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3819" w14:textId="77777777" w:rsidR="00424275" w:rsidRDefault="00424275" w:rsidP="00556753">
      <w:pPr>
        <w:bidi/>
        <w:spacing w:after="0" w:line="240" w:lineRule="auto"/>
        <w:jc w:val="right"/>
        <w:rPr>
          <w:rFonts w:ascii="Simplified Arabic" w:eastAsia="Simplified Arabic" w:hAnsi="Simplified Arabic" w:cs="Simplified Arabic"/>
          <w:b/>
          <w:sz w:val="36"/>
          <w:szCs w:val="36"/>
          <w:u w:val="single"/>
          <w:rtl/>
        </w:rPr>
      </w:pPr>
      <w:bookmarkStart w:id="0" w:name="_Hlk58430785"/>
      <w:bookmarkEnd w:id="0"/>
    </w:p>
    <w:p w14:paraId="152F2685" w14:textId="2DC165C1" w:rsidR="00556753" w:rsidRDefault="00903DAF" w:rsidP="00424275">
      <w:pPr>
        <w:bidi/>
        <w:spacing w:after="0" w:line="240" w:lineRule="auto"/>
        <w:jc w:val="right"/>
        <w:rPr>
          <w:rFonts w:ascii="Simplified Arabic" w:eastAsia="Simplified Arabic" w:hAnsi="Simplified Arabic" w:cs="Simplified Arabic"/>
          <w:b/>
          <w:sz w:val="36"/>
          <w:szCs w:val="36"/>
          <w:u w:val="single"/>
          <w:rtl/>
        </w:rPr>
      </w:pPr>
      <w:r w:rsidRPr="00903DAF">
        <w:rPr>
          <w:rFonts w:ascii="Simplified Arabic" w:eastAsia="Simplified Arabic" w:hAnsi="Simplified Arabic" w:cs="Simplified Arabic"/>
          <w:b/>
          <w:noProof/>
          <w:sz w:val="36"/>
          <w:szCs w:val="36"/>
        </w:rPr>
        <w:drawing>
          <wp:inline distT="0" distB="0" distL="0" distR="0" wp14:anchorId="7096211D" wp14:editId="47414358">
            <wp:extent cx="1048385" cy="506095"/>
            <wp:effectExtent l="0" t="0" r="0" b="825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2CB0DC" w14:textId="60D7AB64" w:rsidR="00903DAF" w:rsidRDefault="00903DAF" w:rsidP="00903DAF">
      <w:pPr>
        <w:bidi/>
        <w:spacing w:after="0" w:line="240" w:lineRule="auto"/>
        <w:jc w:val="right"/>
        <w:rPr>
          <w:rFonts w:ascii="Simplified Arabic" w:eastAsia="Simplified Arabic" w:hAnsi="Simplified Arabic" w:cs="Simplified Arabic"/>
          <w:b/>
          <w:sz w:val="36"/>
          <w:szCs w:val="36"/>
          <w:u w:val="single"/>
        </w:rPr>
      </w:pPr>
    </w:p>
    <w:p w14:paraId="6293E4E3" w14:textId="0336F97A" w:rsidR="00302608" w:rsidRPr="00424275" w:rsidRDefault="00235445" w:rsidP="00A32823">
      <w:pPr>
        <w:bidi/>
        <w:spacing w:after="0" w:line="240" w:lineRule="auto"/>
        <w:jc w:val="center"/>
        <w:rPr>
          <w:rFonts w:ascii="Simplified Arabic" w:eastAsia="Simplified Arabic" w:hAnsi="Simplified Arabic" w:cs="Simplified Arabic"/>
          <w:bCs/>
          <w:sz w:val="36"/>
          <w:szCs w:val="36"/>
          <w:u w:val="single"/>
        </w:rPr>
      </w:pPr>
      <w:r w:rsidRPr="00424275">
        <w:rPr>
          <w:rFonts w:ascii="Simplified Arabic" w:eastAsia="Simplified Arabic" w:hAnsi="Simplified Arabic" w:cs="Simplified Arabic"/>
          <w:bCs/>
          <w:sz w:val="36"/>
          <w:szCs w:val="36"/>
          <w:u w:val="single"/>
          <w:rtl/>
        </w:rPr>
        <w:t xml:space="preserve">مبادرة تشريعية حول إدراج مبدأ التناصف </w:t>
      </w:r>
      <w:bookmarkStart w:id="1" w:name="_Hlk58431495"/>
      <w:r w:rsidRPr="00424275">
        <w:rPr>
          <w:rFonts w:ascii="Simplified Arabic" w:eastAsia="Simplified Arabic" w:hAnsi="Simplified Arabic" w:cs="Simplified Arabic"/>
          <w:bCs/>
          <w:sz w:val="36"/>
          <w:szCs w:val="36"/>
          <w:u w:val="single"/>
          <w:rtl/>
        </w:rPr>
        <w:t>في المناصب الحكومية والوظائف العليا في البلاد التونسية</w:t>
      </w:r>
    </w:p>
    <w:bookmarkEnd w:id="1"/>
    <w:p w14:paraId="5EC0CDF3" w14:textId="77777777" w:rsidR="00302608" w:rsidRDefault="00302608">
      <w:pPr>
        <w:bidi/>
        <w:spacing w:after="0" w:line="240" w:lineRule="auto"/>
        <w:jc w:val="center"/>
        <w:rPr>
          <w:rFonts w:ascii="Simplified Arabic" w:eastAsia="Simplified Arabic" w:hAnsi="Simplified Arabic" w:cs="Simplified Arabic"/>
          <w:b/>
          <w:sz w:val="32"/>
          <w:szCs w:val="32"/>
          <w:u w:val="single"/>
        </w:rPr>
      </w:pPr>
    </w:p>
    <w:p w14:paraId="25A9DC4A" w14:textId="7D4D8EC4" w:rsidR="00302608" w:rsidRDefault="00235445">
      <w:pPr>
        <w:bidi/>
        <w:spacing w:after="0" w:line="240" w:lineRule="auto"/>
        <w:rPr>
          <w:rFonts w:ascii="Simplified Arabic" w:eastAsia="Simplified Arabic" w:hAnsi="Simplified Arabic" w:cs="Simplified Arabic"/>
          <w:sz w:val="32"/>
          <w:szCs w:val="32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1</w:t>
      </w:r>
      <w:r w:rsidRPr="001B09F9">
        <w:rPr>
          <w:rFonts w:ascii="Simplified Arabic" w:eastAsia="Simplified Arabic" w:hAnsi="Simplified Arabic" w:cs="Simplified Arabic"/>
          <w:bCs/>
          <w:i/>
          <w:sz w:val="28"/>
          <w:szCs w:val="28"/>
          <w:u w:val="single"/>
          <w:rtl/>
        </w:rPr>
        <w:t xml:space="preserve">/ بالنسبة </w:t>
      </w:r>
      <w:r w:rsidR="003D5141" w:rsidRPr="001B09F9">
        <w:rPr>
          <w:rFonts w:ascii="Simplified Arabic" w:eastAsia="Simplified Arabic" w:hAnsi="Simplified Arabic" w:cs="Simplified Arabic" w:hint="cs"/>
          <w:bCs/>
          <w:i/>
          <w:sz w:val="28"/>
          <w:szCs w:val="28"/>
          <w:u w:val="single"/>
          <w:rtl/>
        </w:rPr>
        <w:t xml:space="preserve">للوزراء </w:t>
      </w:r>
      <w:r w:rsidR="003D5141" w:rsidRPr="001B09F9">
        <w:rPr>
          <w:rFonts w:ascii="Simplified Arabic" w:eastAsia="Simplified Arabic" w:hAnsi="Simplified Arabic" w:cs="Simplified Arabic"/>
          <w:bCs/>
          <w:i/>
          <w:sz w:val="28"/>
          <w:szCs w:val="28"/>
          <w:u w:val="single"/>
          <w:rtl/>
        </w:rPr>
        <w:t>:</w:t>
      </w:r>
    </w:p>
    <w:p w14:paraId="0074C3C6" w14:textId="7C7DE03B" w:rsidR="00302608" w:rsidRDefault="003D5141">
      <w:pPr>
        <w:bidi/>
        <w:spacing w:after="0" w:line="240" w:lineRule="auto"/>
        <w:rPr>
          <w:rFonts w:ascii="Simplified Arabic" w:eastAsia="Simplified Arabic" w:hAnsi="Simplified Arabic" w:cs="Simplified Arabic"/>
          <w:sz w:val="28"/>
          <w:szCs w:val="28"/>
        </w:rPr>
      </w:pPr>
      <w:r w:rsidRPr="003D5141">
        <w:rPr>
          <w:rFonts w:ascii="Simplified Arabic" w:eastAsia="Simplified Arabic" w:hAnsi="Simplified Arabic" w:cs="Simplified Arabic"/>
          <w:sz w:val="28"/>
          <w:szCs w:val="28"/>
          <w:rtl/>
        </w:rPr>
        <w:t>إقتراح</w:t>
      </w:r>
      <w:r w:rsidR="00235445"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تنقيح الفقرة الأولى من الفصل </w:t>
      </w:r>
      <w:r w:rsidR="00235445">
        <w:rPr>
          <w:rFonts w:ascii="Simplified Arabic" w:eastAsia="Simplified Arabic" w:hAnsi="Simplified Arabic" w:cs="Simplified Arabic"/>
          <w:b/>
          <w:sz w:val="28"/>
          <w:szCs w:val="28"/>
        </w:rPr>
        <w:t>89</w:t>
      </w:r>
      <w:r w:rsidR="00235445"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من الدستور:</w:t>
      </w:r>
    </w:p>
    <w:p w14:paraId="1A8741F2" w14:textId="77777777" w:rsidR="00302608" w:rsidRPr="003D5141" w:rsidRDefault="00302608">
      <w:pPr>
        <w:bidi/>
        <w:spacing w:after="0" w:line="240" w:lineRule="auto"/>
        <w:rPr>
          <w:rFonts w:ascii="Simplified Arabic" w:eastAsia="Simplified Arabic" w:hAnsi="Simplified Arabic" w:cs="Simplified Arabic"/>
          <w:sz w:val="28"/>
          <w:szCs w:val="28"/>
        </w:rPr>
      </w:pPr>
    </w:p>
    <w:tbl>
      <w:tblPr>
        <w:tblStyle w:val="a"/>
        <w:bidiVisual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6"/>
        <w:gridCol w:w="4606"/>
      </w:tblGrid>
      <w:tr w:rsidR="00302608" w14:paraId="595FBC41" w14:textId="77777777">
        <w:trPr>
          <w:trHeight w:val="1796"/>
        </w:trPr>
        <w:tc>
          <w:tcPr>
            <w:tcW w:w="4606" w:type="dxa"/>
          </w:tcPr>
          <w:p w14:paraId="51F9B18A" w14:textId="77777777" w:rsidR="00302608" w:rsidRDefault="00302608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731CCB31" w14:textId="72909A9C" w:rsidR="00302608" w:rsidRDefault="00235445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تتكون الحكومة من رئيس </w:t>
            </w:r>
            <w:r w:rsidR="008370F4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وزراء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وكتاب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دولة يختارهم رئيس الحكومة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وبالتشاور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مع رئيس الجمهورية بالنسبة لوزارتي الخارجية والدفاع</w:t>
            </w:r>
            <w:r w:rsidR="00D1180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.</w:t>
            </w:r>
          </w:p>
          <w:p w14:paraId="0C970EBC" w14:textId="77777777" w:rsidR="00302608" w:rsidRDefault="00302608">
            <w:pPr>
              <w:bidi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4606" w:type="dxa"/>
          </w:tcPr>
          <w:p w14:paraId="1A1CFEB1" w14:textId="77777777" w:rsidR="00302608" w:rsidRDefault="00302608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65638F36" w14:textId="75EFE36E" w:rsidR="00302608" w:rsidRDefault="00235445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تتكون الحكومة من رئيس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ووزراء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وكتاب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دولة يختارهم رئيس الحكومة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وبالتشاور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مع رئيس الجمهورية بالنسبة لوزارتي الخارجية والدفاع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مع مراعاة مبدأ التناصف.</w:t>
            </w:r>
          </w:p>
          <w:p w14:paraId="3779EC53" w14:textId="77777777" w:rsidR="00302608" w:rsidRDefault="00302608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5B6C0098" w14:textId="77777777" w:rsidR="00302608" w:rsidRDefault="00302608">
            <w:pPr>
              <w:bidi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</w:tr>
    </w:tbl>
    <w:p w14:paraId="48C5FF2D" w14:textId="77777777" w:rsidR="00302608" w:rsidRDefault="00302608">
      <w:pPr>
        <w:bidi/>
        <w:spacing w:after="0" w:line="240" w:lineRule="auto"/>
        <w:rPr>
          <w:rFonts w:ascii="Simplified Arabic" w:eastAsia="Simplified Arabic" w:hAnsi="Simplified Arabic" w:cs="Simplified Arabic"/>
          <w:sz w:val="28"/>
          <w:szCs w:val="28"/>
        </w:rPr>
      </w:pPr>
    </w:p>
    <w:p w14:paraId="6EDB3AF6" w14:textId="77777777" w:rsidR="00302608" w:rsidRDefault="00302608">
      <w:pPr>
        <w:bidi/>
        <w:spacing w:after="0" w:line="240" w:lineRule="auto"/>
        <w:rPr>
          <w:rFonts w:ascii="Simplified Arabic" w:eastAsia="Simplified Arabic" w:hAnsi="Simplified Arabic" w:cs="Simplified Arabic"/>
          <w:sz w:val="28"/>
          <w:szCs w:val="28"/>
        </w:rPr>
      </w:pPr>
    </w:p>
    <w:p w14:paraId="6B71D27F" w14:textId="3B7ED6BF" w:rsidR="00302608" w:rsidRDefault="00235445">
      <w:pPr>
        <w:bidi/>
        <w:jc w:val="both"/>
        <w:rPr>
          <w:rFonts w:ascii="Simplified Arabic" w:eastAsia="Simplified Arabic" w:hAnsi="Simplified Arabic" w:cs="Simplified Arabic"/>
          <w:b/>
          <w:i/>
          <w:sz w:val="28"/>
          <w:szCs w:val="28"/>
          <w:u w:val="single"/>
        </w:rPr>
      </w:pPr>
      <w:r>
        <w:rPr>
          <w:rFonts w:ascii="Simplified Arabic" w:eastAsia="Simplified Arabic" w:hAnsi="Simplified Arabic" w:cs="Simplified Arabic"/>
          <w:b/>
          <w:sz w:val="32"/>
          <w:szCs w:val="32"/>
        </w:rPr>
        <w:t>2</w:t>
      </w:r>
      <w:r w:rsidRPr="001B09F9">
        <w:rPr>
          <w:rFonts w:ascii="Simplified Arabic" w:eastAsia="Simplified Arabic" w:hAnsi="Simplified Arabic" w:cs="Simplified Arabic"/>
          <w:bCs/>
          <w:i/>
          <w:sz w:val="28"/>
          <w:szCs w:val="28"/>
          <w:u w:val="single"/>
          <w:rtl/>
        </w:rPr>
        <w:t xml:space="preserve">/ بالنسبة للوظائف العليا التي يختص بها رئيس الجمهورية طبقا للفصل 78 من </w:t>
      </w:r>
      <w:r w:rsidR="003D5141" w:rsidRPr="001B09F9">
        <w:rPr>
          <w:rFonts w:ascii="Simplified Arabic" w:eastAsia="Simplified Arabic" w:hAnsi="Simplified Arabic" w:cs="Simplified Arabic" w:hint="cs"/>
          <w:bCs/>
          <w:i/>
          <w:sz w:val="28"/>
          <w:szCs w:val="28"/>
          <w:u w:val="single"/>
          <w:rtl/>
        </w:rPr>
        <w:t xml:space="preserve">الدستور </w:t>
      </w:r>
      <w:r w:rsidR="003D5141" w:rsidRPr="001B09F9">
        <w:rPr>
          <w:rFonts w:ascii="Simplified Arabic" w:eastAsia="Simplified Arabic" w:hAnsi="Simplified Arabic" w:cs="Simplified Arabic"/>
          <w:bCs/>
          <w:i/>
          <w:sz w:val="28"/>
          <w:szCs w:val="28"/>
          <w:u w:val="single"/>
          <w:rtl/>
        </w:rPr>
        <w:t>:</w:t>
      </w:r>
    </w:p>
    <w:p w14:paraId="08A537F8" w14:textId="77777777" w:rsidR="00302608" w:rsidRDefault="00235445">
      <w:pPr>
        <w:bidi/>
        <w:jc w:val="both"/>
        <w:rPr>
          <w:rFonts w:ascii="Simplified Arabic" w:eastAsia="Simplified Arabic" w:hAnsi="Simplified Arabic" w:cs="Simplified Arabic"/>
          <w:sz w:val="28"/>
          <w:szCs w:val="28"/>
        </w:rPr>
      </w:pPr>
      <w:bookmarkStart w:id="2" w:name="_Hlk58420879"/>
      <w:r>
        <w:rPr>
          <w:rFonts w:ascii="Simplified Arabic" w:eastAsia="Simplified Arabic" w:hAnsi="Simplified Arabic" w:cs="Simplified Arabic"/>
          <w:sz w:val="28"/>
          <w:szCs w:val="28"/>
          <w:rtl/>
        </w:rPr>
        <w:t>إقتراح</w:t>
      </w:r>
      <w:bookmarkEnd w:id="2"/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حول تنقيح القانون عدد 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>32</w:t>
      </w: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لسنة 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>2015</w:t>
      </w: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المؤرخ في </w:t>
      </w:r>
      <w:r>
        <w:rPr>
          <w:rFonts w:ascii="Simplified Arabic" w:eastAsia="Simplified Arabic" w:hAnsi="Simplified Arabic" w:cs="Simplified Arabic"/>
          <w:b/>
          <w:sz w:val="28"/>
          <w:szCs w:val="28"/>
          <w:rtl/>
        </w:rPr>
        <w:t>17 أوت 2015</w:t>
      </w: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المتعلق بضبط الوظائف العليا طبقا لأحكام الفصل 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>78</w:t>
      </w: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من الدستور</w:t>
      </w:r>
      <w:r>
        <w:rPr>
          <w:rFonts w:ascii="Simplified Arabic" w:eastAsia="Simplified Arabic" w:hAnsi="Simplified Arabic" w:cs="Simplified Arabic"/>
          <w:sz w:val="28"/>
          <w:szCs w:val="28"/>
          <w:vertAlign w:val="superscript"/>
        </w:rPr>
        <w:t>*</w:t>
      </w:r>
      <w:r>
        <w:rPr>
          <w:rFonts w:ascii="Simplified Arabic" w:eastAsia="Simplified Arabic" w:hAnsi="Simplified Arabic" w:cs="Simplified Arabic"/>
          <w:sz w:val="28"/>
          <w:szCs w:val="28"/>
        </w:rPr>
        <w:t>.</w:t>
      </w:r>
    </w:p>
    <w:p w14:paraId="2EF1874B" w14:textId="26D61BE7" w:rsidR="00302608" w:rsidRDefault="00302608">
      <w:pPr>
        <w:bidi/>
        <w:jc w:val="both"/>
        <w:rPr>
          <w:rtl/>
        </w:rPr>
      </w:pPr>
    </w:p>
    <w:p w14:paraId="7EF9445B" w14:textId="77777777" w:rsidR="00F55EEE" w:rsidRDefault="00F55EEE" w:rsidP="00F55EEE">
      <w:pPr>
        <w:bidi/>
        <w:jc w:val="both"/>
        <w:rPr>
          <w:rFonts w:ascii="Simplified Arabic" w:eastAsia="Simplified Arabic" w:hAnsi="Simplified Arabic" w:cs="Simplified Arabic"/>
          <w:sz w:val="32"/>
          <w:szCs w:val="32"/>
        </w:rPr>
      </w:pPr>
    </w:p>
    <w:p w14:paraId="2F13878D" w14:textId="77777777" w:rsidR="00424275" w:rsidRDefault="00424275" w:rsidP="00424275">
      <w:pPr>
        <w:bidi/>
        <w:jc w:val="both"/>
        <w:rPr>
          <w:rFonts w:ascii="Simplified Arabic" w:eastAsia="Simplified Arabic" w:hAnsi="Simplified Arabic" w:cs="Simplified Arabic"/>
          <w:b/>
          <w:sz w:val="28"/>
          <w:szCs w:val="28"/>
          <w:rtl/>
        </w:rPr>
      </w:pPr>
    </w:p>
    <w:p w14:paraId="1890092E" w14:textId="08AE33AD" w:rsidR="00424275" w:rsidRDefault="00424275" w:rsidP="00903DAF">
      <w:pPr>
        <w:bidi/>
        <w:jc w:val="right"/>
        <w:rPr>
          <w:rFonts w:ascii="Simplified Arabic" w:eastAsia="Simplified Arabic" w:hAnsi="Simplified Arabic" w:cs="Simplified Arabic"/>
          <w:b/>
          <w:sz w:val="28"/>
          <w:szCs w:val="28"/>
          <w:rtl/>
        </w:rPr>
      </w:pPr>
    </w:p>
    <w:p w14:paraId="5E0D709C" w14:textId="1E012A8C" w:rsidR="001B09F9" w:rsidRDefault="001B09F9" w:rsidP="001B09F9">
      <w:pPr>
        <w:bidi/>
        <w:jc w:val="right"/>
        <w:rPr>
          <w:rFonts w:ascii="Simplified Arabic" w:eastAsia="Simplified Arabic" w:hAnsi="Simplified Arabic" w:cs="Simplified Arabic"/>
          <w:b/>
          <w:sz w:val="28"/>
          <w:szCs w:val="28"/>
          <w:rtl/>
        </w:rPr>
      </w:pPr>
    </w:p>
    <w:p w14:paraId="17135F78" w14:textId="5D423F08" w:rsidR="001B09F9" w:rsidRDefault="001B09F9" w:rsidP="001B09F9">
      <w:pPr>
        <w:bidi/>
        <w:jc w:val="right"/>
        <w:rPr>
          <w:rFonts w:ascii="Simplified Arabic" w:eastAsia="Simplified Arabic" w:hAnsi="Simplified Arabic" w:cs="Simplified Arabic"/>
          <w:b/>
          <w:sz w:val="28"/>
          <w:szCs w:val="28"/>
          <w:rtl/>
        </w:rPr>
      </w:pPr>
      <w:r>
        <w:rPr>
          <w:rFonts w:ascii="Simplified Arabic" w:eastAsia="Simplified Arabic" w:hAnsi="Simplified Arabic" w:cs="Simplified Arabic"/>
          <w:b/>
          <w:noProof/>
          <w:sz w:val="28"/>
          <w:szCs w:val="28"/>
        </w:rPr>
        <w:drawing>
          <wp:inline distT="0" distB="0" distL="0" distR="0" wp14:anchorId="0FBE3FBF" wp14:editId="47A94B3B">
            <wp:extent cx="1048385" cy="506095"/>
            <wp:effectExtent l="0" t="0" r="0" b="825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0"/>
        <w:bidiVisual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6"/>
        <w:gridCol w:w="4606"/>
      </w:tblGrid>
      <w:tr w:rsidR="00903DAF" w14:paraId="76BE7BCB" w14:textId="77777777" w:rsidTr="00012570">
        <w:tc>
          <w:tcPr>
            <w:tcW w:w="4606" w:type="dxa"/>
          </w:tcPr>
          <w:p w14:paraId="78A24ACF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051CD712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 xml:space="preserve">الفصل </w:t>
            </w:r>
            <w:r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u w:val="single"/>
                <w:rtl/>
              </w:rPr>
              <w:t>5: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تتم التسمية في الوظائف العليا برئاسة الجمهورية </w:t>
            </w: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والمؤسسات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التابعة لها المنصوص عليها بالفصل 2 من هذا القانون بأمر رئاسي.</w:t>
            </w:r>
          </w:p>
          <w:p w14:paraId="3E73885C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7142FB73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تتم التسمية في الوظائف العليا العسكرية والدبلوماسية والمتعلقة بالأمن القومي المنصوص عليها بالفصلين 3 </w:t>
            </w: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و4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من هذا القانون بأمر رئاسي بعد إستشارة رئيس الحكومة.</w:t>
            </w:r>
          </w:p>
          <w:p w14:paraId="31B5564D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14BC94A1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219E90FF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5B2D5C6E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1BE4831C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28869A3F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4ED82AE4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 xml:space="preserve">الفصل </w:t>
            </w:r>
            <w:r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u w:val="single"/>
                <w:rtl/>
              </w:rPr>
              <w:t>6:</w:t>
            </w: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 xml:space="preserve"> تتم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التسمية في غير الوظائف العليا برئاسة الجمهورية والهيئات العليا والمؤسسات العمومية ذات الصبغة الإدارية التابعة لها المنصوص عليها بالفصل 2 من هذا القانون بقرار من الوزير مدير الديوان الرئاسي.</w:t>
            </w:r>
          </w:p>
          <w:p w14:paraId="55F25C05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4DC11AEF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04332AFB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3A047EBB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4606" w:type="dxa"/>
          </w:tcPr>
          <w:p w14:paraId="597E9177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679F71A6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  <w:u w:val="single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 xml:space="preserve">الفصل </w:t>
            </w:r>
            <w:r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u w:val="single"/>
                <w:rtl/>
              </w:rPr>
              <w:t>5: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تتم التسمية في الوظائف العليا برئاسة الجمهورية </w:t>
            </w: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والمؤسسات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التابعة لها المنصوص عليها بالفصل 2 من هذا القانون بأمر رئاسي 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u w:val="single"/>
                <w:rtl/>
              </w:rPr>
              <w:t xml:space="preserve">مع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مراعاة مبدأ التناصف.</w:t>
            </w:r>
          </w:p>
          <w:p w14:paraId="6AD7CAF6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تتم التسمية في الوظائف العليا العسكرية والدبلوماسية والمتعلقة بالأمن القومي المنصوص عليها بالفصلين 3 </w:t>
            </w: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و4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من هذا القانون 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u w:val="single"/>
                <w:rtl/>
              </w:rPr>
              <w:t xml:space="preserve">مع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مراعاة مبدأ التناصف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بأمر رئاسي بعد </w:t>
            </w: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استشارة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رئيس الحكومة </w:t>
            </w:r>
          </w:p>
          <w:p w14:paraId="73924184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4CE8526C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07AEE19D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5B11F87C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5B768C94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6DFBFA4E" w14:textId="77777777" w:rsidR="00903DAF" w:rsidRDefault="00903DAF" w:rsidP="00012570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 xml:space="preserve">الفصل </w:t>
            </w:r>
            <w:r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u w:val="single"/>
                <w:rtl/>
              </w:rPr>
              <w:t>6:</w:t>
            </w:r>
            <w:r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 xml:space="preserve"> تتم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التسمية في غير الوظائف العليا برئاسة الجمهورية والهيئات العليا والمؤسسات العمومية ذات الصبغة الإدارية التابعة لها المنصوص عليها بالفصل 2 من هذا 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u w:val="single"/>
                <w:rtl/>
              </w:rPr>
              <w:t>القانون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 xml:space="preserve"> مع مراعاة مبدأ التناصف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بقرار من الوزير مدير الديوان الرئاسي. </w:t>
            </w:r>
          </w:p>
        </w:tc>
      </w:tr>
    </w:tbl>
    <w:p w14:paraId="54EA7E39" w14:textId="12C69BDF" w:rsidR="00424275" w:rsidRDefault="00424275" w:rsidP="00EC7CE0">
      <w:pPr>
        <w:bidi/>
        <w:jc w:val="right"/>
        <w:rPr>
          <w:rFonts w:ascii="Simplified Arabic" w:eastAsia="Simplified Arabic" w:hAnsi="Simplified Arabic" w:cs="Simplified Arabic"/>
          <w:b/>
          <w:sz w:val="28"/>
          <w:szCs w:val="28"/>
          <w:rtl/>
        </w:rPr>
      </w:pPr>
    </w:p>
    <w:p w14:paraId="0D5DC8C2" w14:textId="16098AC4" w:rsidR="00903DAF" w:rsidRDefault="00903DAF" w:rsidP="001B09F9">
      <w:pPr>
        <w:bidi/>
        <w:jc w:val="right"/>
        <w:rPr>
          <w:rFonts w:ascii="Simplified Arabic" w:eastAsia="Simplified Arabic" w:hAnsi="Simplified Arabic" w:cs="Simplified Arabic"/>
          <w:b/>
          <w:sz w:val="28"/>
          <w:szCs w:val="28"/>
          <w:rtl/>
        </w:rPr>
      </w:pPr>
    </w:p>
    <w:p w14:paraId="65BFC580" w14:textId="29430FEA" w:rsidR="001B09F9" w:rsidRDefault="007730F4" w:rsidP="007730F4">
      <w:pPr>
        <w:bidi/>
        <w:jc w:val="right"/>
        <w:rPr>
          <w:rFonts w:ascii="Simplified Arabic" w:eastAsia="Simplified Arabic" w:hAnsi="Simplified Arabic" w:cs="Simplified Arabic"/>
          <w:b/>
          <w:sz w:val="28"/>
          <w:szCs w:val="28"/>
          <w:rtl/>
        </w:rPr>
      </w:pPr>
      <w:r>
        <w:rPr>
          <w:rFonts w:ascii="Simplified Arabic" w:eastAsia="Simplified Arabic" w:hAnsi="Simplified Arabic" w:cs="Simplified Arabic"/>
          <w:b/>
          <w:noProof/>
          <w:sz w:val="28"/>
          <w:szCs w:val="28"/>
        </w:rPr>
        <w:drawing>
          <wp:inline distT="0" distB="0" distL="0" distR="0" wp14:anchorId="5B4D3F97" wp14:editId="15FF50F6">
            <wp:extent cx="1048385" cy="506095"/>
            <wp:effectExtent l="0" t="0" r="0" b="825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13690D" w14:textId="5178F7D6" w:rsidR="00424275" w:rsidRPr="001B09F9" w:rsidRDefault="001B09F9" w:rsidP="001B09F9">
      <w:pPr>
        <w:bidi/>
        <w:jc w:val="both"/>
        <w:rPr>
          <w:rFonts w:ascii="Simplified Arabic" w:eastAsia="Simplified Arabic" w:hAnsi="Simplified Arabic" w:cs="Simplified Arabic"/>
          <w:bCs/>
          <w:sz w:val="28"/>
          <w:szCs w:val="28"/>
        </w:rPr>
      </w:pPr>
      <w:r>
        <w:rPr>
          <w:rFonts w:ascii="Simplified Arabic" w:eastAsia="Simplified Arabic" w:hAnsi="Simplified Arabic" w:cs="Simplified Arabic" w:hint="cs"/>
          <w:b/>
          <w:sz w:val="28"/>
          <w:szCs w:val="28"/>
          <w:rtl/>
        </w:rPr>
        <w:t>3</w:t>
      </w:r>
      <w:r w:rsidR="00235445" w:rsidRPr="001B09F9">
        <w:rPr>
          <w:rFonts w:ascii="Simplified Arabic" w:eastAsia="Simplified Arabic" w:hAnsi="Simplified Arabic" w:cs="Simplified Arabic"/>
          <w:bCs/>
          <w:i/>
          <w:sz w:val="28"/>
          <w:szCs w:val="28"/>
          <w:u w:val="single"/>
          <w:rtl/>
        </w:rPr>
        <w:t xml:space="preserve">/ بالنسبة للوظائف المدنية العليا التي يختص بها رئيس الحكومة طبقا للفصل 92 من </w:t>
      </w:r>
      <w:r w:rsidR="00EC7CE0" w:rsidRPr="001B09F9">
        <w:rPr>
          <w:rFonts w:ascii="Simplified Arabic" w:eastAsia="Simplified Arabic" w:hAnsi="Simplified Arabic" w:cs="Simplified Arabic" w:hint="cs"/>
          <w:bCs/>
          <w:i/>
          <w:sz w:val="28"/>
          <w:szCs w:val="28"/>
          <w:u w:val="single"/>
          <w:rtl/>
        </w:rPr>
        <w:t>الدستور:</w:t>
      </w:r>
    </w:p>
    <w:p w14:paraId="6C5D2E17" w14:textId="5DB2E1E6" w:rsidR="00302608" w:rsidRDefault="00235445" w:rsidP="00556753">
      <w:pPr>
        <w:bidi/>
        <w:jc w:val="both"/>
        <w:rPr>
          <w:rFonts w:ascii="Simplified Arabic" w:eastAsia="Simplified Arabic" w:hAnsi="Simplified Arabic" w:cs="Simplified Arabic"/>
          <w:sz w:val="28"/>
          <w:szCs w:val="28"/>
        </w:rPr>
      </w:pP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تنقيح القانون عدد 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>33</w:t>
      </w: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لسنة 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>2015</w:t>
      </w: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المؤرخ في </w:t>
      </w:r>
      <w:r>
        <w:rPr>
          <w:rFonts w:ascii="Simplified Arabic" w:eastAsia="Simplified Arabic" w:hAnsi="Simplified Arabic" w:cs="Simplified Arabic"/>
          <w:b/>
          <w:sz w:val="28"/>
          <w:szCs w:val="28"/>
          <w:rtl/>
        </w:rPr>
        <w:t>17 أوت 2015</w:t>
      </w: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المتعلق بضبط الوظائف المدنية العليا طبقا لأحكام الفصل </w:t>
      </w:r>
      <w:r>
        <w:rPr>
          <w:rFonts w:ascii="Simplified Arabic" w:eastAsia="Simplified Arabic" w:hAnsi="Simplified Arabic" w:cs="Simplified Arabic"/>
          <w:b/>
          <w:sz w:val="28"/>
          <w:szCs w:val="28"/>
        </w:rPr>
        <w:t>92</w:t>
      </w:r>
      <w:r>
        <w:rPr>
          <w:rFonts w:ascii="Simplified Arabic" w:eastAsia="Simplified Arabic" w:hAnsi="Simplified Arabic" w:cs="Simplified Arabic"/>
          <w:sz w:val="28"/>
          <w:szCs w:val="28"/>
          <w:rtl/>
        </w:rPr>
        <w:t xml:space="preserve"> من الدستور:</w:t>
      </w:r>
    </w:p>
    <w:tbl>
      <w:tblPr>
        <w:tblStyle w:val="a1"/>
        <w:bidiVisual/>
        <w:tblW w:w="9931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7"/>
        <w:gridCol w:w="4904"/>
      </w:tblGrid>
      <w:tr w:rsidR="00302608" w14:paraId="31506683" w14:textId="77777777" w:rsidTr="001B09F9">
        <w:tc>
          <w:tcPr>
            <w:tcW w:w="5027" w:type="dxa"/>
          </w:tcPr>
          <w:p w14:paraId="4DBE2A0F" w14:textId="77777777" w:rsidR="00302608" w:rsidRDefault="00302608">
            <w:pPr>
              <w:bidi/>
              <w:jc w:val="both"/>
              <w:rPr>
                <w:rFonts w:ascii="Simplified Arabic" w:eastAsia="Simplified Arabic" w:hAnsi="Simplified Arabic" w:cs="Simplified Arabic"/>
                <w:sz w:val="16"/>
                <w:szCs w:val="16"/>
              </w:rPr>
            </w:pPr>
          </w:p>
          <w:p w14:paraId="13605C0A" w14:textId="6C6DC4B8" w:rsidR="00302608" w:rsidRDefault="00235445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الفصل 3: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يتم التعيين في الوظائف المدنية العليا المنصوص عليها بالفصل 2 من هذا القانون والإعفاء منها أو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الاستبقاء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بها بمقتضى أمر حكومي طبقا للتراتيب الجاري بها العمل باقتراح من الوزير المعني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وبعد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مداولة مجلس الوزراء. </w:t>
            </w:r>
          </w:p>
          <w:p w14:paraId="72B7B642" w14:textId="77777777" w:rsidR="00302608" w:rsidRDefault="00235445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>ويتم إعلام رئيس الجمهورية بها.</w:t>
            </w:r>
          </w:p>
          <w:p w14:paraId="0CD7FEE3" w14:textId="77777777" w:rsidR="00302608" w:rsidRDefault="00302608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</w:p>
          <w:p w14:paraId="5559F626" w14:textId="77777777" w:rsidR="00302608" w:rsidRDefault="00302608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292BD778" w14:textId="77777777" w:rsidR="00302608" w:rsidRDefault="00302608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</w:rPr>
            </w:pPr>
          </w:p>
          <w:p w14:paraId="6458B8EC" w14:textId="012FD263" w:rsidR="00302608" w:rsidRDefault="00235445" w:rsidP="00556753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الفصل 4: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بصرف النظر عن جميع الأحكام المخالفة، يتم التعيين في غير الوظائف المنصوص عليها بالفصل 2 من هذا القانون بقرار من رئيس الحكومة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وباقتراح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من الوزير الذي يمارس سلطة التسلسل أو الإشراف الإداري إزاء الأعوان المعنيين وذلك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باستثناء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المتعلقة منها بالمنشئات العمومية والمؤسسات العمومية التي لا تكتسي صبغة إدارية والهيئات التعديلية غير المنصوص عليها بالدستور التي تبقى خاضعة للنصوص المنظمة لها.</w:t>
            </w:r>
          </w:p>
        </w:tc>
        <w:tc>
          <w:tcPr>
            <w:tcW w:w="4904" w:type="dxa"/>
          </w:tcPr>
          <w:p w14:paraId="3ABB1A10" w14:textId="77777777" w:rsidR="00302608" w:rsidRDefault="00302608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  <w:p w14:paraId="596236FC" w14:textId="6FD174B1" w:rsidR="00302608" w:rsidRDefault="00235445" w:rsidP="007730F4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الفصل 3: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يتم التعيين في الوظائف المدنية العليا المنصوص عليها بالفصل 2 من هذا القانون والإعفاء منها أو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الاستبقاء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بها بمقتضى أمر حكومي طبقا للتراتيب الجاري بها العمل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ومع مراعاة مبدأ التناصف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باقتراح من الوزير المعني </w:t>
            </w:r>
          </w:p>
          <w:p w14:paraId="27E43DDC" w14:textId="77777777" w:rsidR="00302608" w:rsidRDefault="00235445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>وبعد مداولة مجلس الوزراء. ويتم إعلام رئيس الجمهورية بها.</w:t>
            </w:r>
          </w:p>
          <w:p w14:paraId="67685342" w14:textId="77777777" w:rsidR="003D5141" w:rsidRDefault="003D5141" w:rsidP="003D5141">
            <w:pPr>
              <w:bidi/>
              <w:jc w:val="both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  <w:p w14:paraId="24176A29" w14:textId="51768FFA" w:rsidR="00302608" w:rsidRDefault="00235445" w:rsidP="007730F4">
            <w:pPr>
              <w:bidi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</w:rPr>
            </w:pP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الفصل 4: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بصرف النظر عن جميع الأحكام المخالفة، يتم التعيين في غير الوظائف المنصوص عليها بالفصل 2 من هذا القانون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مع مراعاة مبدأ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>
              <w:rPr>
                <w:rFonts w:ascii="Simplified Arabic" w:eastAsia="Simplified Arabic" w:hAnsi="Simplified Arabic" w:cs="Simplified Arabic"/>
                <w:b/>
                <w:sz w:val="28"/>
                <w:szCs w:val="28"/>
                <w:u w:val="single"/>
                <w:rtl/>
              </w:rPr>
              <w:t>التناصف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بقرار من رئيس الحكومة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وباقتراح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من الوزير الذي يمارس سلطة التسلسل أو الإشراف الإداري إزاء الأعوان المعنيين وذلك </w:t>
            </w:r>
            <w:r w:rsidR="003D5141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باستثناء</w:t>
            </w:r>
            <w:r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 xml:space="preserve"> المتعلقة منها بالمنشئات العمومية والمؤسسات العمومية التي لا تكتسي صبغة إدارية والهيئات التعديلية غير المنصوص عليها بالدستور التي تبقى خاضعة للنصوص المنظمة لها.</w:t>
            </w:r>
          </w:p>
        </w:tc>
      </w:tr>
    </w:tbl>
    <w:p w14:paraId="5BB4D33B" w14:textId="77777777" w:rsidR="00903DAF" w:rsidRDefault="00903DAF" w:rsidP="007730F4">
      <w:pPr>
        <w:bidi/>
        <w:rPr>
          <w:rtl/>
        </w:rPr>
      </w:pPr>
    </w:p>
    <w:p w14:paraId="74796B3B" w14:textId="2A85C2D3" w:rsidR="00302608" w:rsidRDefault="00302608" w:rsidP="00903DAF">
      <w:pPr>
        <w:bidi/>
        <w:jc w:val="right"/>
        <w:rPr>
          <w:rtl/>
        </w:rPr>
      </w:pPr>
    </w:p>
    <w:p w14:paraId="2D08EDAD" w14:textId="77777777" w:rsidR="007730F4" w:rsidRDefault="007730F4" w:rsidP="007730F4">
      <w:pPr>
        <w:bidi/>
        <w:jc w:val="right"/>
        <w:rPr>
          <w:rtl/>
        </w:rPr>
      </w:pPr>
    </w:p>
    <w:p w14:paraId="7BCDC073" w14:textId="77777777" w:rsidR="007730F4" w:rsidRDefault="007730F4" w:rsidP="007730F4">
      <w:pPr>
        <w:bidi/>
        <w:jc w:val="right"/>
        <w:rPr>
          <w:rtl/>
        </w:rPr>
      </w:pPr>
    </w:p>
    <w:p w14:paraId="143BB8E0" w14:textId="77777777" w:rsidR="007730F4" w:rsidRDefault="007730F4" w:rsidP="007730F4">
      <w:pPr>
        <w:bidi/>
        <w:jc w:val="right"/>
        <w:rPr>
          <w:rtl/>
        </w:rPr>
      </w:pPr>
    </w:p>
    <w:p w14:paraId="1A6B8254" w14:textId="5230307B" w:rsidR="00903DAF" w:rsidRDefault="007730F4" w:rsidP="007730F4">
      <w:pPr>
        <w:bidi/>
        <w:jc w:val="right"/>
        <w:rPr>
          <w:rtl/>
        </w:rPr>
      </w:pPr>
      <w:r>
        <w:rPr>
          <w:noProof/>
        </w:rPr>
        <w:drawing>
          <wp:inline distT="0" distB="0" distL="0" distR="0" wp14:anchorId="1A628DD2" wp14:editId="51E77AF1">
            <wp:extent cx="1048385" cy="506095"/>
            <wp:effectExtent l="0" t="0" r="0" b="825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CEE573" w14:textId="77777777" w:rsidR="007730F4" w:rsidRDefault="007730F4" w:rsidP="00903DAF">
      <w:pPr>
        <w:bidi/>
        <w:jc w:val="both"/>
        <w:rPr>
          <w:rtl/>
        </w:rPr>
      </w:pPr>
    </w:p>
    <w:p w14:paraId="7A5C8570" w14:textId="06624D20" w:rsidR="007730F4" w:rsidRDefault="007730F4" w:rsidP="007730F4">
      <w:pPr>
        <w:bidi/>
        <w:jc w:val="both"/>
        <w:rPr>
          <w:rtl/>
        </w:rPr>
      </w:pPr>
      <w:r>
        <w:rPr>
          <w:noProof/>
        </w:rPr>
        <w:drawing>
          <wp:inline distT="0" distB="0" distL="0" distR="0" wp14:anchorId="45796D1C" wp14:editId="7A4A105A">
            <wp:extent cx="5761355" cy="1183005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93689D" w14:textId="77777777" w:rsidR="007730F4" w:rsidRDefault="007730F4" w:rsidP="007730F4">
      <w:pPr>
        <w:bidi/>
        <w:jc w:val="both"/>
        <w:rPr>
          <w:rtl/>
        </w:rPr>
      </w:pPr>
    </w:p>
    <w:p w14:paraId="0D136E9D" w14:textId="77777777" w:rsidR="007730F4" w:rsidRDefault="007730F4" w:rsidP="007730F4">
      <w:pPr>
        <w:bidi/>
        <w:jc w:val="both"/>
        <w:rPr>
          <w:rtl/>
        </w:rPr>
      </w:pPr>
    </w:p>
    <w:p w14:paraId="0967E038" w14:textId="77777777" w:rsidR="007730F4" w:rsidRDefault="007730F4" w:rsidP="007730F4">
      <w:pPr>
        <w:bidi/>
        <w:jc w:val="both"/>
        <w:rPr>
          <w:rtl/>
        </w:rPr>
      </w:pPr>
    </w:p>
    <w:p w14:paraId="6B3BBC5A" w14:textId="3D8744D1" w:rsidR="00903DAF" w:rsidRDefault="00903DAF" w:rsidP="007730F4">
      <w:pPr>
        <w:bidi/>
        <w:jc w:val="both"/>
        <w:rPr>
          <w:rtl/>
        </w:rPr>
      </w:pPr>
      <w:r w:rsidRPr="00B412E2">
        <w:rPr>
          <w:rFonts w:hint="cs"/>
          <w:noProof/>
          <w:rtl/>
        </w:rPr>
        <w:drawing>
          <wp:inline distT="0" distB="0" distL="0" distR="0" wp14:anchorId="6F98CBF1" wp14:editId="1F57568C">
            <wp:extent cx="5760720" cy="1863725"/>
            <wp:effectExtent l="0" t="0" r="0" b="317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6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6C8F4" w14:textId="04CAB922" w:rsidR="001B09F9" w:rsidRDefault="001B09F9" w:rsidP="001B09F9">
      <w:pPr>
        <w:tabs>
          <w:tab w:val="left" w:pos="6042"/>
        </w:tabs>
        <w:bidi/>
        <w:rPr>
          <w:rFonts w:ascii="Simplified Arabic" w:eastAsia="Simplified Arabic" w:hAnsi="Simplified Arabic" w:cs="Simplified Arabic"/>
          <w:sz w:val="28"/>
          <w:szCs w:val="28"/>
          <w:rtl/>
          <w:lang w:bidi="ar-TN"/>
        </w:rPr>
      </w:pPr>
      <w:r>
        <w:rPr>
          <w:rFonts w:ascii="Simplified Arabic" w:eastAsia="Simplified Arabic" w:hAnsi="Simplified Arabic" w:cs="Simplified Arabic"/>
          <w:sz w:val="28"/>
          <w:szCs w:val="28"/>
          <w:rtl/>
          <w:lang w:bidi="ar-TN"/>
        </w:rPr>
        <w:tab/>
      </w:r>
    </w:p>
    <w:p w14:paraId="702D089E" w14:textId="70FC3B69" w:rsidR="001B09F9" w:rsidRPr="001B09F9" w:rsidRDefault="001B09F9" w:rsidP="001B09F9">
      <w:pPr>
        <w:tabs>
          <w:tab w:val="left" w:pos="6042"/>
        </w:tabs>
        <w:bidi/>
        <w:jc w:val="right"/>
        <w:rPr>
          <w:rFonts w:ascii="Simplified Arabic" w:eastAsia="Simplified Arabic" w:hAnsi="Simplified Arabic" w:cs="Simplified Arabic"/>
          <w:sz w:val="28"/>
          <w:szCs w:val="28"/>
          <w:lang w:bidi="ar-TN"/>
        </w:rPr>
      </w:pPr>
    </w:p>
    <w:sectPr w:rsidR="001B09F9" w:rsidRPr="001B09F9">
      <w:headerReference w:type="even" r:id="rId11"/>
      <w:headerReference w:type="default" r:id="rId12"/>
      <w:footerReference w:type="even" r:id="rId13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825C3" w14:textId="77777777" w:rsidR="009D08B5" w:rsidRDefault="009D08B5">
      <w:pPr>
        <w:spacing w:after="0" w:line="240" w:lineRule="auto"/>
      </w:pPr>
      <w:r>
        <w:separator/>
      </w:r>
    </w:p>
  </w:endnote>
  <w:endnote w:type="continuationSeparator" w:id="0">
    <w:p w14:paraId="0AA0EAB4" w14:textId="77777777" w:rsidR="009D08B5" w:rsidRDefault="009D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D40A" w14:textId="77777777" w:rsidR="00302608" w:rsidRDefault="003026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E947E" w14:textId="77777777" w:rsidR="009D08B5" w:rsidRDefault="009D08B5">
      <w:pPr>
        <w:spacing w:after="0" w:line="240" w:lineRule="auto"/>
      </w:pPr>
      <w:r>
        <w:separator/>
      </w:r>
    </w:p>
  </w:footnote>
  <w:footnote w:type="continuationSeparator" w:id="0">
    <w:p w14:paraId="32C324B0" w14:textId="77777777" w:rsidR="009D08B5" w:rsidRDefault="009D0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CC63D" w14:textId="7560397D" w:rsidR="00D11803" w:rsidRDefault="00C064C4" w:rsidP="00C064C4">
    <w:pPr>
      <w:pStyle w:val="En-tte"/>
      <w:jc w:val="center"/>
    </w:pPr>
    <w:r>
      <w:t xml:space="preserve">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0382" w14:textId="01265968" w:rsidR="00EB04E9" w:rsidRDefault="00EB04E9" w:rsidP="00EC7CE0">
    <w:pPr>
      <w:pStyle w:val="En-tte"/>
      <w:ind w:left="720"/>
    </w:pP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8EA"/>
    <w:multiLevelType w:val="multilevel"/>
    <w:tmpl w:val="E3A4AB1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6A1E53"/>
    <w:multiLevelType w:val="multilevel"/>
    <w:tmpl w:val="2320FFB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10380698">
    <w:abstractNumId w:val="0"/>
  </w:num>
  <w:num w:numId="2" w16cid:durableId="2012291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608"/>
    <w:rsid w:val="0016401B"/>
    <w:rsid w:val="001B09F9"/>
    <w:rsid w:val="00235445"/>
    <w:rsid w:val="00302608"/>
    <w:rsid w:val="00380F28"/>
    <w:rsid w:val="003D5141"/>
    <w:rsid w:val="00424275"/>
    <w:rsid w:val="00556753"/>
    <w:rsid w:val="005B01BD"/>
    <w:rsid w:val="0068014F"/>
    <w:rsid w:val="007730F4"/>
    <w:rsid w:val="0077504E"/>
    <w:rsid w:val="008370F4"/>
    <w:rsid w:val="00903DAF"/>
    <w:rsid w:val="009D08B5"/>
    <w:rsid w:val="00A32823"/>
    <w:rsid w:val="00B412E2"/>
    <w:rsid w:val="00C064C4"/>
    <w:rsid w:val="00C06783"/>
    <w:rsid w:val="00D11803"/>
    <w:rsid w:val="00EB04E9"/>
    <w:rsid w:val="00EC7CE0"/>
    <w:rsid w:val="00F5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3F90A"/>
  <w15:docId w15:val="{E2BC9A84-2C1D-40E3-A047-5D8FBE9D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D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5141"/>
  </w:style>
  <w:style w:type="paragraph" w:styleId="Pieddepage">
    <w:name w:val="footer"/>
    <w:basedOn w:val="Normal"/>
    <w:link w:val="PieddepageCar"/>
    <w:uiPriority w:val="99"/>
    <w:unhideWhenUsed/>
    <w:rsid w:val="003D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5141"/>
  </w:style>
  <w:style w:type="paragraph" w:styleId="Textedebulles">
    <w:name w:val="Balloon Text"/>
    <w:basedOn w:val="Normal"/>
    <w:link w:val="TextedebullesCar"/>
    <w:uiPriority w:val="99"/>
    <w:semiHidden/>
    <w:unhideWhenUsed/>
    <w:rsid w:val="00EC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7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F10DB-27BE-4212-A9F2-BD3E21BF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505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W4D 2023</cp:lastModifiedBy>
  <cp:revision>2</cp:revision>
  <cp:lastPrinted>2020-12-09T17:52:00Z</cp:lastPrinted>
  <dcterms:created xsi:type="dcterms:W3CDTF">2023-12-22T02:26:00Z</dcterms:created>
  <dcterms:modified xsi:type="dcterms:W3CDTF">2023-12-22T02:26:00Z</dcterms:modified>
</cp:coreProperties>
</file>