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charts/chart3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D51CEA" w14:textId="77777777" w:rsidR="00903A8D" w:rsidRPr="00AF0368" w:rsidRDefault="00903A8D" w:rsidP="00903A8D">
      <w:pPr>
        <w:spacing w:line="360" w:lineRule="auto"/>
        <w:rPr>
          <w:rFonts w:asciiTheme="majorBidi" w:hAnsiTheme="majorBidi" w:cstheme="majorBidi"/>
          <w:b/>
          <w:bCs/>
          <w:sz w:val="36"/>
          <w:szCs w:val="36"/>
        </w:rPr>
      </w:pPr>
    </w:p>
    <w:p w14:paraId="61C30D7B"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12E904AC"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1064FDEC"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0D6E0C7F"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51E21BBC"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6A4ECC98" w14:textId="77777777" w:rsidR="00903A8D" w:rsidRPr="00AF0368" w:rsidRDefault="00903A8D" w:rsidP="00903A8D">
      <w:pPr>
        <w:spacing w:line="360" w:lineRule="auto"/>
        <w:ind w:firstLine="708"/>
        <w:jc w:val="center"/>
        <w:rPr>
          <w:rFonts w:asciiTheme="majorBidi" w:hAnsiTheme="majorBidi" w:cstheme="majorBidi"/>
          <w:b/>
          <w:bCs/>
          <w:sz w:val="44"/>
          <w:szCs w:val="44"/>
        </w:rPr>
      </w:pPr>
    </w:p>
    <w:p w14:paraId="6C0BC021" w14:textId="67EF1593" w:rsidR="00903A8D" w:rsidRPr="00117AD8" w:rsidRDefault="00903A8D" w:rsidP="00903A8D">
      <w:pPr>
        <w:spacing w:line="360" w:lineRule="auto"/>
        <w:ind w:firstLine="708"/>
        <w:jc w:val="center"/>
        <w:rPr>
          <w:rFonts w:asciiTheme="majorBidi" w:hAnsiTheme="majorBidi" w:cstheme="majorBidi"/>
          <w:b/>
          <w:bCs/>
          <w:color w:val="FF0000"/>
          <w:sz w:val="44"/>
          <w:szCs w:val="44"/>
        </w:rPr>
      </w:pPr>
      <w:r w:rsidRPr="00117AD8">
        <w:rPr>
          <w:rFonts w:asciiTheme="majorBidi" w:hAnsiTheme="majorBidi" w:cstheme="majorBidi"/>
          <w:b/>
          <w:bCs/>
          <w:color w:val="FF0000"/>
          <w:sz w:val="44"/>
          <w:szCs w:val="44"/>
        </w:rPr>
        <w:t>SONDAGE SUR LA MASCULINITE ET L’EGALITE DES</w:t>
      </w:r>
      <w:r w:rsidR="00117AD8" w:rsidRPr="00117AD8">
        <w:rPr>
          <w:rFonts w:asciiTheme="majorBidi" w:hAnsiTheme="majorBidi" w:cstheme="majorBidi"/>
          <w:b/>
          <w:bCs/>
          <w:color w:val="FF0000"/>
          <w:sz w:val="44"/>
          <w:szCs w:val="44"/>
        </w:rPr>
        <w:t xml:space="preserve"> SEXES DANS LES GOUVERNORATS DE</w:t>
      </w:r>
      <w:r w:rsidRPr="00117AD8">
        <w:rPr>
          <w:rFonts w:asciiTheme="majorBidi" w:hAnsiTheme="majorBidi" w:cstheme="majorBidi"/>
          <w:b/>
          <w:bCs/>
          <w:color w:val="FF0000"/>
          <w:sz w:val="44"/>
          <w:szCs w:val="44"/>
        </w:rPr>
        <w:t>:</w:t>
      </w:r>
    </w:p>
    <w:p w14:paraId="5818063E" w14:textId="287D83FE" w:rsidR="00903A8D" w:rsidRPr="00117AD8" w:rsidRDefault="00117AD8" w:rsidP="00117AD8">
      <w:pPr>
        <w:spacing w:line="360" w:lineRule="auto"/>
        <w:ind w:firstLine="708"/>
        <w:jc w:val="center"/>
        <w:rPr>
          <w:rFonts w:asciiTheme="majorBidi" w:hAnsiTheme="majorBidi" w:cstheme="majorBidi"/>
          <w:b/>
          <w:bCs/>
          <w:sz w:val="44"/>
          <w:szCs w:val="44"/>
        </w:rPr>
      </w:pPr>
      <w:r>
        <w:rPr>
          <w:rFonts w:asciiTheme="majorBidi" w:hAnsiTheme="majorBidi" w:cstheme="majorBidi"/>
          <w:b/>
          <w:bCs/>
          <w:sz w:val="44"/>
          <w:szCs w:val="44"/>
        </w:rPr>
        <w:t>KASSERINE- SILIANA- GABES</w:t>
      </w:r>
    </w:p>
    <w:p w14:paraId="2CB45D14" w14:textId="77777777" w:rsidR="00903A8D" w:rsidRPr="00AF0368" w:rsidRDefault="00903A8D" w:rsidP="00903A8D">
      <w:pPr>
        <w:spacing w:line="360" w:lineRule="auto"/>
        <w:ind w:firstLine="708"/>
        <w:jc w:val="right"/>
        <w:rPr>
          <w:rFonts w:asciiTheme="majorBidi" w:hAnsiTheme="majorBidi" w:cstheme="majorBidi"/>
          <w:b/>
          <w:bCs/>
          <w:sz w:val="36"/>
          <w:szCs w:val="36"/>
        </w:rPr>
      </w:pPr>
      <w:r w:rsidRPr="00AF0368">
        <w:rPr>
          <w:rFonts w:asciiTheme="majorBidi" w:hAnsiTheme="majorBidi" w:cstheme="majorBidi"/>
          <w:b/>
          <w:bCs/>
          <w:sz w:val="36"/>
          <w:szCs w:val="36"/>
        </w:rPr>
        <w:t>Eude réalisée par :</w:t>
      </w:r>
    </w:p>
    <w:p w14:paraId="1E6398F7" w14:textId="77777777" w:rsidR="00903A8D" w:rsidRPr="00AF0368" w:rsidRDefault="00903A8D" w:rsidP="00903A8D">
      <w:pPr>
        <w:spacing w:line="360" w:lineRule="auto"/>
        <w:ind w:firstLine="708"/>
        <w:jc w:val="right"/>
        <w:rPr>
          <w:rFonts w:asciiTheme="majorBidi" w:hAnsiTheme="majorBidi" w:cstheme="majorBidi"/>
          <w:sz w:val="36"/>
          <w:szCs w:val="36"/>
        </w:rPr>
      </w:pPr>
      <w:proofErr w:type="spellStart"/>
      <w:r w:rsidRPr="00AF0368">
        <w:rPr>
          <w:rFonts w:asciiTheme="majorBidi" w:hAnsiTheme="majorBidi" w:cstheme="majorBidi"/>
          <w:sz w:val="36"/>
          <w:szCs w:val="36"/>
        </w:rPr>
        <w:t>Houcine</w:t>
      </w:r>
      <w:proofErr w:type="spellEnd"/>
      <w:r w:rsidRPr="00AF0368">
        <w:rPr>
          <w:rFonts w:asciiTheme="majorBidi" w:hAnsiTheme="majorBidi" w:cstheme="majorBidi"/>
          <w:sz w:val="36"/>
          <w:szCs w:val="36"/>
        </w:rPr>
        <w:t xml:space="preserve"> </w:t>
      </w:r>
      <w:proofErr w:type="spellStart"/>
      <w:r w:rsidRPr="00AF0368">
        <w:rPr>
          <w:rFonts w:asciiTheme="majorBidi" w:hAnsiTheme="majorBidi" w:cstheme="majorBidi"/>
          <w:sz w:val="36"/>
          <w:szCs w:val="36"/>
        </w:rPr>
        <w:t>Rhili</w:t>
      </w:r>
      <w:proofErr w:type="spellEnd"/>
      <w:r w:rsidRPr="00AF0368">
        <w:rPr>
          <w:rFonts w:asciiTheme="majorBidi" w:hAnsiTheme="majorBidi" w:cstheme="majorBidi"/>
          <w:sz w:val="36"/>
          <w:szCs w:val="36"/>
        </w:rPr>
        <w:t xml:space="preserve"> - Fatma </w:t>
      </w:r>
      <w:proofErr w:type="spellStart"/>
      <w:r w:rsidRPr="00AF0368">
        <w:rPr>
          <w:rFonts w:asciiTheme="majorBidi" w:hAnsiTheme="majorBidi" w:cstheme="majorBidi"/>
          <w:sz w:val="36"/>
          <w:szCs w:val="36"/>
        </w:rPr>
        <w:t>Zitouni</w:t>
      </w:r>
      <w:proofErr w:type="spellEnd"/>
      <w:r w:rsidRPr="00AF0368">
        <w:rPr>
          <w:rFonts w:asciiTheme="majorBidi" w:hAnsiTheme="majorBidi" w:cstheme="majorBidi"/>
          <w:sz w:val="36"/>
          <w:szCs w:val="36"/>
        </w:rPr>
        <w:t xml:space="preserve"> –Lotfi </w:t>
      </w:r>
      <w:proofErr w:type="spellStart"/>
      <w:r w:rsidRPr="00AF0368">
        <w:rPr>
          <w:rFonts w:asciiTheme="majorBidi" w:hAnsiTheme="majorBidi" w:cstheme="majorBidi"/>
          <w:sz w:val="36"/>
          <w:szCs w:val="36"/>
        </w:rPr>
        <w:t>Hammami</w:t>
      </w:r>
      <w:proofErr w:type="spellEnd"/>
      <w:r w:rsidRPr="00AF0368">
        <w:rPr>
          <w:rFonts w:asciiTheme="majorBidi" w:hAnsiTheme="majorBidi" w:cstheme="majorBidi"/>
          <w:sz w:val="36"/>
          <w:szCs w:val="36"/>
        </w:rPr>
        <w:t>(v)</w:t>
      </w:r>
    </w:p>
    <w:p w14:paraId="6896B54A" w14:textId="77777777" w:rsidR="00450A2C" w:rsidRPr="00AF0368" w:rsidRDefault="00450A2C" w:rsidP="00903A8D">
      <w:pPr>
        <w:spacing w:line="360" w:lineRule="auto"/>
        <w:ind w:firstLine="708"/>
        <w:jc w:val="center"/>
        <w:rPr>
          <w:rFonts w:asciiTheme="majorBidi" w:hAnsiTheme="majorBidi" w:cstheme="majorBidi"/>
          <w:b/>
          <w:bCs/>
          <w:sz w:val="36"/>
          <w:szCs w:val="36"/>
        </w:rPr>
      </w:pPr>
    </w:p>
    <w:p w14:paraId="2C534C6A" w14:textId="77777777" w:rsidR="00903A8D" w:rsidRPr="00AF0368" w:rsidRDefault="00903A8D" w:rsidP="00903A8D">
      <w:pPr>
        <w:spacing w:line="360" w:lineRule="auto"/>
        <w:rPr>
          <w:rFonts w:asciiTheme="majorBidi" w:hAnsiTheme="majorBidi" w:cstheme="majorBidi"/>
          <w:b/>
          <w:bCs/>
          <w:sz w:val="36"/>
          <w:szCs w:val="36"/>
        </w:rPr>
      </w:pPr>
    </w:p>
    <w:p w14:paraId="3620C098" w14:textId="7AC166EE" w:rsidR="00903A8D" w:rsidRPr="00AF0368" w:rsidRDefault="00903A8D" w:rsidP="00450A2C">
      <w:pPr>
        <w:spacing w:line="360" w:lineRule="auto"/>
        <w:jc w:val="center"/>
        <w:rPr>
          <w:rFonts w:asciiTheme="majorBidi" w:hAnsiTheme="majorBidi" w:cstheme="majorBidi"/>
          <w:b/>
          <w:bCs/>
          <w:sz w:val="36"/>
          <w:szCs w:val="36"/>
        </w:rPr>
      </w:pPr>
      <w:r w:rsidRPr="00AF0368">
        <w:rPr>
          <w:rFonts w:asciiTheme="majorBidi" w:hAnsiTheme="majorBidi" w:cstheme="majorBidi"/>
          <w:b/>
          <w:bCs/>
          <w:sz w:val="36"/>
          <w:szCs w:val="36"/>
        </w:rPr>
        <w:t>FEVRIER</w:t>
      </w:r>
      <w:r w:rsidR="00961451" w:rsidRPr="00AF0368">
        <w:rPr>
          <w:rFonts w:asciiTheme="majorBidi" w:hAnsiTheme="majorBidi" w:cstheme="majorBidi"/>
          <w:b/>
          <w:bCs/>
          <w:sz w:val="36"/>
          <w:szCs w:val="36"/>
        </w:rPr>
        <w:t xml:space="preserve"> </w:t>
      </w:r>
      <w:r w:rsidRPr="00AF0368">
        <w:rPr>
          <w:rFonts w:asciiTheme="majorBidi" w:hAnsiTheme="majorBidi" w:cstheme="majorBidi"/>
          <w:b/>
          <w:bCs/>
          <w:sz w:val="36"/>
          <w:szCs w:val="36"/>
        </w:rPr>
        <w:t>2020</w:t>
      </w:r>
    </w:p>
    <w:p w14:paraId="2189634F" w14:textId="77777777" w:rsidR="00903A8D" w:rsidRPr="00AF0368" w:rsidRDefault="00903A8D" w:rsidP="00903A8D">
      <w:pPr>
        <w:spacing w:line="360" w:lineRule="auto"/>
        <w:ind w:firstLine="708"/>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INTRODUCTION GENERALE</w:t>
      </w:r>
    </w:p>
    <w:p w14:paraId="2EB38A3E"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L’inégalité entre l’homme et la femme  dans tous les domaines et sur les différents plans d’activité est le sujet dynamique qui reflète le niveau d’évolution de la société humaine.</w:t>
      </w:r>
    </w:p>
    <w:p w14:paraId="38CB3D5F"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Cette inégalité se manifeste par la masculinité et ses fondements culturels, idéologiques et religieux.</w:t>
      </w:r>
    </w:p>
    <w:p w14:paraId="67FE3EF9" w14:textId="77777777" w:rsidR="00903A8D" w:rsidRPr="00894F36" w:rsidRDefault="00903A8D" w:rsidP="00903A8D">
      <w:pPr>
        <w:pStyle w:val="Paragraphedeliste"/>
        <w:ind w:left="142"/>
        <w:jc w:val="both"/>
        <w:rPr>
          <w:rFonts w:asciiTheme="majorBidi" w:hAnsiTheme="majorBidi" w:cstheme="majorBidi"/>
          <w:sz w:val="24"/>
          <w:szCs w:val="24"/>
        </w:rPr>
      </w:pPr>
    </w:p>
    <w:p w14:paraId="1FC2D204"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 xml:space="preserve">Certainement, l’abattement de l’inégalité de genre  nécessite une compréhension  profonde des différentes formes et aspects de l’origine et du fondement de la masculinité et une lutte continue des femmes contre la masculinité pour atteindre à l’égalité. </w:t>
      </w:r>
    </w:p>
    <w:p w14:paraId="0FFFAB16" w14:textId="77777777" w:rsidR="00903A8D" w:rsidRPr="00894F36" w:rsidRDefault="00903A8D" w:rsidP="00903A8D">
      <w:pPr>
        <w:ind w:left="142"/>
        <w:jc w:val="both"/>
        <w:rPr>
          <w:rFonts w:asciiTheme="majorBidi" w:hAnsiTheme="majorBidi" w:cstheme="majorBidi"/>
          <w:sz w:val="24"/>
          <w:szCs w:val="24"/>
        </w:rPr>
      </w:pPr>
      <w:r w:rsidRPr="00894F36">
        <w:rPr>
          <w:rFonts w:asciiTheme="majorBidi" w:hAnsiTheme="majorBidi" w:cstheme="majorBidi"/>
          <w:sz w:val="24"/>
          <w:szCs w:val="24"/>
        </w:rPr>
        <w:t xml:space="preserve"> Dans ce cadre global  l’Association « Free Sight » s’est engagée à faire un projet intitulé </w:t>
      </w:r>
      <w:r w:rsidRPr="00894F36">
        <w:rPr>
          <w:rFonts w:asciiTheme="majorBidi" w:hAnsiTheme="majorBidi" w:cstheme="majorBidi"/>
          <w:b/>
          <w:bCs/>
          <w:sz w:val="24"/>
          <w:szCs w:val="24"/>
        </w:rPr>
        <w:t xml:space="preserve">«  La masculinité et l’égalité des sexes «  KIF-KIF » </w:t>
      </w:r>
      <w:r w:rsidRPr="00894F36">
        <w:rPr>
          <w:rFonts w:asciiTheme="majorBidi" w:hAnsiTheme="majorBidi" w:cstheme="majorBidi"/>
          <w:sz w:val="24"/>
          <w:szCs w:val="24"/>
        </w:rPr>
        <w:t>qui sera réalisé en plusieurs phases.</w:t>
      </w:r>
    </w:p>
    <w:p w14:paraId="5E533758" w14:textId="77777777" w:rsidR="00903A8D" w:rsidRPr="00894F36" w:rsidRDefault="00903A8D" w:rsidP="00903A8D">
      <w:pPr>
        <w:ind w:left="142"/>
        <w:jc w:val="both"/>
        <w:rPr>
          <w:rFonts w:asciiTheme="majorBidi" w:hAnsiTheme="majorBidi" w:cstheme="majorBidi"/>
          <w:sz w:val="24"/>
          <w:szCs w:val="24"/>
        </w:rPr>
      </w:pPr>
      <w:r w:rsidRPr="00894F36">
        <w:rPr>
          <w:rFonts w:asciiTheme="majorBidi" w:hAnsiTheme="majorBidi" w:cstheme="majorBidi"/>
          <w:sz w:val="24"/>
          <w:szCs w:val="24"/>
        </w:rPr>
        <w:t xml:space="preserve">Parmi les phases de ce projet : celle qui consiste à identifier les indicateurs de la masculinité dans les gouvernorats concernés par un projet basé sur une enquête-sondage, ainsi que les différentes formes d’apparition de ces indicateurs au niveau intellectuel. </w:t>
      </w:r>
    </w:p>
    <w:p w14:paraId="397F0855" w14:textId="77777777" w:rsidR="00903A8D" w:rsidRPr="00894F36" w:rsidRDefault="00903A8D" w:rsidP="00903A8D">
      <w:pPr>
        <w:ind w:left="142"/>
        <w:jc w:val="both"/>
        <w:rPr>
          <w:rFonts w:asciiTheme="majorBidi" w:hAnsiTheme="majorBidi" w:cstheme="majorBidi"/>
          <w:sz w:val="24"/>
          <w:szCs w:val="24"/>
        </w:rPr>
      </w:pPr>
      <w:r w:rsidRPr="00894F36">
        <w:rPr>
          <w:rFonts w:asciiTheme="majorBidi" w:hAnsiTheme="majorBidi" w:cstheme="majorBidi"/>
          <w:sz w:val="24"/>
          <w:szCs w:val="24"/>
        </w:rPr>
        <w:t xml:space="preserve">Les objectifs de l’enquête- sondage réalisés sous forme d’un sondage sont :  </w:t>
      </w:r>
    </w:p>
    <w:p w14:paraId="596F64CB" w14:textId="77777777" w:rsidR="00903A8D" w:rsidRPr="00894F36" w:rsidRDefault="00903A8D" w:rsidP="00903A8D">
      <w:pPr>
        <w:pStyle w:val="Paragraphedeliste"/>
        <w:numPr>
          <w:ilvl w:val="0"/>
          <w:numId w:val="2"/>
        </w:numPr>
        <w:ind w:left="142" w:firstLine="0"/>
        <w:jc w:val="both"/>
        <w:rPr>
          <w:rFonts w:asciiTheme="majorBidi" w:hAnsiTheme="majorBidi" w:cstheme="majorBidi"/>
          <w:sz w:val="24"/>
          <w:szCs w:val="24"/>
        </w:rPr>
      </w:pPr>
      <w:r w:rsidRPr="00894F36">
        <w:rPr>
          <w:rFonts w:asciiTheme="majorBidi" w:hAnsiTheme="majorBidi" w:cstheme="majorBidi"/>
          <w:sz w:val="24"/>
          <w:szCs w:val="24"/>
        </w:rPr>
        <w:t xml:space="preserve">L’implication des différentes structures des zones concernées par l’enquête afin de sensibiliser l'opinion publique à la lutte contre les dangers de la masculinité. </w:t>
      </w:r>
    </w:p>
    <w:p w14:paraId="217A9744" w14:textId="77777777" w:rsidR="00903A8D" w:rsidRPr="00894F36" w:rsidRDefault="00903A8D" w:rsidP="00903A8D">
      <w:pPr>
        <w:pStyle w:val="Paragraphedeliste"/>
        <w:numPr>
          <w:ilvl w:val="0"/>
          <w:numId w:val="2"/>
        </w:numPr>
        <w:ind w:left="142" w:firstLine="0"/>
        <w:jc w:val="both"/>
        <w:rPr>
          <w:rFonts w:asciiTheme="majorBidi" w:hAnsiTheme="majorBidi" w:cstheme="majorBidi"/>
          <w:sz w:val="24"/>
          <w:szCs w:val="24"/>
        </w:rPr>
      </w:pPr>
      <w:r w:rsidRPr="00894F36">
        <w:rPr>
          <w:rFonts w:asciiTheme="majorBidi" w:hAnsiTheme="majorBidi" w:cstheme="majorBidi"/>
          <w:sz w:val="24"/>
          <w:szCs w:val="24"/>
        </w:rPr>
        <w:t>Identifier les indicateurs de la masculinité dans les zones concernées par l’enquête.</w:t>
      </w:r>
    </w:p>
    <w:p w14:paraId="7709C52C" w14:textId="77777777" w:rsidR="00903A8D" w:rsidRPr="00894F36" w:rsidRDefault="00903A8D" w:rsidP="00903A8D">
      <w:pPr>
        <w:pStyle w:val="Paragraphedeliste"/>
        <w:numPr>
          <w:ilvl w:val="0"/>
          <w:numId w:val="2"/>
        </w:numPr>
        <w:ind w:left="142" w:firstLine="0"/>
        <w:jc w:val="both"/>
        <w:rPr>
          <w:rFonts w:asciiTheme="majorBidi" w:hAnsiTheme="majorBidi" w:cstheme="majorBidi"/>
          <w:sz w:val="24"/>
          <w:szCs w:val="24"/>
        </w:rPr>
      </w:pPr>
      <w:r w:rsidRPr="00894F36">
        <w:rPr>
          <w:rFonts w:asciiTheme="majorBidi" w:hAnsiTheme="majorBidi" w:cstheme="majorBidi"/>
          <w:sz w:val="24"/>
          <w:szCs w:val="24"/>
        </w:rPr>
        <w:t>Analyser ces indicateurs à travers une approche comparative et tirer les conclusions générales et les recommandations nécessaires dans le cadre de la lutte contre la masculinité.</w:t>
      </w:r>
    </w:p>
    <w:p w14:paraId="4CDE0F09" w14:textId="77777777" w:rsidR="00903A8D" w:rsidRPr="00894F36" w:rsidRDefault="00903A8D" w:rsidP="00903A8D">
      <w:pPr>
        <w:pStyle w:val="Paragraphedeliste"/>
        <w:ind w:left="142"/>
        <w:jc w:val="both"/>
        <w:rPr>
          <w:rFonts w:asciiTheme="majorBidi" w:hAnsiTheme="majorBidi" w:cstheme="majorBidi"/>
          <w:b/>
          <w:bCs/>
          <w:sz w:val="24"/>
          <w:szCs w:val="24"/>
        </w:rPr>
      </w:pPr>
    </w:p>
    <w:p w14:paraId="7DF3B564"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 xml:space="preserve">Pour concrétiser les objectifs de ce travail on doit :                     </w:t>
      </w:r>
    </w:p>
    <w:p w14:paraId="0982B777"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 xml:space="preserve"> </w:t>
      </w:r>
    </w:p>
    <w:p w14:paraId="76C506B3" w14:textId="77777777" w:rsidR="00903A8D" w:rsidRPr="00894F36" w:rsidRDefault="00903A8D" w:rsidP="00903A8D">
      <w:pPr>
        <w:pStyle w:val="Paragraphedeliste"/>
        <w:ind w:left="142"/>
        <w:jc w:val="both"/>
        <w:rPr>
          <w:rFonts w:asciiTheme="majorBidi" w:hAnsiTheme="majorBidi" w:cstheme="majorBidi"/>
          <w:sz w:val="24"/>
          <w:szCs w:val="24"/>
        </w:rPr>
      </w:pPr>
      <w:r w:rsidRPr="00894F36">
        <w:rPr>
          <w:rFonts w:asciiTheme="majorBidi" w:hAnsiTheme="majorBidi" w:cstheme="majorBidi"/>
          <w:sz w:val="24"/>
          <w:szCs w:val="24"/>
        </w:rPr>
        <w:t>Diriger 30 ateliers des « focus groups » de pré-enquête (600 personnes): 10 ateliers par gouvernorat concerné (200 personnes par gouvernorat) modérés par des conseillers.</w:t>
      </w:r>
    </w:p>
    <w:p w14:paraId="7F9F0340" w14:textId="77777777" w:rsidR="00903A8D" w:rsidRPr="00894F36" w:rsidRDefault="00903A8D" w:rsidP="00903A8D">
      <w:pPr>
        <w:pStyle w:val="Paragraphedeliste"/>
        <w:numPr>
          <w:ilvl w:val="0"/>
          <w:numId w:val="3"/>
        </w:numPr>
        <w:ind w:left="142" w:firstLine="0"/>
        <w:jc w:val="both"/>
        <w:rPr>
          <w:rFonts w:asciiTheme="majorBidi" w:hAnsiTheme="majorBidi" w:cstheme="majorBidi"/>
          <w:sz w:val="24"/>
          <w:szCs w:val="24"/>
        </w:rPr>
      </w:pPr>
      <w:r w:rsidRPr="00894F36">
        <w:rPr>
          <w:rFonts w:asciiTheme="majorBidi" w:hAnsiTheme="majorBidi" w:cstheme="majorBidi"/>
          <w:sz w:val="24"/>
          <w:szCs w:val="24"/>
        </w:rPr>
        <w:t>Elaborer la conception du questionnaire de l’enquête.</w:t>
      </w:r>
    </w:p>
    <w:p w14:paraId="124CA2C4" w14:textId="77777777" w:rsidR="00903A8D" w:rsidRPr="00894F36" w:rsidRDefault="00903A8D" w:rsidP="00903A8D">
      <w:pPr>
        <w:pStyle w:val="Paragraphedeliste"/>
        <w:numPr>
          <w:ilvl w:val="0"/>
          <w:numId w:val="3"/>
        </w:numPr>
        <w:ind w:left="142" w:firstLine="0"/>
        <w:jc w:val="both"/>
        <w:rPr>
          <w:rFonts w:asciiTheme="majorBidi" w:hAnsiTheme="majorBidi" w:cstheme="majorBidi"/>
          <w:sz w:val="24"/>
          <w:szCs w:val="24"/>
        </w:rPr>
      </w:pPr>
      <w:r w:rsidRPr="00894F36">
        <w:rPr>
          <w:rFonts w:asciiTheme="majorBidi" w:hAnsiTheme="majorBidi" w:cstheme="majorBidi"/>
          <w:sz w:val="24"/>
          <w:szCs w:val="24"/>
        </w:rPr>
        <w:t>Réaliser des enquêtes : 300 enquêtes par gouvernorat, pour avoir un total de 900 enquêtes dans les trois gouvernorats.</w:t>
      </w:r>
    </w:p>
    <w:p w14:paraId="210CFE10" w14:textId="77777777" w:rsidR="00903A8D" w:rsidRPr="00894F36" w:rsidRDefault="00903A8D" w:rsidP="00903A8D">
      <w:pPr>
        <w:pStyle w:val="TableParagraph"/>
        <w:spacing w:before="1"/>
        <w:ind w:left="142" w:right="323"/>
        <w:jc w:val="both"/>
        <w:rPr>
          <w:rFonts w:asciiTheme="majorBidi" w:hAnsiTheme="majorBidi" w:cstheme="majorBidi"/>
          <w:sz w:val="24"/>
          <w:szCs w:val="24"/>
        </w:rPr>
      </w:pPr>
      <w:r w:rsidRPr="00894F36">
        <w:rPr>
          <w:rFonts w:asciiTheme="majorBidi" w:hAnsiTheme="majorBidi" w:cstheme="majorBidi"/>
          <w:sz w:val="24"/>
          <w:szCs w:val="24"/>
        </w:rPr>
        <w:t>4- Traiter les données des enquêtes et des « Focus Groups » et analyser les résultats dans un rapport complet.</w:t>
      </w:r>
    </w:p>
    <w:p w14:paraId="0A7B82E2" w14:textId="77777777" w:rsidR="00903A8D" w:rsidRPr="00894F36" w:rsidRDefault="00903A8D" w:rsidP="00903A8D">
      <w:pPr>
        <w:pStyle w:val="TableParagraph"/>
        <w:spacing w:before="1"/>
        <w:ind w:left="142" w:right="323"/>
        <w:jc w:val="both"/>
        <w:rPr>
          <w:rFonts w:asciiTheme="majorBidi" w:hAnsiTheme="majorBidi" w:cstheme="majorBidi"/>
          <w:sz w:val="24"/>
          <w:szCs w:val="24"/>
        </w:rPr>
      </w:pPr>
      <w:r w:rsidRPr="00894F36">
        <w:rPr>
          <w:rFonts w:asciiTheme="majorBidi" w:hAnsiTheme="majorBidi" w:cstheme="majorBidi"/>
          <w:sz w:val="24"/>
          <w:szCs w:val="24"/>
        </w:rPr>
        <w:t>Les trois gouvernorats concernés par l’enquête sont : Siliana, Kasserine et Gabes.</w:t>
      </w:r>
    </w:p>
    <w:p w14:paraId="3F58CE20" w14:textId="77777777" w:rsidR="00903A8D" w:rsidRPr="00894F36" w:rsidRDefault="00903A8D" w:rsidP="00903A8D">
      <w:pPr>
        <w:spacing w:line="360" w:lineRule="auto"/>
        <w:jc w:val="both"/>
        <w:rPr>
          <w:rFonts w:asciiTheme="majorBidi" w:hAnsiTheme="majorBidi" w:cstheme="majorBidi"/>
          <w:sz w:val="24"/>
          <w:szCs w:val="24"/>
        </w:rPr>
      </w:pPr>
      <w:r w:rsidRPr="00894F36">
        <w:rPr>
          <w:rFonts w:asciiTheme="majorBidi" w:hAnsiTheme="majorBidi" w:cstheme="majorBidi"/>
          <w:sz w:val="24"/>
          <w:szCs w:val="24"/>
        </w:rPr>
        <w:t>Dans le cadre de ce rapport, on va aborder à partir de cette introduction générale les points suivants :</w:t>
      </w:r>
    </w:p>
    <w:p w14:paraId="4CE87A0A"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L’approche sociologique de la masculinité et l’égalité des sexes.</w:t>
      </w:r>
    </w:p>
    <w:p w14:paraId="0D9EB85D"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La présentation générale de trois gouvernorats : Siliana, Kasserine et Gabes</w:t>
      </w:r>
    </w:p>
    <w:p w14:paraId="1D137C63"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 xml:space="preserve">La présentation et l’analyse des «  Focus Groups ». </w:t>
      </w:r>
    </w:p>
    <w:p w14:paraId="0F97A913"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L’élaboration de document du sondage.</w:t>
      </w:r>
    </w:p>
    <w:p w14:paraId="483DFFD7"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lastRenderedPageBreak/>
        <w:t>La présentation de « SPSS » et la réalisation du sondage sur terrain.</w:t>
      </w:r>
    </w:p>
    <w:p w14:paraId="0D8CAEF4"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 xml:space="preserve">Le traitement et l’analyse du sondage et ses résultats. </w:t>
      </w:r>
    </w:p>
    <w:p w14:paraId="692083EE"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Conclusion générale.</w:t>
      </w:r>
    </w:p>
    <w:p w14:paraId="1F7231A2" w14:textId="77777777" w:rsidR="00903A8D" w:rsidRPr="00AF0368" w:rsidRDefault="00903A8D" w:rsidP="00903A8D">
      <w:pPr>
        <w:spacing w:line="360" w:lineRule="auto"/>
        <w:ind w:firstLine="708"/>
        <w:jc w:val="both"/>
        <w:rPr>
          <w:rFonts w:asciiTheme="majorBidi" w:hAnsiTheme="majorBidi" w:cstheme="majorBidi"/>
          <w:sz w:val="32"/>
          <w:szCs w:val="32"/>
        </w:rPr>
      </w:pPr>
    </w:p>
    <w:p w14:paraId="7AE6C41A" w14:textId="77777777" w:rsidR="00903A8D" w:rsidRPr="00AF0368" w:rsidRDefault="00903A8D" w:rsidP="00903A8D">
      <w:pPr>
        <w:spacing w:line="360" w:lineRule="auto"/>
        <w:ind w:firstLine="708"/>
        <w:jc w:val="both"/>
        <w:rPr>
          <w:rFonts w:asciiTheme="majorBidi" w:hAnsiTheme="majorBidi" w:cstheme="majorBidi"/>
          <w:sz w:val="32"/>
          <w:szCs w:val="32"/>
        </w:rPr>
      </w:pPr>
    </w:p>
    <w:p w14:paraId="01FE18C1" w14:textId="77777777" w:rsidR="00903A8D" w:rsidRPr="00AF0368" w:rsidRDefault="00903A8D" w:rsidP="00903A8D">
      <w:pPr>
        <w:spacing w:line="360" w:lineRule="auto"/>
        <w:ind w:firstLine="708"/>
        <w:jc w:val="both"/>
        <w:rPr>
          <w:rFonts w:asciiTheme="majorBidi" w:hAnsiTheme="majorBidi" w:cstheme="majorBidi"/>
          <w:sz w:val="32"/>
          <w:szCs w:val="32"/>
        </w:rPr>
      </w:pPr>
    </w:p>
    <w:p w14:paraId="0C08489B" w14:textId="77777777" w:rsidR="00903A8D" w:rsidRPr="00AF0368" w:rsidRDefault="00903A8D" w:rsidP="00903A8D">
      <w:pPr>
        <w:spacing w:line="360" w:lineRule="auto"/>
        <w:ind w:firstLine="708"/>
        <w:jc w:val="both"/>
        <w:rPr>
          <w:rFonts w:asciiTheme="majorBidi" w:hAnsiTheme="majorBidi" w:cstheme="majorBidi"/>
          <w:sz w:val="32"/>
          <w:szCs w:val="32"/>
        </w:rPr>
      </w:pPr>
    </w:p>
    <w:p w14:paraId="34D62765" w14:textId="77777777" w:rsidR="00903A8D" w:rsidRPr="00AF0368" w:rsidRDefault="00903A8D" w:rsidP="00903A8D">
      <w:pPr>
        <w:spacing w:line="360" w:lineRule="auto"/>
        <w:ind w:firstLine="708"/>
        <w:jc w:val="both"/>
        <w:rPr>
          <w:rFonts w:asciiTheme="majorBidi" w:hAnsiTheme="majorBidi" w:cstheme="majorBidi"/>
          <w:sz w:val="32"/>
          <w:szCs w:val="32"/>
        </w:rPr>
      </w:pPr>
    </w:p>
    <w:p w14:paraId="16B22A4C" w14:textId="77777777" w:rsidR="00903A8D" w:rsidRPr="00AF0368" w:rsidRDefault="00903A8D" w:rsidP="00903A8D">
      <w:pPr>
        <w:spacing w:line="360" w:lineRule="auto"/>
        <w:ind w:firstLine="708"/>
        <w:jc w:val="both"/>
        <w:rPr>
          <w:rFonts w:asciiTheme="majorBidi" w:hAnsiTheme="majorBidi" w:cstheme="majorBidi"/>
          <w:sz w:val="32"/>
          <w:szCs w:val="32"/>
        </w:rPr>
      </w:pPr>
    </w:p>
    <w:p w14:paraId="4C0D5D51" w14:textId="77777777" w:rsidR="00903A8D" w:rsidRPr="00AF0368" w:rsidRDefault="00903A8D" w:rsidP="00903A8D">
      <w:pPr>
        <w:spacing w:line="360" w:lineRule="auto"/>
        <w:ind w:firstLine="708"/>
        <w:jc w:val="both"/>
        <w:rPr>
          <w:rFonts w:asciiTheme="majorBidi" w:hAnsiTheme="majorBidi" w:cstheme="majorBidi"/>
          <w:sz w:val="32"/>
          <w:szCs w:val="32"/>
        </w:rPr>
      </w:pPr>
    </w:p>
    <w:p w14:paraId="37C1DB5C" w14:textId="77777777" w:rsidR="00903A8D" w:rsidRPr="00AF0368" w:rsidRDefault="00903A8D" w:rsidP="00903A8D">
      <w:pPr>
        <w:spacing w:line="360" w:lineRule="auto"/>
        <w:ind w:firstLine="708"/>
        <w:jc w:val="both"/>
        <w:rPr>
          <w:rFonts w:asciiTheme="majorBidi" w:hAnsiTheme="majorBidi" w:cstheme="majorBidi"/>
          <w:sz w:val="32"/>
          <w:szCs w:val="32"/>
        </w:rPr>
      </w:pPr>
    </w:p>
    <w:p w14:paraId="23091C02" w14:textId="77777777" w:rsidR="00903A8D" w:rsidRPr="00AF0368" w:rsidRDefault="00903A8D" w:rsidP="00903A8D">
      <w:pPr>
        <w:spacing w:line="360" w:lineRule="auto"/>
        <w:ind w:firstLine="708"/>
        <w:jc w:val="both"/>
        <w:rPr>
          <w:rFonts w:asciiTheme="majorBidi" w:hAnsiTheme="majorBidi" w:cstheme="majorBidi"/>
          <w:sz w:val="32"/>
          <w:szCs w:val="32"/>
        </w:rPr>
      </w:pPr>
    </w:p>
    <w:p w14:paraId="2F844C6C" w14:textId="77777777" w:rsidR="00903A8D" w:rsidRPr="00AF0368" w:rsidRDefault="00903A8D" w:rsidP="00903A8D">
      <w:pPr>
        <w:spacing w:line="360" w:lineRule="auto"/>
        <w:jc w:val="both"/>
        <w:rPr>
          <w:rFonts w:asciiTheme="majorBidi" w:hAnsiTheme="majorBidi" w:cstheme="majorBidi"/>
          <w:sz w:val="32"/>
          <w:szCs w:val="32"/>
        </w:rPr>
      </w:pPr>
    </w:p>
    <w:p w14:paraId="0174A0F5"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724F82AF"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6F556FCE"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3BAF1D5C"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48061F13" w14:textId="77777777" w:rsidR="00903A8D" w:rsidRDefault="00903A8D" w:rsidP="00903A8D">
      <w:pPr>
        <w:spacing w:line="360" w:lineRule="auto"/>
        <w:ind w:firstLine="708"/>
        <w:jc w:val="center"/>
        <w:rPr>
          <w:rFonts w:asciiTheme="majorBidi" w:hAnsiTheme="majorBidi" w:cstheme="majorBidi"/>
          <w:b/>
          <w:bCs/>
          <w:sz w:val="36"/>
          <w:szCs w:val="36"/>
        </w:rPr>
      </w:pPr>
    </w:p>
    <w:p w14:paraId="2DE2EEC6" w14:textId="77777777" w:rsidR="00903A8D" w:rsidRPr="00AF0368" w:rsidRDefault="00903A8D" w:rsidP="00961451">
      <w:pPr>
        <w:spacing w:line="360" w:lineRule="auto"/>
        <w:rPr>
          <w:rFonts w:asciiTheme="majorBidi" w:hAnsiTheme="majorBidi" w:cstheme="majorBidi"/>
          <w:b/>
          <w:bCs/>
          <w:sz w:val="52"/>
          <w:szCs w:val="52"/>
        </w:rPr>
      </w:pPr>
    </w:p>
    <w:p w14:paraId="1DC711B8" w14:textId="77777777" w:rsidR="00894F36" w:rsidRDefault="00894F36" w:rsidP="00903A8D">
      <w:pPr>
        <w:spacing w:line="360" w:lineRule="auto"/>
        <w:ind w:firstLine="708"/>
        <w:jc w:val="center"/>
        <w:rPr>
          <w:rFonts w:asciiTheme="majorBidi" w:hAnsiTheme="majorBidi" w:cstheme="majorBidi"/>
          <w:b/>
          <w:bCs/>
          <w:sz w:val="40"/>
          <w:szCs w:val="40"/>
        </w:rPr>
      </w:pPr>
    </w:p>
    <w:p w14:paraId="78FF8C31" w14:textId="77777777" w:rsidR="00894F36" w:rsidRDefault="00894F36" w:rsidP="00903A8D">
      <w:pPr>
        <w:spacing w:line="360" w:lineRule="auto"/>
        <w:ind w:firstLine="708"/>
        <w:jc w:val="center"/>
        <w:rPr>
          <w:rFonts w:asciiTheme="majorBidi" w:hAnsiTheme="majorBidi" w:cstheme="majorBidi"/>
          <w:b/>
          <w:bCs/>
          <w:sz w:val="40"/>
          <w:szCs w:val="40"/>
        </w:rPr>
      </w:pPr>
    </w:p>
    <w:p w14:paraId="7EB23785" w14:textId="77777777" w:rsidR="00894F36" w:rsidRDefault="00894F36" w:rsidP="00903A8D">
      <w:pPr>
        <w:spacing w:line="360" w:lineRule="auto"/>
        <w:ind w:firstLine="708"/>
        <w:jc w:val="center"/>
        <w:rPr>
          <w:rFonts w:asciiTheme="majorBidi" w:hAnsiTheme="majorBidi" w:cstheme="majorBidi"/>
          <w:b/>
          <w:bCs/>
          <w:sz w:val="40"/>
          <w:szCs w:val="40"/>
        </w:rPr>
      </w:pPr>
    </w:p>
    <w:p w14:paraId="1608F61C" w14:textId="77777777" w:rsidR="00894F36" w:rsidRDefault="00894F36" w:rsidP="00903A8D">
      <w:pPr>
        <w:spacing w:line="360" w:lineRule="auto"/>
        <w:ind w:firstLine="708"/>
        <w:jc w:val="center"/>
        <w:rPr>
          <w:rFonts w:asciiTheme="majorBidi" w:hAnsiTheme="majorBidi" w:cstheme="majorBidi"/>
          <w:b/>
          <w:bCs/>
          <w:sz w:val="40"/>
          <w:szCs w:val="40"/>
        </w:rPr>
      </w:pPr>
    </w:p>
    <w:p w14:paraId="70D64F55" w14:textId="77777777" w:rsidR="00894F36" w:rsidRDefault="00894F36" w:rsidP="00903A8D">
      <w:pPr>
        <w:spacing w:line="360" w:lineRule="auto"/>
        <w:ind w:firstLine="708"/>
        <w:jc w:val="center"/>
        <w:rPr>
          <w:rFonts w:asciiTheme="majorBidi" w:hAnsiTheme="majorBidi" w:cstheme="majorBidi"/>
          <w:b/>
          <w:bCs/>
          <w:sz w:val="40"/>
          <w:szCs w:val="40"/>
        </w:rPr>
      </w:pPr>
    </w:p>
    <w:p w14:paraId="68AE74CD" w14:textId="77777777" w:rsidR="00894F36" w:rsidRDefault="00894F36" w:rsidP="00903A8D">
      <w:pPr>
        <w:spacing w:line="360" w:lineRule="auto"/>
        <w:ind w:firstLine="708"/>
        <w:jc w:val="center"/>
        <w:rPr>
          <w:rFonts w:asciiTheme="majorBidi" w:hAnsiTheme="majorBidi" w:cstheme="majorBidi"/>
          <w:b/>
          <w:bCs/>
          <w:sz w:val="40"/>
          <w:szCs w:val="40"/>
        </w:rPr>
      </w:pPr>
    </w:p>
    <w:p w14:paraId="07C3BF4F" w14:textId="77777777" w:rsidR="00894F36" w:rsidRDefault="00894F36" w:rsidP="00903A8D">
      <w:pPr>
        <w:spacing w:line="360" w:lineRule="auto"/>
        <w:ind w:firstLine="708"/>
        <w:jc w:val="center"/>
        <w:rPr>
          <w:rFonts w:asciiTheme="majorBidi" w:hAnsiTheme="majorBidi" w:cstheme="majorBidi"/>
          <w:b/>
          <w:bCs/>
          <w:sz w:val="40"/>
          <w:szCs w:val="40"/>
        </w:rPr>
      </w:pPr>
    </w:p>
    <w:p w14:paraId="75EEF7B8" w14:textId="77777777" w:rsidR="00903A8D" w:rsidRPr="00AF0368" w:rsidRDefault="00903A8D" w:rsidP="00903A8D">
      <w:pPr>
        <w:spacing w:line="360" w:lineRule="auto"/>
        <w:ind w:firstLine="708"/>
        <w:jc w:val="center"/>
        <w:rPr>
          <w:rFonts w:asciiTheme="majorBidi" w:hAnsiTheme="majorBidi" w:cstheme="majorBidi"/>
          <w:b/>
          <w:bCs/>
          <w:sz w:val="40"/>
          <w:szCs w:val="40"/>
        </w:rPr>
      </w:pPr>
      <w:r w:rsidRPr="00AF0368">
        <w:rPr>
          <w:rFonts w:asciiTheme="majorBidi" w:hAnsiTheme="majorBidi" w:cstheme="majorBidi"/>
          <w:b/>
          <w:bCs/>
          <w:sz w:val="40"/>
          <w:szCs w:val="40"/>
        </w:rPr>
        <w:t>Chapitre I</w:t>
      </w:r>
    </w:p>
    <w:p w14:paraId="6BA24D38" w14:textId="77777777" w:rsidR="00903A8D" w:rsidRPr="00AF0368" w:rsidRDefault="00903A8D" w:rsidP="00903A8D">
      <w:pPr>
        <w:spacing w:line="360" w:lineRule="auto"/>
        <w:ind w:firstLine="708"/>
        <w:jc w:val="center"/>
        <w:rPr>
          <w:rFonts w:asciiTheme="majorBidi" w:hAnsiTheme="majorBidi" w:cstheme="majorBidi"/>
          <w:b/>
          <w:bCs/>
          <w:sz w:val="40"/>
          <w:szCs w:val="40"/>
        </w:rPr>
      </w:pPr>
      <w:r w:rsidRPr="00AF0368">
        <w:rPr>
          <w:rFonts w:asciiTheme="majorBidi" w:hAnsiTheme="majorBidi" w:cstheme="majorBidi"/>
          <w:b/>
          <w:bCs/>
          <w:sz w:val="40"/>
          <w:szCs w:val="40"/>
        </w:rPr>
        <w:t>L’APPROCHE SOCIOLOGIQUE DE LA MASCULINITE ET L’EGALITE DES SEXES</w:t>
      </w:r>
    </w:p>
    <w:p w14:paraId="4C795574"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65D02392"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7CF18F79"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5A1A0353"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32FE766C"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6711DCF5"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19872A8E" w14:textId="77777777" w:rsidR="00903A8D" w:rsidRPr="00AF0368" w:rsidRDefault="00903A8D" w:rsidP="00903A8D">
      <w:pPr>
        <w:spacing w:line="360" w:lineRule="auto"/>
        <w:rPr>
          <w:rFonts w:asciiTheme="majorBidi" w:hAnsiTheme="majorBidi" w:cstheme="majorBidi"/>
          <w:b/>
          <w:bCs/>
          <w:sz w:val="36"/>
          <w:szCs w:val="36"/>
        </w:rPr>
      </w:pPr>
    </w:p>
    <w:p w14:paraId="71784B98" w14:textId="77777777" w:rsidR="00903A8D" w:rsidRPr="00AF0368" w:rsidRDefault="00903A8D" w:rsidP="00903A8D">
      <w:pPr>
        <w:spacing w:line="360" w:lineRule="auto"/>
        <w:ind w:firstLine="708"/>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L’APPROCHE SOCIOLOGIQUE DE LA MASCULINITE ET L’EGALITE DES SEXES</w:t>
      </w:r>
    </w:p>
    <w:p w14:paraId="2EF90766"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Lorsque des événements accélérateurs traversent la société, ils créent une dualité basée sur des contradictions et des concepts qui animent sa vie. Cette dualité crée une sorte de conflit au sein de l'individu lui-même et entre les membres de la société.</w:t>
      </w:r>
    </w:p>
    <w:p w14:paraId="229D8D3A"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 xml:space="preserve"> Ce que la société tunisienne a vécu dès la révolution du 17 décembre 2010 jusqu'à présent, étaient des événements accélérateurs qui ont créé un processus temporel qui a entraîné le citoyen sans préciser sa position sur ce processus ni ses conséquences sur tous les niveaux.</w:t>
      </w:r>
    </w:p>
    <w:p w14:paraId="113FB441" w14:textId="77777777" w:rsidR="00903A8D" w:rsidRPr="00894F36" w:rsidRDefault="00903A8D" w:rsidP="00903A8D">
      <w:pPr>
        <w:spacing w:line="360" w:lineRule="auto"/>
        <w:jc w:val="both"/>
        <w:rPr>
          <w:rFonts w:asciiTheme="majorBidi" w:hAnsiTheme="majorBidi" w:cstheme="majorBidi"/>
          <w:sz w:val="24"/>
          <w:szCs w:val="24"/>
          <w:rtl/>
          <w:lang w:bidi="ar-TN"/>
        </w:rPr>
      </w:pPr>
      <w:r w:rsidRPr="00894F36">
        <w:rPr>
          <w:rFonts w:asciiTheme="majorBidi" w:hAnsiTheme="majorBidi" w:cstheme="majorBidi"/>
          <w:sz w:val="24"/>
          <w:szCs w:val="24"/>
          <w:lang w:bidi="ar-TN"/>
        </w:rPr>
        <w:t>Par conséquent, toute contradiction que le citoyen tunisien peut vivre aujourd'hui est un conflit entre le mode de vie et la culture qu'il a acquis et le processus amené par l'histoire lié aux mondes entrelacés de toutes les zones géographiques de notre planète. Cet enchevêtrement a imposé une fertilisation culturelle croisée qui comprenait les valeurs et les pratiques culturelles du citoyen tunisien, ainsi que les lois. Depuis l'indépendance, il y a eu des mouvements arbitraires sur le modèle de comportement dans la société, en commençant par les lois du Code du statut personnel et en essayant d'apporter des changements dans le niveau des lois et leur application. Le tunisien a vécu une sorte de tourmente entre l'héritage du colonialisme et les lois qui défiaient parfois l'héritage culturel et religieux</w:t>
      </w:r>
      <w:r w:rsidRPr="00894F36">
        <w:rPr>
          <w:rFonts w:asciiTheme="majorBidi" w:hAnsiTheme="majorBidi" w:cstheme="majorBidi"/>
          <w:sz w:val="24"/>
          <w:szCs w:val="24"/>
          <w:rtl/>
          <w:lang w:bidi="ar-TN"/>
        </w:rPr>
        <w:t>.</w:t>
      </w:r>
    </w:p>
    <w:p w14:paraId="53F2CE58" w14:textId="77777777" w:rsidR="00903A8D" w:rsidRPr="00894F36" w:rsidRDefault="00903A8D" w:rsidP="00903A8D">
      <w:pPr>
        <w:spacing w:line="360" w:lineRule="auto"/>
        <w:jc w:val="both"/>
        <w:rPr>
          <w:rFonts w:asciiTheme="majorBidi" w:hAnsiTheme="majorBidi" w:cstheme="majorBidi"/>
          <w:sz w:val="24"/>
          <w:szCs w:val="24"/>
          <w:rtl/>
          <w:lang w:bidi="ar-TN"/>
        </w:rPr>
      </w:pPr>
      <w:r w:rsidRPr="00894F36">
        <w:rPr>
          <w:rFonts w:asciiTheme="majorBidi" w:hAnsiTheme="majorBidi" w:cstheme="majorBidi"/>
          <w:sz w:val="24"/>
          <w:szCs w:val="24"/>
          <w:lang w:bidi="ar-TN"/>
        </w:rPr>
        <w:t>La société tunisienne est traditionnelle, dominée par la famille élargie et le chef de famille. Plus précisément, la société tunisienne était dominée par  l'autorité patriarcale, c'est-à-dire l'autorité du père, de l'homme ou de l'homme en termes de sexe. Le concept de patriarcat n'est pas nouveau dans le domaine des sciences humaines, c’est un concept dont les racines remontent à l'ère grecque, et le Centre de Soutien Libanais l'a défini comme "un système social pour les hommes dans lequel l'autorité sur les femmes est concernée</w:t>
      </w:r>
      <w:r w:rsidRPr="00894F36">
        <w:rPr>
          <w:rFonts w:asciiTheme="majorBidi" w:hAnsiTheme="majorBidi" w:cstheme="majorBidi"/>
          <w:sz w:val="24"/>
          <w:szCs w:val="24"/>
          <w:rtl/>
          <w:lang w:bidi="ar-TN"/>
        </w:rPr>
        <w:t>".</w:t>
      </w:r>
    </w:p>
    <w:p w14:paraId="24E2F0AB"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Le terme anglais "patriarcat" est dérivé du mot grec "patriarches" qui signifie des hommes âgés, et cela signifie les parents, les chefs de la famille, les tribus et les églises. Dans l'anthropologie classique, le terme «système patriarcal» fait référence aux familles, aux groupes sociaux et aux structures professionnelles et politiques dans lesquelles les hommes occupent des postes d'autorité. Quant aux féministes d'Europe et d'Amérique du Nord, le patriarcat signifie «un système social de domination masculine sur les femmes ».</w:t>
      </w:r>
    </w:p>
    <w:p w14:paraId="31379CC6"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lastRenderedPageBreak/>
        <w:t xml:space="preserve"> D’après L'anthropologue féministe Souad Joseph le patriarcat est «une préférence pour les hommes et les personnes âgées et l'exploitation des structures de parenté, de l'éthique et des idiomes pour légitimer le contrôle fondé sur le sexe, l'âge et l'institutionnalisation. Le système lui-même est également appelé «patriarcat» dans la langue arabe et chez certains militants, (hommes ou femmes), pour désigner le père comme dominant. Ainsi, le concept de patriarcat repose principalement sur la position du père ou de l'homme dans la famille traditionnelle qui est soumise à l'autorité de la tribu ou du clan. Malgré le développement du modèle social en Tunisie, le concept de tribu et le titre de famille dominent toujours, en particulier dans le sud, étant donné la nature de la région et ses caractéristiques sociales traditionnelles, qui sont soumises à certaines valeurs et certains comportements attachés à la morale sociale traditionnelle.</w:t>
      </w:r>
    </w:p>
    <w:p w14:paraId="3D862ACD"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Il convient de noter que ces relations familiales créent chez l'individu un ensemble de pratiques et de comportements et une conscience collective dont il est difficile de s'écarter de l'autorité familiale et essentiellement de l’autorité du père, étant donné que cette conscience collective était construite sur les fondements de l'éducation sociale au sein de la famille.</w:t>
      </w:r>
    </w:p>
    <w:p w14:paraId="5F24D044"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 xml:space="preserve"> En commençant par la répartition des tâches, le rôle de la femme était déterminé : elle cuisine, elle fait le ménage, elle est l’origine de la naissance des enfants, elle prend soin de son mari en représentant pour lui un objet sexuel, satisfaisant ses désirs. Et  même si une femme sort pour travailler, elle restera engagée  à toutes ses tâches à la maison tandis que le rôle de l'homme était très limité (aller travailler et rentrer chez lui pour se reposer). L’inégalité a permis à l'homme d’être plus libre en sortant en dehors de la maison, il peut rejoindre les membres de sa communauté, développer ses compétences et son expérience.</w:t>
      </w:r>
    </w:p>
    <w:p w14:paraId="225699B8"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En s’intéressant à ses loisirs après le travail, la femme reste esclave à la maison et le jour où elle veut se distraire, elle se retrouve enchainée par ses enfants parce que l'homme  croyait que l’affaire des enfants  retourne à la femme.</w:t>
      </w:r>
    </w:p>
    <w:p w14:paraId="6F53F997"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 xml:space="preserve"> En réalité, les actions et les pratiques féminines sont déterminées par la famille dès les premiers stades de son développement, la fille doit rester à la maison pour aider sa mère tandis que le garçon avait le droit d’y quitter pour rejoindre les garçons de son âge dans le quartier.</w:t>
      </w:r>
    </w:p>
    <w:p w14:paraId="039AF638"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 xml:space="preserve">Par conséquent, la femme a l'intention de passer son temps devant la télévision regarder les feuilletons qui peuvent exprimer sa réalité, et y trouve de la sympathie et un soutien moral ou dépeint ses rêves qu'elle souhaite réaliser, en particulier dans la vie de luxe et la jouissance de </w:t>
      </w:r>
      <w:r w:rsidRPr="00894F36">
        <w:rPr>
          <w:rFonts w:asciiTheme="majorBidi" w:hAnsiTheme="majorBidi" w:cstheme="majorBidi"/>
          <w:sz w:val="24"/>
          <w:szCs w:val="24"/>
          <w:lang w:bidi="ar-TN"/>
        </w:rPr>
        <w:lastRenderedPageBreak/>
        <w:t>la liberté de circulation, de travail et de divertissement, et peut-être aussi la pousse à pratiquer ses loisirs qui ont été honorés par le statut social La famille dans laquelle elle vit, et la famille peut sembler être la première à pratiquer ce déchaînement moral contre elle, et l'empêcher d'exprimer son opinion et de pratiquer librement ses passe-temps. On peut parler ici du concept d'Habitus ou Habitus, un concept que Pierre Bourdieu a utilisé dans son interprétation des structures sociales par rapport à l'interaction sociale, car il a expliqué à partir de ce concept une structure communautaire basée sur l'efficacité de l'individu dans le cadre de son interaction avec la structure sociale au sein d'un ensemble de comportements que les individus représentent lors de l'interaction avec la communauté.</w:t>
      </w:r>
    </w:p>
    <w:p w14:paraId="6AE4663B"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Aussi, ce concept prend différentes connotations philosophiques et sociologiques, et signifie une manière d'être, ou l'apparence générale, ou le costume, ou un état d'esprit ou d'esprit. Cela signifie que l'Habitus représente une culture, un mode de vie et une présence dans le monde. Considérant que l'Habitus aide à représenter les manifestations de la société. Ce concept selon Pierre Bourdieu est basé sur un ensemble de systèmes et de valeurs à partir desquels l'individu se déplace dans le monde social à travers son introspection, son interprétation et sa compréhension de sa méthode et selon sa propre vision ou de manière conjointe avec le reste de la communauté représente une conscience collective et une valeur et une affiliation morale Pour une catégorie spécifique. Ces valeurs et ces normes étaient le produit des acquis que l’individu les a obtenu au cours de sa vie, à partir de son environnement dans lequel il vit et de son éducation soumise à l'autorité de la société.</w:t>
      </w:r>
    </w:p>
    <w:p w14:paraId="5732E5DC" w14:textId="77777777" w:rsidR="00903A8D" w:rsidRPr="00894F36" w:rsidRDefault="00903A8D" w:rsidP="00903A8D">
      <w:pPr>
        <w:spacing w:line="360" w:lineRule="auto"/>
        <w:jc w:val="both"/>
        <w:rPr>
          <w:rFonts w:asciiTheme="majorBidi" w:hAnsiTheme="majorBidi" w:cstheme="majorBidi"/>
          <w:sz w:val="24"/>
          <w:szCs w:val="24"/>
          <w:lang w:bidi="ar-TN"/>
        </w:rPr>
      </w:pPr>
      <w:r w:rsidRPr="00894F36">
        <w:rPr>
          <w:rFonts w:asciiTheme="majorBidi" w:hAnsiTheme="majorBidi" w:cstheme="majorBidi"/>
          <w:sz w:val="24"/>
          <w:szCs w:val="24"/>
          <w:lang w:bidi="ar-TN"/>
        </w:rPr>
        <w:t>L'école, même si nous la considérons comme une institution indépendante ou développée, en termes des normes éthiques et bien informées, ne peut qu'être totalement rebelle contre la culture de la société. L'éducateur étant un individu au sein de cette société, il va de soi qu'il transmet ce qu'il a appris des principes aux générations suivantes.</w:t>
      </w:r>
    </w:p>
    <w:p w14:paraId="56A90FA6"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 xml:space="preserve">De la famille à l'école en passant par l'environnement extérieur, l'individu était passé par plusieurs étapes au cours desquelles il acquiert des connaissances et des compétences et croise à travers sa vision quotidienne les comportements et les valeurs de sa société, afin de créer avec lui un capital culturel et social en créant la classe ou la classe à laquelle appartient Habitus, de sorte que l'Habitus devienne un modèle normatif et précieux pour l'individu et le groupe. P. Bourdieu considère que l’Habitus est "certains traits ancrés dans l'esprit et le corps des gens" en ce sens que l'individu a été imprégné par la socialisation d'un ensemble d'idées comportementales, de croyances et de pratiques qui sont inconsciemment incorporées dans les </w:t>
      </w:r>
      <w:r w:rsidRPr="00894F36">
        <w:rPr>
          <w:rFonts w:asciiTheme="majorBidi" w:eastAsia="Times New Roman" w:hAnsiTheme="majorBidi" w:cstheme="majorBidi"/>
          <w:sz w:val="24"/>
          <w:szCs w:val="24"/>
          <w:lang w:eastAsia="fr-FR"/>
        </w:rPr>
        <w:lastRenderedPageBreak/>
        <w:t>conditions sociales dans lesquelles l'individu vit. Cette normalisation automatisée avec les normes de la société traditionnelle nous renvoie à un certain nombre de questions liées à l'étendue de la capacité de l'individu à s'adapter et à trouver une relation interactive entre la culture du patrimoine social et la culture d'autres mondes extérieurs.</w:t>
      </w:r>
    </w:p>
    <w:p w14:paraId="2ECA2E45" w14:textId="77777777" w:rsidR="00903A8D" w:rsidRPr="00894F36" w:rsidRDefault="00903A8D" w:rsidP="00903A8D">
      <w:pPr>
        <w:spacing w:line="360" w:lineRule="auto"/>
        <w:jc w:val="both"/>
        <w:rPr>
          <w:rFonts w:asciiTheme="majorBidi" w:eastAsia="Times New Roman" w:hAnsiTheme="majorBidi" w:cstheme="majorBidi"/>
          <w:sz w:val="24"/>
          <w:szCs w:val="24"/>
          <w:rtl/>
          <w:lang w:eastAsia="fr-FR"/>
        </w:rPr>
      </w:pPr>
      <w:r w:rsidRPr="00894F36">
        <w:rPr>
          <w:rFonts w:asciiTheme="majorBidi" w:eastAsia="Times New Roman" w:hAnsiTheme="majorBidi" w:cstheme="majorBidi"/>
          <w:sz w:val="24"/>
          <w:szCs w:val="24"/>
          <w:lang w:eastAsia="fr-FR"/>
        </w:rPr>
        <w:t xml:space="preserve">Le sociologue P. Bourdieu explique dans son interprétation du concept de l'Habitus que le sujet acquiert un ensemble de ressources qui lui permettent de l'intégrer, lorsqu'il interagit avec la structure de la société, à travers le processus d'assimilation externe, c'est-à-dire la transition de l'individu du stade d'assimilation et de l'acceptation des idées au stade de la pratique. Au cours de cette étape, l'individu ou l'acteur peut acquérir de nouvelles connaissances en s’ouvrant sur d’autres mondes, d’autres civilisation tout en comparant ses propres idées avec les idées des autres, puis il s'y adapte et extrait de nombreuses nouvelles normes telles que la liberté, l'égalité et d'autres afin de trouver des solutions à ses problèmes sociaux actuels. Étant donné que les </w:t>
      </w:r>
      <w:proofErr w:type="spellStart"/>
      <w:r w:rsidRPr="00894F36">
        <w:rPr>
          <w:rFonts w:asciiTheme="majorBidi" w:eastAsia="Times New Roman" w:hAnsiTheme="majorBidi" w:cstheme="majorBidi"/>
          <w:sz w:val="24"/>
          <w:szCs w:val="24"/>
          <w:lang w:eastAsia="fr-FR"/>
        </w:rPr>
        <w:t>Habetos</w:t>
      </w:r>
      <w:proofErr w:type="spellEnd"/>
      <w:r w:rsidRPr="00894F36">
        <w:rPr>
          <w:rFonts w:asciiTheme="majorBidi" w:eastAsia="Times New Roman" w:hAnsiTheme="majorBidi" w:cstheme="majorBidi"/>
          <w:sz w:val="24"/>
          <w:szCs w:val="24"/>
          <w:lang w:eastAsia="fr-FR"/>
        </w:rPr>
        <w:t xml:space="preserve"> sont un mélange de structures forcées et d'actions individuelles libres acquises par le sujet au cours du processus d'ouverture, ce mélange peut créer une sorte des troubles  psychologiques  ou sociales ou des troubles au sein d'une communauté.</w:t>
      </w:r>
    </w:p>
    <w:p w14:paraId="1D5DD42D"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Aujourd'hui, les groupes sociaux de notre pays en particulier les jeunes vivent au sein d'Habitus soumis à des valeurs morales bien déterminées. L'éducation sociale fait la distinction entre le sexe féminin et le sexe masculin, en donnant au sexe masculin une valeur importante étant donné que l'homme (le père ou le fils)  représente le chef de la famille , le décideur et le connaisseur des expériences de la vie et est le plus expérimenté et possède une influence matérielle et morale et le titulaire de la famille en échange de regarder le sexe féminin par une vue secondaire qui nous indique le contrôle de l'autorité patriarcale dans les structures de construction ,les autres individus sont soumis à leur lois. Cela fait osciller ce groupe entre ce qu'il a fait pendant la socialisation et ce qu'il a gagné en s'ouvrant à d'autres mondes.</w:t>
      </w:r>
    </w:p>
    <w:p w14:paraId="33A18449"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 xml:space="preserve">Cette agitation est évidente lorsque quelqu'un touche la religion il devient le protecteur de Dieu sur le terrain exigeant l'application de la loi, même si ceux qui ont donné la victoire à leur religion sont eux-mêmes les plus alcooliques et les plus trafiquant qui sont soumis à des relations sexuelles différentes, qui consomment de la drogue et peuvent commettre des vols, des meurtres et des viols. De même, de nombreux défenseurs de la liberté des femmes et de la cause de l'égalité vivent dans cette précieuse contradiction dans leur vie privée. Ce qu'ils </w:t>
      </w:r>
      <w:r w:rsidRPr="00894F36">
        <w:rPr>
          <w:rFonts w:asciiTheme="majorBidi" w:eastAsia="Times New Roman" w:hAnsiTheme="majorBidi" w:cstheme="majorBidi"/>
          <w:sz w:val="24"/>
          <w:szCs w:val="24"/>
          <w:lang w:eastAsia="fr-FR"/>
        </w:rPr>
        <w:lastRenderedPageBreak/>
        <w:t>préconisent dans les rassemblements et conférences locaux et internationaux ou les campagnes électorales, qu'il s'agisse de groupes organisés sous la forme de partis ou d'associations ou d'organisations et d'autres organisations ou individus, ils le contredisent lorsqu'il touche à la question de leurs intérêts personnels en matière d'influence et de contrôle ou de leurs liens étroits, notamment familiaux, sont tournés contre leurs déclaration. Ceci parait très clair dans les questions posées à propos la participation de la femme dans la vie politique longtemps consacrée à l’homme, au sexe masculin et leur prise des positions importantes dans l'État. La société tunisienne rejette encore l'idée qu'une femme a le droit et la compétence d’être un chef d’état qui guide et gouverne le pays non seulement en Tunisie, mais aussi dans d’autres pays à titre d’exemple Benazir Bhutto premier ministre de Pakistan qui a été assassinée par un sexiste parce que la communauté musulmane en général refuse d'être prise en charge par une femme en raison de l'héritage religieux qui empêche sa tutelle et son leadership sur la société. La question de l'égalité en matière de succession, qui a provoqué une grande agitation médiatique, politique et sociale et a été discutée par les réseaux sociaux et considérée par beaucoup comme portant atteinte à la religion et à la culture de la société. Cette contradiction et cette dispersion nous renvoie à ce que nous avons évoqué plus tôt à propos du conflit entre la culture traditionnelle et la culture moderne.</w:t>
      </w:r>
    </w:p>
    <w:p w14:paraId="565CB85D" w14:textId="77777777" w:rsidR="00903A8D" w:rsidRPr="00894F36" w:rsidRDefault="00903A8D" w:rsidP="00903A8D">
      <w:pPr>
        <w:spacing w:line="360" w:lineRule="auto"/>
        <w:jc w:val="both"/>
        <w:rPr>
          <w:rFonts w:asciiTheme="majorBidi" w:hAnsiTheme="majorBidi" w:cstheme="majorBidi"/>
          <w:sz w:val="24"/>
          <w:szCs w:val="24"/>
        </w:rPr>
      </w:pPr>
      <w:r w:rsidRPr="00894F36">
        <w:rPr>
          <w:rFonts w:asciiTheme="majorBidi" w:eastAsia="Times New Roman" w:hAnsiTheme="majorBidi" w:cstheme="majorBidi"/>
          <w:sz w:val="24"/>
          <w:szCs w:val="24"/>
          <w:lang w:eastAsia="fr-FR"/>
        </w:rPr>
        <w:t>Il n'est pas surprenant que nous trouvions aujourd'hui de nombreux membres de la société tunisienne dans une lutte intense entre traditionalisme et modernité de la tentative de se rebeller contre ces lois. Par conséquent, la révolution tunisienne était basée sur un ensemble de slogans tels que la liberté, la dignité et l'égalité qui étaient auparavant soumis aux lois répressives du pouvoir et de la société elle-même.</w:t>
      </w:r>
    </w:p>
    <w:p w14:paraId="3E19AB71"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Comme les traditions et les mœurs de la société restreint une femme,  sa liberté de bouger, de travailler, d'étudier et d'exprimer son opinion et de contrôler la façon dont elle porte, bouge et s'assoit, condamnent fermement son entière égalité avec l'homme, elle doit atteindre le stade de la consommation de toute l'énergie de la femme et trouver un coup à l'héritage culturel de la société. Le mur s'est sacrifié pour réaliser sa liberté. Cette rébellion, condamnée par certains qui ne parviennent pas à s'écarter de l'autorité patriarcale et du Habitus compulsif, est acceptée par d'autres et contribue activement à son changement.</w:t>
      </w:r>
    </w:p>
    <w:p w14:paraId="79D2D7DA"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 xml:space="preserve">Si nous avons demandé quels sont les problèmes les plus importants concernant la question politique et sociale aujourd'hui, et si nous précisons, les problèmes religieux, et la question de l'égalité qui ont produit un certain nombre de problèmes juridiques, éthiques, religieux, </w:t>
      </w:r>
      <w:r w:rsidRPr="00894F36">
        <w:rPr>
          <w:rFonts w:asciiTheme="majorBidi" w:eastAsia="Times New Roman" w:hAnsiTheme="majorBidi" w:cstheme="majorBidi"/>
          <w:sz w:val="24"/>
          <w:szCs w:val="24"/>
          <w:lang w:eastAsia="fr-FR"/>
        </w:rPr>
        <w:lastRenderedPageBreak/>
        <w:t>sociaux et politiques qui ont créé une sorte de blocs et de courants intellectuels et idéologiques et des mouvements de protestation en faveur et d'autres s'opposant à la question de l'égalité. C'est une question légitime en raison des luttes idéologiques et politiques dans lesquelles nous vivons aujourd'hui, qui ont initié tous les mouvements qui appelaient et réclament toujours la pleine égalité entre les sexes. Ceci sera présenté dans cette étude, qui s'inscrit dans le cadre de la recherche et de l'exploration de la réalité de la société tunisienne et de sa sensibilité à la question de l'égalité.</w:t>
      </w:r>
    </w:p>
    <w:p w14:paraId="28AFC32D" w14:textId="77777777" w:rsidR="00903A8D" w:rsidRPr="00894F36" w:rsidRDefault="00903A8D" w:rsidP="00903A8D">
      <w:pPr>
        <w:spacing w:line="360" w:lineRule="auto"/>
        <w:jc w:val="both"/>
        <w:rPr>
          <w:rFonts w:asciiTheme="majorBidi" w:eastAsia="Times New Roman" w:hAnsiTheme="majorBidi" w:cstheme="majorBidi"/>
          <w:sz w:val="24"/>
          <w:szCs w:val="24"/>
          <w:lang w:eastAsia="fr-FR"/>
        </w:rPr>
      </w:pPr>
      <w:r w:rsidRPr="00894F36">
        <w:rPr>
          <w:rFonts w:asciiTheme="majorBidi" w:eastAsia="Times New Roman" w:hAnsiTheme="majorBidi" w:cstheme="majorBidi"/>
          <w:sz w:val="24"/>
          <w:szCs w:val="24"/>
          <w:lang w:eastAsia="fr-FR"/>
        </w:rPr>
        <w:t>Nous avons mis en place des avis judicieux qui incluent un ensemble de questions qui seront adressées aux répondants pour en tirer les résultats les plus importants et pour discuter des moyens pour la société de pouvoir appliquer les lois qui l'obligent à l'égalité.</w:t>
      </w:r>
    </w:p>
    <w:p w14:paraId="79DF6E49" w14:textId="77777777" w:rsidR="00903A8D" w:rsidRPr="00AF0368" w:rsidRDefault="00903A8D" w:rsidP="00903A8D">
      <w:pPr>
        <w:spacing w:line="360" w:lineRule="auto"/>
        <w:ind w:firstLine="708"/>
        <w:jc w:val="both"/>
        <w:rPr>
          <w:rFonts w:asciiTheme="majorBidi" w:hAnsiTheme="majorBidi" w:cstheme="majorBidi"/>
          <w:sz w:val="28"/>
          <w:szCs w:val="28"/>
        </w:rPr>
      </w:pPr>
    </w:p>
    <w:p w14:paraId="0B96D7AA" w14:textId="77777777" w:rsidR="00903A8D" w:rsidRPr="00AF0368" w:rsidRDefault="00903A8D" w:rsidP="00903A8D">
      <w:pPr>
        <w:spacing w:line="360" w:lineRule="auto"/>
        <w:ind w:firstLine="708"/>
        <w:jc w:val="both"/>
        <w:rPr>
          <w:rFonts w:asciiTheme="majorBidi" w:hAnsiTheme="majorBidi" w:cstheme="majorBidi"/>
          <w:sz w:val="28"/>
          <w:szCs w:val="28"/>
        </w:rPr>
      </w:pPr>
    </w:p>
    <w:p w14:paraId="34DC5306" w14:textId="77777777" w:rsidR="00903A8D" w:rsidRPr="00AF0368" w:rsidRDefault="00903A8D" w:rsidP="00903A8D">
      <w:pPr>
        <w:spacing w:line="360" w:lineRule="auto"/>
        <w:ind w:firstLine="708"/>
        <w:jc w:val="both"/>
        <w:rPr>
          <w:rFonts w:asciiTheme="majorBidi" w:hAnsiTheme="majorBidi" w:cstheme="majorBidi"/>
          <w:sz w:val="28"/>
          <w:szCs w:val="28"/>
        </w:rPr>
      </w:pPr>
    </w:p>
    <w:p w14:paraId="0369E4DA" w14:textId="77777777" w:rsidR="00903A8D" w:rsidRPr="00AF0368" w:rsidRDefault="00903A8D" w:rsidP="00903A8D">
      <w:pPr>
        <w:spacing w:line="360" w:lineRule="auto"/>
        <w:ind w:firstLine="708"/>
        <w:jc w:val="both"/>
        <w:rPr>
          <w:rFonts w:asciiTheme="majorBidi" w:hAnsiTheme="majorBidi" w:cstheme="majorBidi"/>
          <w:sz w:val="28"/>
          <w:szCs w:val="28"/>
        </w:rPr>
      </w:pPr>
    </w:p>
    <w:p w14:paraId="107D203E" w14:textId="77777777" w:rsidR="00903A8D" w:rsidRPr="00AF0368" w:rsidRDefault="00903A8D" w:rsidP="00903A8D">
      <w:pPr>
        <w:spacing w:line="360" w:lineRule="auto"/>
        <w:ind w:firstLine="708"/>
        <w:jc w:val="both"/>
        <w:rPr>
          <w:rFonts w:asciiTheme="majorBidi" w:hAnsiTheme="majorBidi" w:cstheme="majorBidi"/>
          <w:sz w:val="28"/>
          <w:szCs w:val="28"/>
        </w:rPr>
      </w:pPr>
    </w:p>
    <w:p w14:paraId="2B4AA1F9" w14:textId="77777777" w:rsidR="00903A8D" w:rsidRPr="00AF0368" w:rsidRDefault="00903A8D" w:rsidP="00903A8D">
      <w:pPr>
        <w:spacing w:line="360" w:lineRule="auto"/>
        <w:ind w:firstLine="708"/>
        <w:jc w:val="both"/>
        <w:rPr>
          <w:rFonts w:asciiTheme="majorBidi" w:hAnsiTheme="majorBidi" w:cstheme="majorBidi"/>
          <w:sz w:val="28"/>
          <w:szCs w:val="28"/>
        </w:rPr>
      </w:pPr>
    </w:p>
    <w:p w14:paraId="693490D1" w14:textId="77777777" w:rsidR="00903A8D" w:rsidRPr="00AF0368" w:rsidRDefault="00903A8D" w:rsidP="00903A8D">
      <w:pPr>
        <w:spacing w:line="360" w:lineRule="auto"/>
        <w:ind w:firstLine="708"/>
        <w:jc w:val="both"/>
        <w:rPr>
          <w:rFonts w:asciiTheme="majorBidi" w:hAnsiTheme="majorBidi" w:cstheme="majorBidi"/>
          <w:sz w:val="28"/>
          <w:szCs w:val="28"/>
        </w:rPr>
      </w:pPr>
    </w:p>
    <w:p w14:paraId="20A48715" w14:textId="77777777" w:rsidR="00903A8D" w:rsidRPr="00AF0368" w:rsidRDefault="00903A8D" w:rsidP="00903A8D">
      <w:pPr>
        <w:spacing w:line="360" w:lineRule="auto"/>
        <w:ind w:firstLine="708"/>
        <w:jc w:val="both"/>
        <w:rPr>
          <w:rFonts w:asciiTheme="majorBidi" w:hAnsiTheme="majorBidi" w:cstheme="majorBidi"/>
          <w:sz w:val="28"/>
          <w:szCs w:val="28"/>
        </w:rPr>
      </w:pPr>
    </w:p>
    <w:p w14:paraId="62DEEC58" w14:textId="77777777" w:rsidR="00903A8D" w:rsidRPr="00AF0368" w:rsidRDefault="00903A8D" w:rsidP="00903A8D">
      <w:pPr>
        <w:spacing w:line="360" w:lineRule="auto"/>
        <w:ind w:firstLine="708"/>
        <w:jc w:val="both"/>
        <w:rPr>
          <w:rFonts w:asciiTheme="majorBidi" w:hAnsiTheme="majorBidi" w:cstheme="majorBidi"/>
          <w:sz w:val="28"/>
          <w:szCs w:val="28"/>
        </w:rPr>
      </w:pPr>
    </w:p>
    <w:p w14:paraId="1D1DE342" w14:textId="77777777" w:rsidR="00903A8D" w:rsidRPr="00AF0368" w:rsidRDefault="00903A8D" w:rsidP="00903A8D">
      <w:pPr>
        <w:spacing w:line="360" w:lineRule="auto"/>
        <w:ind w:firstLine="708"/>
        <w:jc w:val="both"/>
        <w:rPr>
          <w:rFonts w:asciiTheme="majorBidi" w:hAnsiTheme="majorBidi" w:cstheme="majorBidi"/>
          <w:sz w:val="28"/>
          <w:szCs w:val="28"/>
        </w:rPr>
      </w:pPr>
    </w:p>
    <w:p w14:paraId="1EA4150C" w14:textId="77777777" w:rsidR="00903A8D" w:rsidRPr="00AF0368" w:rsidRDefault="00903A8D" w:rsidP="00903A8D">
      <w:pPr>
        <w:spacing w:line="360" w:lineRule="auto"/>
        <w:ind w:firstLine="708"/>
        <w:jc w:val="both"/>
        <w:rPr>
          <w:rFonts w:asciiTheme="majorBidi" w:hAnsiTheme="majorBidi" w:cstheme="majorBidi"/>
          <w:sz w:val="28"/>
          <w:szCs w:val="28"/>
        </w:rPr>
      </w:pPr>
    </w:p>
    <w:p w14:paraId="17C83E6F" w14:textId="77777777" w:rsidR="00903A8D" w:rsidRPr="00AF0368" w:rsidRDefault="00903A8D" w:rsidP="00903A8D">
      <w:pPr>
        <w:spacing w:line="360" w:lineRule="auto"/>
        <w:ind w:firstLine="708"/>
        <w:jc w:val="both"/>
        <w:rPr>
          <w:rFonts w:asciiTheme="majorBidi" w:hAnsiTheme="majorBidi" w:cstheme="majorBidi"/>
          <w:sz w:val="32"/>
          <w:szCs w:val="32"/>
        </w:rPr>
      </w:pPr>
    </w:p>
    <w:p w14:paraId="780FF054"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1683B5B6" w14:textId="77777777" w:rsidR="00903A8D" w:rsidRPr="00AF0368" w:rsidRDefault="00903A8D" w:rsidP="00903A8D">
      <w:pPr>
        <w:spacing w:line="360" w:lineRule="auto"/>
        <w:rPr>
          <w:rFonts w:asciiTheme="majorBidi" w:hAnsiTheme="majorBidi" w:cstheme="majorBidi"/>
          <w:b/>
          <w:bCs/>
          <w:sz w:val="36"/>
          <w:szCs w:val="36"/>
        </w:rPr>
      </w:pPr>
    </w:p>
    <w:p w14:paraId="55DECFDF" w14:textId="77777777" w:rsidR="00903A8D" w:rsidRPr="00AF0368" w:rsidRDefault="00903A8D" w:rsidP="00903A8D">
      <w:pPr>
        <w:spacing w:line="360" w:lineRule="auto"/>
        <w:rPr>
          <w:rFonts w:asciiTheme="majorBidi" w:hAnsiTheme="majorBidi" w:cstheme="majorBidi"/>
          <w:b/>
          <w:bCs/>
          <w:sz w:val="36"/>
          <w:szCs w:val="36"/>
        </w:rPr>
      </w:pPr>
    </w:p>
    <w:p w14:paraId="5FD98629" w14:textId="77777777" w:rsidR="00903A8D" w:rsidRPr="00AF0368" w:rsidRDefault="00903A8D" w:rsidP="00903A8D">
      <w:pPr>
        <w:spacing w:line="360" w:lineRule="auto"/>
        <w:rPr>
          <w:rFonts w:asciiTheme="majorBidi" w:hAnsiTheme="majorBidi" w:cstheme="majorBidi"/>
          <w:b/>
          <w:bCs/>
          <w:sz w:val="36"/>
          <w:szCs w:val="36"/>
        </w:rPr>
      </w:pPr>
    </w:p>
    <w:p w14:paraId="36FCBF2B" w14:textId="77777777" w:rsidR="00903A8D" w:rsidRPr="00AF0368" w:rsidRDefault="00903A8D" w:rsidP="00903A8D">
      <w:pPr>
        <w:spacing w:line="360" w:lineRule="auto"/>
        <w:rPr>
          <w:rFonts w:asciiTheme="majorBidi" w:hAnsiTheme="majorBidi" w:cstheme="majorBidi"/>
          <w:b/>
          <w:bCs/>
          <w:sz w:val="36"/>
          <w:szCs w:val="36"/>
        </w:rPr>
      </w:pPr>
    </w:p>
    <w:p w14:paraId="193E9A28" w14:textId="77777777" w:rsidR="00903A8D" w:rsidRPr="00AF0368" w:rsidRDefault="00903A8D" w:rsidP="00903A8D">
      <w:pPr>
        <w:spacing w:line="360" w:lineRule="auto"/>
        <w:rPr>
          <w:rFonts w:asciiTheme="majorBidi" w:hAnsiTheme="majorBidi" w:cstheme="majorBidi"/>
          <w:b/>
          <w:bCs/>
          <w:sz w:val="36"/>
          <w:szCs w:val="36"/>
        </w:rPr>
      </w:pPr>
    </w:p>
    <w:p w14:paraId="11ACB997" w14:textId="77777777" w:rsidR="00903A8D" w:rsidRPr="00AF0368" w:rsidRDefault="00903A8D" w:rsidP="00903A8D">
      <w:pPr>
        <w:spacing w:line="360" w:lineRule="auto"/>
        <w:rPr>
          <w:rFonts w:asciiTheme="majorBidi" w:hAnsiTheme="majorBidi" w:cstheme="majorBidi"/>
          <w:b/>
          <w:bCs/>
          <w:sz w:val="36"/>
          <w:szCs w:val="36"/>
        </w:rPr>
      </w:pPr>
    </w:p>
    <w:p w14:paraId="2A588D27" w14:textId="77777777" w:rsidR="00903A8D" w:rsidRPr="00AF0368" w:rsidRDefault="00903A8D" w:rsidP="00903A8D">
      <w:pPr>
        <w:spacing w:line="360" w:lineRule="auto"/>
        <w:rPr>
          <w:rFonts w:asciiTheme="majorBidi" w:hAnsiTheme="majorBidi" w:cstheme="majorBidi"/>
          <w:b/>
          <w:bCs/>
          <w:sz w:val="36"/>
          <w:szCs w:val="36"/>
        </w:rPr>
      </w:pPr>
    </w:p>
    <w:p w14:paraId="710887E9" w14:textId="77777777" w:rsidR="00903A8D" w:rsidRPr="00AF0368" w:rsidRDefault="00903A8D" w:rsidP="00903A8D">
      <w:pPr>
        <w:spacing w:line="360" w:lineRule="auto"/>
        <w:rPr>
          <w:rFonts w:asciiTheme="majorBidi" w:hAnsiTheme="majorBidi" w:cstheme="majorBidi"/>
          <w:b/>
          <w:bCs/>
          <w:sz w:val="36"/>
          <w:szCs w:val="36"/>
        </w:rPr>
      </w:pPr>
    </w:p>
    <w:p w14:paraId="6F52D8EC" w14:textId="77777777" w:rsidR="00903A8D" w:rsidRPr="00AF0368" w:rsidRDefault="00903A8D" w:rsidP="00903A8D">
      <w:pPr>
        <w:spacing w:line="360" w:lineRule="auto"/>
        <w:ind w:firstLine="708"/>
        <w:jc w:val="center"/>
        <w:rPr>
          <w:rFonts w:asciiTheme="majorBidi" w:hAnsiTheme="majorBidi" w:cstheme="majorBidi"/>
          <w:b/>
          <w:bCs/>
          <w:sz w:val="40"/>
          <w:szCs w:val="40"/>
        </w:rPr>
      </w:pPr>
      <w:r w:rsidRPr="00AF0368">
        <w:rPr>
          <w:rFonts w:asciiTheme="majorBidi" w:hAnsiTheme="majorBidi" w:cstheme="majorBidi"/>
          <w:b/>
          <w:bCs/>
          <w:sz w:val="40"/>
          <w:szCs w:val="40"/>
        </w:rPr>
        <w:t>Chapitre II</w:t>
      </w:r>
    </w:p>
    <w:p w14:paraId="5858C97F" w14:textId="77777777" w:rsidR="00903A8D" w:rsidRPr="00AF0368" w:rsidRDefault="00903A8D" w:rsidP="00903A8D">
      <w:pPr>
        <w:spacing w:line="360" w:lineRule="auto"/>
        <w:ind w:firstLine="708"/>
        <w:jc w:val="center"/>
        <w:rPr>
          <w:rFonts w:asciiTheme="majorBidi" w:hAnsiTheme="majorBidi" w:cstheme="majorBidi"/>
          <w:b/>
          <w:bCs/>
          <w:sz w:val="40"/>
          <w:szCs w:val="40"/>
        </w:rPr>
      </w:pPr>
      <w:r w:rsidRPr="00AF0368">
        <w:rPr>
          <w:rFonts w:asciiTheme="majorBidi" w:hAnsiTheme="majorBidi" w:cstheme="majorBidi"/>
          <w:b/>
          <w:bCs/>
          <w:sz w:val="40"/>
          <w:szCs w:val="40"/>
        </w:rPr>
        <w:t>PRESENTATION DES GOUVERNORATS CONCERNENT PAR L’ETUDE</w:t>
      </w:r>
    </w:p>
    <w:p w14:paraId="6136FF67"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15F0EC56"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56A75185"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6BEF3095"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5227B917"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58F49606"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3A2C48E2" w14:textId="77777777" w:rsidR="00903A8D" w:rsidRPr="00AF0368" w:rsidRDefault="00903A8D" w:rsidP="00903A8D">
      <w:pPr>
        <w:spacing w:line="360" w:lineRule="auto"/>
        <w:ind w:firstLine="708"/>
        <w:jc w:val="center"/>
        <w:rPr>
          <w:rFonts w:asciiTheme="majorBidi" w:hAnsiTheme="majorBidi" w:cstheme="majorBidi"/>
          <w:b/>
          <w:bCs/>
          <w:sz w:val="36"/>
          <w:szCs w:val="36"/>
        </w:rPr>
      </w:pPr>
    </w:p>
    <w:p w14:paraId="4FF4E4BC" w14:textId="77777777" w:rsidR="00903A8D" w:rsidRPr="00AF0368" w:rsidRDefault="00903A8D" w:rsidP="00961451">
      <w:pPr>
        <w:spacing w:line="360" w:lineRule="auto"/>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PRESENTATION DES GOUVERNORATS CONCERNENT PAR L’ETUDE</w:t>
      </w:r>
    </w:p>
    <w:p w14:paraId="00F7E9F3" w14:textId="77777777" w:rsidR="00903A8D" w:rsidRPr="00AF0368" w:rsidRDefault="00903A8D" w:rsidP="00903A8D">
      <w:pPr>
        <w:pStyle w:val="Paragraphedeliste"/>
        <w:numPr>
          <w:ilvl w:val="0"/>
          <w:numId w:val="4"/>
        </w:numPr>
        <w:spacing w:line="360" w:lineRule="auto"/>
        <w:jc w:val="both"/>
        <w:rPr>
          <w:rFonts w:asciiTheme="majorBidi" w:hAnsiTheme="majorBidi" w:cstheme="majorBidi"/>
          <w:b/>
          <w:bCs/>
          <w:sz w:val="32"/>
          <w:szCs w:val="32"/>
        </w:rPr>
      </w:pPr>
      <w:r w:rsidRPr="00894F36">
        <w:rPr>
          <w:rFonts w:asciiTheme="majorBidi" w:hAnsiTheme="majorBidi" w:cstheme="majorBidi"/>
          <w:b/>
          <w:bCs/>
          <w:sz w:val="28"/>
          <w:szCs w:val="28"/>
        </w:rPr>
        <w:t>Introduction </w:t>
      </w:r>
      <w:r w:rsidRPr="00AF0368">
        <w:rPr>
          <w:rFonts w:asciiTheme="majorBidi" w:hAnsiTheme="majorBidi" w:cstheme="majorBidi"/>
          <w:b/>
          <w:bCs/>
          <w:sz w:val="32"/>
          <w:szCs w:val="32"/>
        </w:rPr>
        <w:t>:</w:t>
      </w:r>
    </w:p>
    <w:p w14:paraId="41D6C719" w14:textId="77777777" w:rsidR="00903A8D" w:rsidRPr="00450A2C" w:rsidRDefault="00903A8D" w:rsidP="0071667F">
      <w:pPr>
        <w:spacing w:line="360" w:lineRule="auto"/>
        <w:jc w:val="both"/>
        <w:rPr>
          <w:rFonts w:asciiTheme="majorBidi" w:hAnsiTheme="majorBidi" w:cstheme="majorBidi"/>
          <w:sz w:val="24"/>
          <w:szCs w:val="24"/>
        </w:rPr>
      </w:pPr>
      <w:r w:rsidRPr="00450A2C">
        <w:rPr>
          <w:rFonts w:asciiTheme="majorBidi" w:hAnsiTheme="majorBidi" w:cstheme="majorBidi"/>
          <w:sz w:val="24"/>
          <w:szCs w:val="24"/>
        </w:rPr>
        <w:t>La masculinité est une pensée qui a apparu durant l’évolution de la vie sociale de l’homme à une structure sociale, culturelle, linguistique, juridique, idéologique, et religieuse. C’est pourquoi on ne peut pas étudier la masculinité et les problèmes liés à l’égalité des sexes sans savoir avec précision les différentes données sur les zones à étudier.</w:t>
      </w:r>
    </w:p>
    <w:p w14:paraId="67A0F049" w14:textId="77777777" w:rsidR="00903A8D" w:rsidRPr="00894F36" w:rsidRDefault="00903A8D" w:rsidP="00903A8D">
      <w:pPr>
        <w:pStyle w:val="Paragraphedeliste"/>
        <w:spacing w:line="360" w:lineRule="auto"/>
        <w:ind w:left="1068"/>
        <w:jc w:val="both"/>
        <w:rPr>
          <w:rFonts w:asciiTheme="majorBidi" w:hAnsiTheme="majorBidi" w:cstheme="majorBidi"/>
          <w:sz w:val="24"/>
          <w:szCs w:val="24"/>
        </w:rPr>
      </w:pPr>
      <w:r w:rsidRPr="00894F36">
        <w:rPr>
          <w:rFonts w:asciiTheme="majorBidi" w:hAnsiTheme="majorBidi" w:cstheme="majorBidi"/>
          <w:sz w:val="24"/>
          <w:szCs w:val="24"/>
        </w:rPr>
        <w:t>Vu que dans le cadre de cette étude  on va travailler sur trois gouvernorats :</w:t>
      </w:r>
    </w:p>
    <w:p w14:paraId="242EFC89"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Le gouvernorat de Kasserine.</w:t>
      </w:r>
    </w:p>
    <w:p w14:paraId="399AC958"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Le gouvernorat de Siliana.</w:t>
      </w:r>
    </w:p>
    <w:p w14:paraId="022B09F1" w14:textId="77777777" w:rsidR="00903A8D" w:rsidRPr="00894F36" w:rsidRDefault="00903A8D" w:rsidP="00903A8D">
      <w:pPr>
        <w:pStyle w:val="Paragraphedeliste"/>
        <w:numPr>
          <w:ilvl w:val="0"/>
          <w:numId w:val="2"/>
        </w:numPr>
        <w:spacing w:line="360" w:lineRule="auto"/>
        <w:jc w:val="both"/>
        <w:rPr>
          <w:rFonts w:asciiTheme="majorBidi" w:hAnsiTheme="majorBidi" w:cstheme="majorBidi"/>
          <w:sz w:val="24"/>
          <w:szCs w:val="24"/>
        </w:rPr>
      </w:pPr>
      <w:r w:rsidRPr="00894F36">
        <w:rPr>
          <w:rFonts w:asciiTheme="majorBidi" w:hAnsiTheme="majorBidi" w:cstheme="majorBidi"/>
          <w:sz w:val="24"/>
          <w:szCs w:val="24"/>
        </w:rPr>
        <w:t>Le gouvernorat de Gabes.</w:t>
      </w:r>
    </w:p>
    <w:p w14:paraId="48291547" w14:textId="77777777" w:rsidR="00903A8D" w:rsidRPr="00894F36" w:rsidRDefault="00903A8D" w:rsidP="0071667F">
      <w:pPr>
        <w:spacing w:line="360" w:lineRule="auto"/>
        <w:jc w:val="both"/>
        <w:rPr>
          <w:rFonts w:asciiTheme="majorBidi" w:hAnsiTheme="majorBidi" w:cstheme="majorBidi"/>
          <w:sz w:val="24"/>
          <w:szCs w:val="24"/>
        </w:rPr>
      </w:pPr>
      <w:r w:rsidRPr="00894F36">
        <w:rPr>
          <w:rFonts w:asciiTheme="majorBidi" w:hAnsiTheme="majorBidi" w:cstheme="majorBidi"/>
          <w:sz w:val="24"/>
          <w:szCs w:val="24"/>
        </w:rPr>
        <w:t xml:space="preserve">Ces trois gouvernorats représentent un échantillon du pays, vu que Siliana représente la zone de </w:t>
      </w:r>
      <w:r w:rsidRPr="00894F36">
        <w:rPr>
          <w:rFonts w:asciiTheme="majorBidi" w:hAnsiTheme="majorBidi" w:cstheme="majorBidi"/>
          <w:b/>
          <w:bCs/>
          <w:sz w:val="24"/>
          <w:szCs w:val="24"/>
        </w:rPr>
        <w:t>nord –ouest</w:t>
      </w:r>
      <w:r w:rsidRPr="00894F36">
        <w:rPr>
          <w:rFonts w:asciiTheme="majorBidi" w:hAnsiTheme="majorBidi" w:cstheme="majorBidi"/>
          <w:sz w:val="24"/>
          <w:szCs w:val="24"/>
        </w:rPr>
        <w:t>, Kasserine représente la zone du centre ouest, et Gabes représente la zone du sud- Est.</w:t>
      </w:r>
    </w:p>
    <w:p w14:paraId="6B221D82" w14:textId="77777777" w:rsidR="00903A8D" w:rsidRPr="00894F36" w:rsidRDefault="00903A8D" w:rsidP="0071667F">
      <w:pPr>
        <w:spacing w:line="360" w:lineRule="auto"/>
        <w:jc w:val="both"/>
        <w:rPr>
          <w:rFonts w:asciiTheme="majorBidi" w:hAnsiTheme="majorBidi" w:cstheme="majorBidi"/>
          <w:sz w:val="24"/>
          <w:szCs w:val="24"/>
        </w:rPr>
      </w:pPr>
      <w:r w:rsidRPr="00894F36">
        <w:rPr>
          <w:rFonts w:asciiTheme="majorBidi" w:hAnsiTheme="majorBidi" w:cstheme="majorBidi"/>
          <w:sz w:val="24"/>
          <w:szCs w:val="24"/>
        </w:rPr>
        <w:t xml:space="preserve">Et pour mieux comprendre et identifier les indicateurs de la masculinité dans chaque gouvernorat, on doit présenter les caractéristiques démographiques, sociales, culturelles, économiques et géographiques de chaque gouvernorat. </w:t>
      </w:r>
    </w:p>
    <w:p w14:paraId="4A0A4425" w14:textId="77777777" w:rsidR="00903A8D" w:rsidRDefault="00903A8D" w:rsidP="00894F36">
      <w:pPr>
        <w:spacing w:line="360" w:lineRule="auto"/>
        <w:jc w:val="both"/>
        <w:rPr>
          <w:rFonts w:asciiTheme="majorBidi" w:hAnsiTheme="majorBidi" w:cstheme="majorBidi"/>
          <w:sz w:val="28"/>
          <w:szCs w:val="28"/>
        </w:rPr>
      </w:pPr>
    </w:p>
    <w:p w14:paraId="2DC020C9" w14:textId="77777777" w:rsidR="00796C97" w:rsidRDefault="00796C97" w:rsidP="00894F36">
      <w:pPr>
        <w:spacing w:line="360" w:lineRule="auto"/>
        <w:jc w:val="both"/>
        <w:rPr>
          <w:rFonts w:asciiTheme="majorBidi" w:hAnsiTheme="majorBidi" w:cstheme="majorBidi"/>
          <w:sz w:val="28"/>
          <w:szCs w:val="28"/>
        </w:rPr>
      </w:pPr>
    </w:p>
    <w:p w14:paraId="3EB685D4" w14:textId="77777777" w:rsidR="00796C97" w:rsidRDefault="00796C97" w:rsidP="00894F36">
      <w:pPr>
        <w:spacing w:line="360" w:lineRule="auto"/>
        <w:jc w:val="both"/>
        <w:rPr>
          <w:rFonts w:asciiTheme="majorBidi" w:hAnsiTheme="majorBidi" w:cstheme="majorBidi"/>
          <w:sz w:val="28"/>
          <w:szCs w:val="28"/>
        </w:rPr>
      </w:pPr>
    </w:p>
    <w:p w14:paraId="7B38E270" w14:textId="77777777" w:rsidR="00796C97" w:rsidRDefault="00796C97" w:rsidP="00894F36">
      <w:pPr>
        <w:spacing w:line="360" w:lineRule="auto"/>
        <w:jc w:val="both"/>
        <w:rPr>
          <w:rFonts w:asciiTheme="majorBidi" w:hAnsiTheme="majorBidi" w:cstheme="majorBidi"/>
          <w:sz w:val="28"/>
          <w:szCs w:val="28"/>
        </w:rPr>
      </w:pPr>
    </w:p>
    <w:p w14:paraId="5053ED61" w14:textId="77777777" w:rsidR="00796C97" w:rsidRDefault="00796C97" w:rsidP="00894F36">
      <w:pPr>
        <w:spacing w:line="360" w:lineRule="auto"/>
        <w:jc w:val="both"/>
        <w:rPr>
          <w:rFonts w:asciiTheme="majorBidi" w:hAnsiTheme="majorBidi" w:cstheme="majorBidi"/>
          <w:sz w:val="28"/>
          <w:szCs w:val="28"/>
        </w:rPr>
      </w:pPr>
    </w:p>
    <w:p w14:paraId="3EC68478" w14:textId="77777777" w:rsidR="00796C97" w:rsidRDefault="00796C97" w:rsidP="00894F36">
      <w:pPr>
        <w:spacing w:line="360" w:lineRule="auto"/>
        <w:jc w:val="both"/>
        <w:rPr>
          <w:rFonts w:asciiTheme="majorBidi" w:hAnsiTheme="majorBidi" w:cstheme="majorBidi"/>
          <w:sz w:val="28"/>
          <w:szCs w:val="28"/>
        </w:rPr>
      </w:pPr>
    </w:p>
    <w:p w14:paraId="0F29E05B" w14:textId="77777777" w:rsidR="00796C97" w:rsidRPr="00AF0368" w:rsidRDefault="00796C97" w:rsidP="00894F36">
      <w:pPr>
        <w:spacing w:line="360" w:lineRule="auto"/>
        <w:jc w:val="both"/>
        <w:rPr>
          <w:rFonts w:asciiTheme="majorBidi" w:hAnsiTheme="majorBidi" w:cstheme="majorBidi"/>
          <w:sz w:val="28"/>
          <w:szCs w:val="28"/>
        </w:rPr>
      </w:pPr>
    </w:p>
    <w:p w14:paraId="06E52EA4" w14:textId="77777777" w:rsidR="00903A8D" w:rsidRPr="00AF0368" w:rsidRDefault="00903A8D" w:rsidP="00903A8D">
      <w:pPr>
        <w:spacing w:line="360" w:lineRule="auto"/>
        <w:ind w:left="720"/>
        <w:jc w:val="both"/>
        <w:rPr>
          <w:rFonts w:asciiTheme="majorBidi" w:hAnsiTheme="majorBidi" w:cstheme="majorBidi"/>
          <w:sz w:val="28"/>
          <w:szCs w:val="28"/>
        </w:rPr>
      </w:pPr>
    </w:p>
    <w:p w14:paraId="213AEBF9" w14:textId="77777777" w:rsidR="00903A8D" w:rsidRPr="00AF0368" w:rsidRDefault="00903A8D" w:rsidP="00903A8D">
      <w:pPr>
        <w:spacing w:line="360" w:lineRule="auto"/>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Présentation du gouvernorat de Kasserine</w:t>
      </w:r>
    </w:p>
    <w:p w14:paraId="6C7B713E" w14:textId="5490C90A" w:rsidR="00903A8D" w:rsidRPr="00796C97" w:rsidRDefault="00903A8D" w:rsidP="00903A8D">
      <w:pPr>
        <w:pStyle w:val="Paragraphedeliste"/>
        <w:numPr>
          <w:ilvl w:val="0"/>
          <w:numId w:val="6"/>
        </w:numPr>
        <w:ind w:left="709" w:hanging="1"/>
        <w:jc w:val="both"/>
        <w:rPr>
          <w:rFonts w:asciiTheme="majorBidi" w:hAnsiTheme="majorBidi" w:cstheme="majorBidi"/>
          <w:sz w:val="24"/>
          <w:szCs w:val="24"/>
          <w:lang w:bidi="ar-TN"/>
        </w:rPr>
      </w:pPr>
      <w:r w:rsidRPr="00796C97">
        <w:rPr>
          <w:rFonts w:asciiTheme="majorBidi" w:hAnsiTheme="majorBidi" w:cstheme="majorBidi"/>
          <w:b/>
          <w:bCs/>
          <w:sz w:val="28"/>
          <w:szCs w:val="28"/>
          <w:lang w:bidi="ar-TN"/>
        </w:rPr>
        <w:t>Localisation et données géographiques</w:t>
      </w:r>
      <w:r w:rsidRPr="00796C97">
        <w:rPr>
          <w:rFonts w:asciiTheme="majorBidi" w:hAnsiTheme="majorBidi" w:cstheme="majorBidi"/>
          <w:sz w:val="24"/>
          <w:szCs w:val="24"/>
          <w:lang w:bidi="ar-TN"/>
        </w:rPr>
        <w:t>:</w:t>
      </w:r>
    </w:p>
    <w:p w14:paraId="56B443CB" w14:textId="77777777" w:rsidR="00903A8D" w:rsidRPr="00796C97" w:rsidRDefault="00903A8D" w:rsidP="00903A8D">
      <w:pPr>
        <w:jc w:val="both"/>
        <w:rPr>
          <w:rFonts w:asciiTheme="majorBidi" w:hAnsiTheme="majorBidi" w:cstheme="majorBidi"/>
          <w:sz w:val="24"/>
          <w:szCs w:val="24"/>
          <w:lang w:bidi="ar-TN"/>
        </w:rPr>
      </w:pPr>
      <w:r w:rsidRPr="00796C97">
        <w:rPr>
          <w:rFonts w:asciiTheme="majorBidi" w:hAnsiTheme="majorBidi" w:cstheme="majorBidi"/>
          <w:sz w:val="24"/>
          <w:szCs w:val="24"/>
          <w:lang w:bidi="ar-TN"/>
        </w:rPr>
        <w:t xml:space="preserve">Le gouvernorat de Kasserine est situé dans le  centre ouest de la Tunisie et il est bordé à l'ouest par l'Algérie sur une bande frontalière qui s'étend sur 220 km. Son partie nord appartient au « Tell supérieur ». Son moitié  sud fait </w:t>
      </w:r>
      <w:proofErr w:type="spellStart"/>
      <w:r w:rsidRPr="00796C97">
        <w:rPr>
          <w:rFonts w:asciiTheme="majorBidi" w:hAnsiTheme="majorBidi" w:cstheme="majorBidi"/>
          <w:sz w:val="24"/>
          <w:szCs w:val="24"/>
          <w:lang w:bidi="ar-TN"/>
        </w:rPr>
        <w:t>parti</w:t>
      </w:r>
      <w:proofErr w:type="spellEnd"/>
      <w:r w:rsidRPr="00796C97">
        <w:rPr>
          <w:rFonts w:asciiTheme="majorBidi" w:hAnsiTheme="majorBidi" w:cstheme="majorBidi"/>
          <w:sz w:val="24"/>
          <w:szCs w:val="24"/>
          <w:lang w:bidi="ar-TN"/>
        </w:rPr>
        <w:t xml:space="preserve"> des sédiments supérieurs .Son partie sud-ouest est situé à l'ouest du boutre tunisien.</w:t>
      </w:r>
    </w:p>
    <w:p w14:paraId="5C99AEB7" w14:textId="77777777" w:rsidR="00903A8D" w:rsidRPr="00796C97" w:rsidRDefault="00903A8D" w:rsidP="00903A8D">
      <w:pPr>
        <w:jc w:val="both"/>
        <w:rPr>
          <w:rFonts w:asciiTheme="majorBidi" w:hAnsiTheme="majorBidi" w:cstheme="majorBidi"/>
          <w:sz w:val="24"/>
          <w:szCs w:val="24"/>
          <w:lang w:bidi="ar-TN"/>
        </w:rPr>
      </w:pPr>
      <w:r w:rsidRPr="00796C97">
        <w:rPr>
          <w:rFonts w:asciiTheme="majorBidi" w:hAnsiTheme="majorBidi" w:cstheme="majorBidi"/>
          <w:sz w:val="24"/>
          <w:szCs w:val="24"/>
          <w:lang w:bidi="ar-TN"/>
        </w:rPr>
        <w:t xml:space="preserve"> La superficie de Kasserine est estimée à environ 8260 km2, et environ 5,2% de la superficie totale du pays tunisien. </w:t>
      </w:r>
    </w:p>
    <w:p w14:paraId="0ED098DF" w14:textId="583BA1AC" w:rsidR="00903A8D" w:rsidRPr="00796C97" w:rsidRDefault="00903A8D" w:rsidP="00903A8D">
      <w:pPr>
        <w:jc w:val="both"/>
        <w:rPr>
          <w:rFonts w:asciiTheme="majorBidi" w:hAnsiTheme="majorBidi" w:cstheme="majorBidi"/>
          <w:sz w:val="24"/>
          <w:szCs w:val="24"/>
          <w:lang w:bidi="ar-TN"/>
        </w:rPr>
      </w:pPr>
      <w:r w:rsidRPr="00796C97">
        <w:rPr>
          <w:rFonts w:asciiTheme="majorBidi" w:hAnsiTheme="majorBidi" w:cstheme="majorBidi"/>
          <w:sz w:val="24"/>
          <w:szCs w:val="24"/>
          <w:lang w:bidi="ar-TN"/>
        </w:rPr>
        <w:t xml:space="preserve">Kasserine se caractérise par un relief  montagneux d’une altitude de 800 mètres et jusqu’à 1544 mètres par le mont </w:t>
      </w:r>
      <w:r w:rsidRPr="00796C97">
        <w:rPr>
          <w:rFonts w:asciiTheme="majorBidi" w:hAnsiTheme="majorBidi" w:cstheme="majorBidi"/>
          <w:sz w:val="24"/>
          <w:szCs w:val="24"/>
          <w:rtl/>
          <w:lang w:bidi="ar-TN"/>
        </w:rPr>
        <w:t>"</w:t>
      </w:r>
      <w:proofErr w:type="spellStart"/>
      <w:r w:rsidRPr="00796C97">
        <w:rPr>
          <w:rFonts w:asciiTheme="majorBidi" w:hAnsiTheme="majorBidi" w:cstheme="majorBidi"/>
          <w:sz w:val="24"/>
          <w:szCs w:val="24"/>
          <w:lang w:bidi="ar-TN"/>
        </w:rPr>
        <w:t>Châambi</w:t>
      </w:r>
      <w:proofErr w:type="spellEnd"/>
      <w:r w:rsidRPr="00796C97">
        <w:rPr>
          <w:rFonts w:asciiTheme="majorBidi" w:hAnsiTheme="majorBidi" w:cstheme="majorBidi"/>
          <w:sz w:val="24"/>
          <w:szCs w:val="24"/>
          <w:rtl/>
          <w:lang w:bidi="ar-TN"/>
        </w:rPr>
        <w:t>"</w:t>
      </w:r>
      <w:r w:rsidRPr="00796C97">
        <w:rPr>
          <w:rFonts w:asciiTheme="majorBidi" w:hAnsiTheme="majorBidi" w:cstheme="majorBidi"/>
          <w:sz w:val="24"/>
          <w:szCs w:val="24"/>
          <w:lang w:bidi="ar-TN"/>
        </w:rPr>
        <w:t xml:space="preserve">, qui est le plus haut sommet au niveau national et fait </w:t>
      </w:r>
      <w:r w:rsidR="00423EEF" w:rsidRPr="00796C97">
        <w:rPr>
          <w:rFonts w:asciiTheme="majorBidi" w:hAnsiTheme="majorBidi" w:cstheme="majorBidi"/>
          <w:sz w:val="24"/>
          <w:szCs w:val="24"/>
          <w:lang w:bidi="ar-TN"/>
        </w:rPr>
        <w:t>partie</w:t>
      </w:r>
      <w:r w:rsidRPr="00796C97">
        <w:rPr>
          <w:rFonts w:asciiTheme="majorBidi" w:hAnsiTheme="majorBidi" w:cstheme="majorBidi"/>
          <w:sz w:val="24"/>
          <w:szCs w:val="24"/>
          <w:lang w:bidi="ar-TN"/>
        </w:rPr>
        <w:t xml:space="preserve"> du Moyen-Atlas qui s'étend jusqu’au désert algérien.</w:t>
      </w:r>
    </w:p>
    <w:p w14:paraId="7385562F" w14:textId="71F074AA" w:rsidR="00903A8D" w:rsidRPr="00AF0368" w:rsidRDefault="00903A8D" w:rsidP="00903A8D">
      <w:pPr>
        <w:jc w:val="both"/>
        <w:rPr>
          <w:rFonts w:asciiTheme="majorBidi" w:hAnsiTheme="majorBidi" w:cstheme="majorBidi"/>
          <w:sz w:val="32"/>
          <w:szCs w:val="32"/>
          <w:lang w:bidi="ar-TN"/>
        </w:rPr>
      </w:pPr>
      <w:r w:rsidRPr="00AF0368">
        <w:rPr>
          <w:rFonts w:asciiTheme="majorBidi" w:hAnsiTheme="majorBidi" w:cstheme="majorBidi"/>
          <w:noProof/>
          <w:sz w:val="32"/>
          <w:szCs w:val="32"/>
          <w:lang w:eastAsia="fr-FR"/>
        </w:rPr>
        <w:drawing>
          <wp:inline distT="0" distB="0" distL="0" distR="0" wp14:anchorId="0ED1769F" wp14:editId="14C06684">
            <wp:extent cx="5762625" cy="3762375"/>
            <wp:effectExtent l="0" t="0" r="9525" b="9525"/>
            <wp:docPr id="1" name="Image 1" descr="Description : C:\Users\souidinfo\Desktop\carte_kasser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Description : C:\Users\souidinfo\Desktop\carte_kasserin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62625" cy="3762375"/>
                    </a:xfrm>
                    <a:prstGeom prst="rect">
                      <a:avLst/>
                    </a:prstGeom>
                    <a:noFill/>
                    <a:ln>
                      <a:noFill/>
                    </a:ln>
                  </pic:spPr>
                </pic:pic>
              </a:graphicData>
            </a:graphic>
          </wp:inline>
        </w:drawing>
      </w:r>
    </w:p>
    <w:p w14:paraId="5D484B99"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La zone de Kasserine est divisée selon les utilisations suivantes:</w:t>
      </w:r>
    </w:p>
    <w:p w14:paraId="3989169B"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Terrains bâtis: 0,6%.</w:t>
      </w:r>
    </w:p>
    <w:p w14:paraId="5B3512F8"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Terres agricoles: 45%.</w:t>
      </w:r>
    </w:p>
    <w:p w14:paraId="1E25AC0E"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Forêts et pâturages: 49%.</w:t>
      </w:r>
    </w:p>
    <w:p w14:paraId="26466782"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Zones humides et plans d’eau: 0,8%.</w:t>
      </w:r>
    </w:p>
    <w:p w14:paraId="75FDB892"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Autres terres naturelles: 4,6%.</w:t>
      </w:r>
    </w:p>
    <w:p w14:paraId="219EAAC8"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lastRenderedPageBreak/>
        <w:t>En ce qui concerne les caractéristiques climatiques, Kasserine se caractérise par un climat continental sec dans le nord et un climat désertique dans son partie sud. Il est transformé de semi-aride à semi-humide dans les zones de haute montagne.</w:t>
      </w:r>
    </w:p>
    <w:p w14:paraId="5F0A8A4E"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Les températures varient de 2 à 12 degrés en hiver et de 30 à 40 degrés en été. La pluviométrie annuelle est comprise entre 300 et 400 mm et atteint 500 mm dans les zones de haute montagne.</w:t>
      </w:r>
    </w:p>
    <w:p w14:paraId="3268AF66"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Les villes de Kasserine et de </w:t>
      </w:r>
      <w:hyperlink r:id="rId10" w:tooltip="Sbeïtla (délégation)" w:history="1">
        <w:r w:rsidRPr="00423EEF">
          <w:rPr>
            <w:rFonts w:asciiTheme="majorBidi" w:hAnsiTheme="majorBidi" w:cstheme="majorBidi"/>
            <w:sz w:val="24"/>
            <w:szCs w:val="24"/>
          </w:rPr>
          <w:t>Sbeïtla</w:t>
        </w:r>
      </w:hyperlink>
      <w:r w:rsidRPr="00423EEF">
        <w:rPr>
          <w:rFonts w:asciiTheme="majorBidi" w:hAnsiTheme="majorBidi" w:cstheme="majorBidi"/>
          <w:sz w:val="24"/>
          <w:szCs w:val="24"/>
          <w:lang w:bidi="ar-TN"/>
        </w:rPr>
        <w:t xml:space="preserve"> sont les plus peuplées. La population rurale représente environ 60% de la population totale, ce qui signifie que Kasserine est un gouvernorat distinctement paysan.</w:t>
      </w:r>
      <w:r w:rsidRPr="00423EEF">
        <w:rPr>
          <w:rFonts w:asciiTheme="majorBidi" w:hAnsiTheme="majorBidi" w:cstheme="majorBidi"/>
          <w:sz w:val="24"/>
          <w:szCs w:val="24"/>
          <w:lang w:bidi="ar-TN"/>
        </w:rPr>
        <w:tab/>
      </w:r>
    </w:p>
    <w:p w14:paraId="751DA675"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 La région de Kasserine se caractérise par ses sites historiques et archéologiques, elle  contient environ 30% des monuments et des ressources naturelles au niveau national. Les richesses naturelles de la région (sable, chaux, ciment blanc, marbre, gypse et la pâte d’alfa) jouent un rôle  important  dans l’activité  économique du gouvernorat.</w:t>
      </w:r>
    </w:p>
    <w:p w14:paraId="0D87BE82" w14:textId="77777777" w:rsidR="00903A8D" w:rsidRPr="00AF0368" w:rsidRDefault="00903A8D" w:rsidP="00903A8D">
      <w:pPr>
        <w:pStyle w:val="Paragraphedeliste"/>
        <w:numPr>
          <w:ilvl w:val="0"/>
          <w:numId w:val="6"/>
        </w:numPr>
        <w:jc w:val="both"/>
        <w:rPr>
          <w:rFonts w:asciiTheme="majorBidi" w:hAnsiTheme="majorBidi" w:cstheme="majorBidi"/>
          <w:sz w:val="32"/>
          <w:szCs w:val="32"/>
          <w:lang w:bidi="ar-TN"/>
        </w:rPr>
      </w:pPr>
      <w:r w:rsidRPr="0071667F">
        <w:rPr>
          <w:rFonts w:asciiTheme="majorBidi" w:hAnsiTheme="majorBidi" w:cstheme="majorBidi"/>
          <w:b/>
          <w:bCs/>
          <w:sz w:val="28"/>
          <w:szCs w:val="28"/>
          <w:lang w:bidi="ar-TN"/>
        </w:rPr>
        <w:t>Caractéristiques démographiques</w:t>
      </w:r>
      <w:r w:rsidRPr="00AF0368">
        <w:rPr>
          <w:rFonts w:asciiTheme="majorBidi" w:hAnsiTheme="majorBidi" w:cstheme="majorBidi"/>
          <w:b/>
          <w:bCs/>
          <w:sz w:val="32"/>
          <w:szCs w:val="32"/>
          <w:lang w:bidi="ar-TN"/>
        </w:rPr>
        <w:t>.</w:t>
      </w:r>
    </w:p>
    <w:p w14:paraId="2BA43933"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Selon le recensement de la population pour l'année 2014, la population de Kasserine a atteint environ 439234 personnes. Le nombre des femmes est estimé à 22 128, environ 50, 3% de la population totale de gouvernorat. Le nombre des hommes est estimé à 218 015, environ 49, 7%</w:t>
      </w:r>
    </w:p>
    <w:p w14:paraId="5633274D"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Kasserine est un gouvernorat ayant l’aspect rural, son population rural est de </w:t>
      </w:r>
    </w:p>
    <w:p w14:paraId="0377A3A5"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24 799 habitants, alors que la population urbaine est estimée à 191 344 habitants, environ 43, 5% de la population totale.</w:t>
      </w:r>
    </w:p>
    <w:p w14:paraId="1FCDAF49"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Le nombre des familles dans le gouvernorat est environ 95292 familles, ce qui donne un nombre moyen environ 4,6 personnes par famille, ce qui est supérieur à la moyenne nationale estimée à 4,04 personnes / familles.</w:t>
      </w:r>
    </w:p>
    <w:p w14:paraId="30CA3BCB" w14:textId="77777777" w:rsidR="00903A8D" w:rsidRPr="00423EEF" w:rsidRDefault="00903A8D" w:rsidP="00903A8D">
      <w:pPr>
        <w:jc w:val="both"/>
        <w:rPr>
          <w:rFonts w:asciiTheme="majorBidi" w:hAnsiTheme="majorBidi" w:cstheme="majorBidi"/>
          <w:sz w:val="24"/>
          <w:szCs w:val="24"/>
          <w:rtl/>
          <w:lang w:bidi="ar-TN"/>
        </w:rPr>
      </w:pPr>
      <w:r w:rsidRPr="00423EEF">
        <w:rPr>
          <w:rFonts w:asciiTheme="majorBidi" w:hAnsiTheme="majorBidi" w:cstheme="majorBidi"/>
          <w:sz w:val="24"/>
          <w:szCs w:val="24"/>
          <w:lang w:bidi="ar-TN"/>
        </w:rPr>
        <w:t>Les caractéristiques de la population susmentionnées dans le gouvernorat  de Kasserine peuvent être résumées dans le tableau suivant:</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31"/>
        <w:gridCol w:w="1859"/>
        <w:gridCol w:w="1859"/>
        <w:gridCol w:w="1819"/>
        <w:gridCol w:w="1770"/>
      </w:tblGrid>
      <w:tr w:rsidR="005F1B6B" w:rsidRPr="00423EEF" w14:paraId="47ECA108" w14:textId="77777777" w:rsidTr="00DB080D">
        <w:tc>
          <w:tcPr>
            <w:tcW w:w="1932" w:type="dxa"/>
            <w:shd w:val="clear" w:color="auto" w:fill="auto"/>
            <w:vAlign w:val="center"/>
          </w:tcPr>
          <w:p w14:paraId="59649E08"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Nombre d’habitants</w:t>
            </w:r>
          </w:p>
        </w:tc>
        <w:tc>
          <w:tcPr>
            <w:tcW w:w="2182" w:type="dxa"/>
            <w:shd w:val="clear" w:color="auto" w:fill="auto"/>
            <w:vAlign w:val="center"/>
          </w:tcPr>
          <w:p w14:paraId="040F7718"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Habitants de l’espace urbain</w:t>
            </w:r>
          </w:p>
        </w:tc>
        <w:tc>
          <w:tcPr>
            <w:tcW w:w="2182" w:type="dxa"/>
            <w:shd w:val="clear" w:color="auto" w:fill="auto"/>
            <w:vAlign w:val="center"/>
          </w:tcPr>
          <w:p w14:paraId="6058938E"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Habitants de l’espace rural</w:t>
            </w:r>
          </w:p>
        </w:tc>
        <w:tc>
          <w:tcPr>
            <w:tcW w:w="2183" w:type="dxa"/>
            <w:shd w:val="clear" w:color="auto" w:fill="auto"/>
            <w:vAlign w:val="center"/>
          </w:tcPr>
          <w:p w14:paraId="4121A57F"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Nombre de femmes</w:t>
            </w:r>
          </w:p>
        </w:tc>
        <w:tc>
          <w:tcPr>
            <w:tcW w:w="2011" w:type="dxa"/>
            <w:shd w:val="clear" w:color="auto" w:fill="auto"/>
            <w:vAlign w:val="center"/>
          </w:tcPr>
          <w:p w14:paraId="42D6DD17"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Nombre d’hommes</w:t>
            </w:r>
          </w:p>
        </w:tc>
      </w:tr>
      <w:tr w:rsidR="005F1B6B" w:rsidRPr="00423EEF" w14:paraId="3CF1B267" w14:textId="77777777" w:rsidTr="00DB080D">
        <w:tc>
          <w:tcPr>
            <w:tcW w:w="1932" w:type="dxa"/>
            <w:vMerge w:val="restart"/>
            <w:shd w:val="clear" w:color="auto" w:fill="auto"/>
            <w:vAlign w:val="center"/>
          </w:tcPr>
          <w:p w14:paraId="5BEA9C67"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b/>
                <w:bCs/>
                <w:sz w:val="24"/>
                <w:szCs w:val="24"/>
                <w:rtl/>
                <w:lang w:bidi="ar-TN"/>
              </w:rPr>
              <w:t>439234</w:t>
            </w:r>
          </w:p>
        </w:tc>
        <w:tc>
          <w:tcPr>
            <w:tcW w:w="2182" w:type="dxa"/>
            <w:shd w:val="clear" w:color="auto" w:fill="auto"/>
            <w:vAlign w:val="center"/>
          </w:tcPr>
          <w:p w14:paraId="527EF5DB"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191344</w:t>
            </w:r>
          </w:p>
        </w:tc>
        <w:tc>
          <w:tcPr>
            <w:tcW w:w="2182" w:type="dxa"/>
            <w:shd w:val="clear" w:color="auto" w:fill="auto"/>
            <w:vAlign w:val="center"/>
          </w:tcPr>
          <w:p w14:paraId="6BAAB59D"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247899</w:t>
            </w:r>
          </w:p>
        </w:tc>
        <w:tc>
          <w:tcPr>
            <w:tcW w:w="2183" w:type="dxa"/>
            <w:shd w:val="clear" w:color="auto" w:fill="auto"/>
            <w:vAlign w:val="center"/>
          </w:tcPr>
          <w:p w14:paraId="0F0626D3"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221228</w:t>
            </w:r>
          </w:p>
        </w:tc>
        <w:tc>
          <w:tcPr>
            <w:tcW w:w="2011" w:type="dxa"/>
            <w:shd w:val="clear" w:color="auto" w:fill="auto"/>
            <w:vAlign w:val="center"/>
          </w:tcPr>
          <w:p w14:paraId="7A0C1795"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218015</w:t>
            </w:r>
          </w:p>
        </w:tc>
      </w:tr>
      <w:tr w:rsidR="00903A8D" w:rsidRPr="00423EEF" w14:paraId="075DFDE2" w14:textId="77777777" w:rsidTr="00DB080D">
        <w:tc>
          <w:tcPr>
            <w:tcW w:w="1932" w:type="dxa"/>
            <w:vMerge/>
            <w:shd w:val="clear" w:color="auto" w:fill="auto"/>
          </w:tcPr>
          <w:p w14:paraId="1F55FC40" w14:textId="77777777" w:rsidR="00903A8D" w:rsidRPr="00423EEF" w:rsidRDefault="00903A8D" w:rsidP="00DB080D">
            <w:pPr>
              <w:spacing w:after="0"/>
              <w:jc w:val="both"/>
              <w:rPr>
                <w:rFonts w:asciiTheme="majorBidi" w:hAnsiTheme="majorBidi" w:cstheme="majorBidi"/>
                <w:sz w:val="24"/>
                <w:szCs w:val="24"/>
                <w:lang w:bidi="ar-TN"/>
              </w:rPr>
            </w:pPr>
          </w:p>
        </w:tc>
        <w:tc>
          <w:tcPr>
            <w:tcW w:w="2182" w:type="dxa"/>
            <w:shd w:val="clear" w:color="auto" w:fill="auto"/>
            <w:vAlign w:val="center"/>
          </w:tcPr>
          <w:p w14:paraId="40BAED21"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43.5</w:t>
            </w:r>
            <w:r w:rsidRPr="00423EEF">
              <w:rPr>
                <w:rFonts w:asciiTheme="majorBidi" w:hAnsiTheme="majorBidi" w:cstheme="majorBidi"/>
                <w:b/>
                <w:bCs/>
                <w:sz w:val="24"/>
                <w:szCs w:val="24"/>
                <w:lang w:bidi="ar-TN"/>
              </w:rPr>
              <w:t xml:space="preserve"> %</w:t>
            </w:r>
          </w:p>
        </w:tc>
        <w:tc>
          <w:tcPr>
            <w:tcW w:w="2182" w:type="dxa"/>
            <w:shd w:val="clear" w:color="auto" w:fill="auto"/>
            <w:vAlign w:val="center"/>
          </w:tcPr>
          <w:p w14:paraId="5E27E892" w14:textId="77777777" w:rsidR="00903A8D" w:rsidRPr="00423EEF" w:rsidRDefault="00903A8D" w:rsidP="00DB080D">
            <w:pPr>
              <w:tabs>
                <w:tab w:val="left" w:pos="7200"/>
              </w:tabs>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rtl/>
                <w:lang w:bidi="ar-TN"/>
              </w:rPr>
              <w:t>56.5</w:t>
            </w:r>
            <w:r w:rsidRPr="00423EEF">
              <w:rPr>
                <w:rFonts w:asciiTheme="majorBidi" w:hAnsiTheme="majorBidi" w:cstheme="majorBidi"/>
                <w:b/>
                <w:bCs/>
                <w:sz w:val="24"/>
                <w:szCs w:val="24"/>
                <w:lang w:bidi="ar-TN"/>
              </w:rPr>
              <w:t xml:space="preserve"> %</w:t>
            </w:r>
          </w:p>
        </w:tc>
        <w:tc>
          <w:tcPr>
            <w:tcW w:w="2183" w:type="dxa"/>
            <w:shd w:val="clear" w:color="auto" w:fill="auto"/>
            <w:vAlign w:val="center"/>
          </w:tcPr>
          <w:p w14:paraId="3C122439" w14:textId="77777777" w:rsidR="00903A8D" w:rsidRPr="00423EEF" w:rsidRDefault="00903A8D" w:rsidP="00DB080D">
            <w:pPr>
              <w:tabs>
                <w:tab w:val="left" w:pos="720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50</w:t>
            </w:r>
            <w:r w:rsidRPr="00423EEF">
              <w:rPr>
                <w:rFonts w:asciiTheme="majorBidi" w:hAnsiTheme="majorBidi" w:cstheme="majorBidi"/>
                <w:sz w:val="24"/>
                <w:szCs w:val="24"/>
                <w:lang w:bidi="ar-TN"/>
              </w:rPr>
              <w:t xml:space="preserve">.3 </w:t>
            </w:r>
            <w:r w:rsidRPr="00423EEF">
              <w:rPr>
                <w:rFonts w:asciiTheme="majorBidi" w:hAnsiTheme="majorBidi" w:cstheme="majorBidi"/>
                <w:b/>
                <w:bCs/>
                <w:sz w:val="24"/>
                <w:szCs w:val="24"/>
                <w:lang w:bidi="ar-TN"/>
              </w:rPr>
              <w:t>%</w:t>
            </w:r>
          </w:p>
        </w:tc>
        <w:tc>
          <w:tcPr>
            <w:tcW w:w="2011" w:type="dxa"/>
            <w:shd w:val="clear" w:color="auto" w:fill="auto"/>
            <w:vAlign w:val="center"/>
          </w:tcPr>
          <w:p w14:paraId="1F0469DD" w14:textId="77777777" w:rsidR="00903A8D" w:rsidRPr="00423EEF" w:rsidRDefault="00903A8D" w:rsidP="00DB080D">
            <w:pPr>
              <w:tabs>
                <w:tab w:val="left" w:pos="720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49.7</w:t>
            </w:r>
            <w:r w:rsidRPr="00423EEF">
              <w:rPr>
                <w:rFonts w:asciiTheme="majorBidi" w:hAnsiTheme="majorBidi" w:cstheme="majorBidi"/>
                <w:b/>
                <w:bCs/>
                <w:sz w:val="24"/>
                <w:szCs w:val="24"/>
                <w:lang w:bidi="ar-TN"/>
              </w:rPr>
              <w:t>%</w:t>
            </w:r>
          </w:p>
        </w:tc>
      </w:tr>
    </w:tbl>
    <w:p w14:paraId="3BE17C3A" w14:textId="77777777" w:rsidR="00903A8D" w:rsidRPr="00423EEF" w:rsidRDefault="00903A8D" w:rsidP="00903A8D">
      <w:pPr>
        <w:jc w:val="both"/>
        <w:rPr>
          <w:rFonts w:asciiTheme="majorBidi" w:hAnsiTheme="majorBidi" w:cstheme="majorBidi"/>
          <w:sz w:val="24"/>
          <w:szCs w:val="24"/>
          <w:lang w:bidi="ar-TN"/>
        </w:rPr>
      </w:pPr>
    </w:p>
    <w:p w14:paraId="54678E97"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Sur le plan administratif, le gouvernorat  de Kasserine  renferme13 délégations avec 107 quartiers. La population du gouvernorat est répartie selon le tableau suivant :</w:t>
      </w:r>
    </w:p>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71"/>
        <w:gridCol w:w="2802"/>
        <w:gridCol w:w="3065"/>
      </w:tblGrid>
      <w:tr w:rsidR="005F1B6B" w:rsidRPr="00423EEF" w14:paraId="0080DFF7" w14:textId="77777777" w:rsidTr="00DB080D">
        <w:tc>
          <w:tcPr>
            <w:tcW w:w="3387" w:type="dxa"/>
            <w:shd w:val="clear" w:color="auto" w:fill="auto"/>
            <w:vAlign w:val="center"/>
          </w:tcPr>
          <w:p w14:paraId="23D628AC" w14:textId="77777777" w:rsidR="00903A8D" w:rsidRPr="00423EEF" w:rsidRDefault="00903A8D" w:rsidP="00DB080D">
            <w:pPr>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lang w:bidi="ar-TN"/>
              </w:rPr>
              <w:t>Délégation</w:t>
            </w:r>
          </w:p>
        </w:tc>
        <w:tc>
          <w:tcPr>
            <w:tcW w:w="2992" w:type="dxa"/>
            <w:shd w:val="clear" w:color="auto" w:fill="auto"/>
            <w:vAlign w:val="center"/>
          </w:tcPr>
          <w:p w14:paraId="69E324F3" w14:textId="77777777" w:rsidR="00903A8D" w:rsidRPr="00423EEF" w:rsidRDefault="00903A8D" w:rsidP="00DB080D">
            <w:pPr>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lang w:bidi="ar-TN"/>
              </w:rPr>
              <w:t>Nombre de quartiers</w:t>
            </w:r>
          </w:p>
        </w:tc>
        <w:tc>
          <w:tcPr>
            <w:tcW w:w="3260" w:type="dxa"/>
            <w:shd w:val="clear" w:color="auto" w:fill="auto"/>
            <w:vAlign w:val="center"/>
          </w:tcPr>
          <w:p w14:paraId="4A0D6FA5" w14:textId="77777777" w:rsidR="00903A8D" w:rsidRPr="00423EEF" w:rsidRDefault="00903A8D" w:rsidP="00DB080D">
            <w:pPr>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lang w:bidi="ar-TN"/>
              </w:rPr>
              <w:t>Nombre d’habitants</w:t>
            </w:r>
          </w:p>
        </w:tc>
      </w:tr>
      <w:tr w:rsidR="005F1B6B" w:rsidRPr="00423EEF" w14:paraId="09F94D7D" w14:textId="77777777" w:rsidTr="00DB080D">
        <w:tc>
          <w:tcPr>
            <w:tcW w:w="3387" w:type="dxa"/>
            <w:shd w:val="clear" w:color="auto" w:fill="auto"/>
          </w:tcPr>
          <w:p w14:paraId="6B1CC418"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Kasserine nord</w:t>
            </w:r>
          </w:p>
        </w:tc>
        <w:tc>
          <w:tcPr>
            <w:tcW w:w="2992" w:type="dxa"/>
            <w:shd w:val="clear" w:color="auto" w:fill="auto"/>
            <w:vAlign w:val="center"/>
          </w:tcPr>
          <w:p w14:paraId="499BC3DB"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w:t>
            </w:r>
          </w:p>
        </w:tc>
        <w:tc>
          <w:tcPr>
            <w:tcW w:w="3260" w:type="dxa"/>
            <w:shd w:val="clear" w:color="auto" w:fill="auto"/>
            <w:vAlign w:val="center"/>
          </w:tcPr>
          <w:p w14:paraId="77B58697"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65322</w:t>
            </w:r>
          </w:p>
        </w:tc>
      </w:tr>
      <w:tr w:rsidR="005F1B6B" w:rsidRPr="00423EEF" w14:paraId="6073D8AC" w14:textId="77777777" w:rsidTr="00DB080D">
        <w:tc>
          <w:tcPr>
            <w:tcW w:w="3387" w:type="dxa"/>
            <w:shd w:val="clear" w:color="auto" w:fill="auto"/>
          </w:tcPr>
          <w:p w14:paraId="3C1E66FD"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Kasserine sud</w:t>
            </w:r>
          </w:p>
        </w:tc>
        <w:tc>
          <w:tcPr>
            <w:tcW w:w="2992" w:type="dxa"/>
            <w:shd w:val="clear" w:color="auto" w:fill="auto"/>
            <w:vAlign w:val="center"/>
          </w:tcPr>
          <w:p w14:paraId="7561C2B0"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w:t>
            </w:r>
          </w:p>
        </w:tc>
        <w:tc>
          <w:tcPr>
            <w:tcW w:w="3260" w:type="dxa"/>
            <w:shd w:val="clear" w:color="auto" w:fill="auto"/>
            <w:vAlign w:val="center"/>
          </w:tcPr>
          <w:p w14:paraId="4276BE6B"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21653</w:t>
            </w:r>
          </w:p>
        </w:tc>
      </w:tr>
      <w:tr w:rsidR="005F1B6B" w:rsidRPr="00423EEF" w14:paraId="78E27C51" w14:textId="77777777" w:rsidTr="00DB080D">
        <w:tc>
          <w:tcPr>
            <w:tcW w:w="3387" w:type="dxa"/>
            <w:shd w:val="clear" w:color="auto" w:fill="auto"/>
          </w:tcPr>
          <w:p w14:paraId="574C3B77"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Ezzouhour</w:t>
            </w:r>
          </w:p>
        </w:tc>
        <w:tc>
          <w:tcPr>
            <w:tcW w:w="2992" w:type="dxa"/>
            <w:shd w:val="clear" w:color="auto" w:fill="auto"/>
            <w:vAlign w:val="center"/>
          </w:tcPr>
          <w:p w14:paraId="22921D2C"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w:t>
            </w:r>
          </w:p>
        </w:tc>
        <w:tc>
          <w:tcPr>
            <w:tcW w:w="3260" w:type="dxa"/>
            <w:shd w:val="clear" w:color="auto" w:fill="auto"/>
            <w:vAlign w:val="center"/>
          </w:tcPr>
          <w:p w14:paraId="5A75EBC3"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21819</w:t>
            </w:r>
          </w:p>
        </w:tc>
      </w:tr>
      <w:tr w:rsidR="005F1B6B" w:rsidRPr="00423EEF" w14:paraId="76E79626" w14:textId="77777777" w:rsidTr="00DB080D">
        <w:tc>
          <w:tcPr>
            <w:tcW w:w="3387" w:type="dxa"/>
            <w:shd w:val="clear" w:color="auto" w:fill="auto"/>
          </w:tcPr>
          <w:p w14:paraId="23C81F85" w14:textId="77777777" w:rsidR="00903A8D" w:rsidRPr="00423EEF" w:rsidRDefault="00903A8D" w:rsidP="00DB080D">
            <w:pPr>
              <w:spacing w:after="0"/>
              <w:jc w:val="both"/>
              <w:rPr>
                <w:rFonts w:asciiTheme="majorBidi" w:hAnsiTheme="majorBidi" w:cstheme="majorBidi"/>
                <w:sz w:val="24"/>
                <w:szCs w:val="24"/>
                <w:lang w:bidi="ar-TN"/>
              </w:rPr>
            </w:pPr>
            <w:proofErr w:type="spellStart"/>
            <w:r w:rsidRPr="00423EEF">
              <w:rPr>
                <w:rFonts w:asciiTheme="majorBidi" w:hAnsiTheme="majorBidi" w:cstheme="majorBidi"/>
                <w:sz w:val="24"/>
                <w:szCs w:val="24"/>
                <w:lang w:bidi="ar-TN"/>
              </w:rPr>
              <w:t>Hassi</w:t>
            </w:r>
            <w:proofErr w:type="spellEnd"/>
            <w:r w:rsidRPr="00423EEF">
              <w:rPr>
                <w:rFonts w:asciiTheme="majorBidi" w:hAnsiTheme="majorBidi" w:cstheme="majorBidi"/>
                <w:sz w:val="24"/>
                <w:szCs w:val="24"/>
                <w:lang w:bidi="ar-TN"/>
              </w:rPr>
              <w:t xml:space="preserve"> El </w:t>
            </w:r>
            <w:proofErr w:type="spellStart"/>
            <w:r w:rsidRPr="00423EEF">
              <w:rPr>
                <w:rFonts w:asciiTheme="majorBidi" w:hAnsiTheme="majorBidi" w:cstheme="majorBidi"/>
                <w:sz w:val="24"/>
                <w:szCs w:val="24"/>
                <w:lang w:bidi="ar-TN"/>
              </w:rPr>
              <w:t>Frid</w:t>
            </w:r>
            <w:proofErr w:type="spellEnd"/>
          </w:p>
        </w:tc>
        <w:tc>
          <w:tcPr>
            <w:tcW w:w="2992" w:type="dxa"/>
            <w:shd w:val="clear" w:color="auto" w:fill="auto"/>
            <w:vAlign w:val="center"/>
          </w:tcPr>
          <w:p w14:paraId="4F6E00F7"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5</w:t>
            </w:r>
          </w:p>
        </w:tc>
        <w:tc>
          <w:tcPr>
            <w:tcW w:w="3260" w:type="dxa"/>
            <w:shd w:val="clear" w:color="auto" w:fill="auto"/>
            <w:vAlign w:val="center"/>
          </w:tcPr>
          <w:p w14:paraId="4A27E0CB"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19400</w:t>
            </w:r>
          </w:p>
        </w:tc>
      </w:tr>
      <w:tr w:rsidR="005F1B6B" w:rsidRPr="00423EEF" w14:paraId="1F648A4C" w14:textId="77777777" w:rsidTr="00DB080D">
        <w:tc>
          <w:tcPr>
            <w:tcW w:w="3387" w:type="dxa"/>
            <w:shd w:val="clear" w:color="auto" w:fill="auto"/>
            <w:vAlign w:val="center"/>
          </w:tcPr>
          <w:p w14:paraId="2D7817CE" w14:textId="77777777" w:rsidR="00903A8D" w:rsidRPr="00423EEF" w:rsidRDefault="00894F36" w:rsidP="00DB080D">
            <w:pPr>
              <w:spacing w:after="0"/>
              <w:jc w:val="both"/>
              <w:rPr>
                <w:rFonts w:asciiTheme="majorBidi" w:hAnsiTheme="majorBidi" w:cstheme="majorBidi"/>
                <w:sz w:val="24"/>
                <w:szCs w:val="24"/>
              </w:rPr>
            </w:pPr>
            <w:hyperlink r:id="rId11" w:tooltip="Sbeïtla (délégation)" w:history="1">
              <w:r w:rsidR="00903A8D" w:rsidRPr="00423EEF">
                <w:rPr>
                  <w:rFonts w:asciiTheme="majorBidi" w:hAnsiTheme="majorBidi" w:cstheme="majorBidi"/>
                  <w:sz w:val="24"/>
                  <w:szCs w:val="24"/>
                  <w:u w:val="single"/>
                </w:rPr>
                <w:t>Sbeïtla</w:t>
              </w:r>
            </w:hyperlink>
          </w:p>
        </w:tc>
        <w:tc>
          <w:tcPr>
            <w:tcW w:w="2992" w:type="dxa"/>
            <w:shd w:val="clear" w:color="auto" w:fill="auto"/>
            <w:vAlign w:val="center"/>
          </w:tcPr>
          <w:p w14:paraId="7336182B"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14</w:t>
            </w:r>
          </w:p>
        </w:tc>
        <w:tc>
          <w:tcPr>
            <w:tcW w:w="3260" w:type="dxa"/>
            <w:shd w:val="clear" w:color="auto" w:fill="auto"/>
            <w:vAlign w:val="center"/>
          </w:tcPr>
          <w:p w14:paraId="7D4A1DC2"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75245</w:t>
            </w:r>
          </w:p>
        </w:tc>
      </w:tr>
      <w:tr w:rsidR="005F1B6B" w:rsidRPr="00423EEF" w14:paraId="5A694C17" w14:textId="77777777" w:rsidTr="00DB080D">
        <w:tc>
          <w:tcPr>
            <w:tcW w:w="3387" w:type="dxa"/>
            <w:shd w:val="clear" w:color="auto" w:fill="auto"/>
          </w:tcPr>
          <w:p w14:paraId="6F1A51F5" w14:textId="77777777" w:rsidR="00903A8D" w:rsidRPr="00423EEF" w:rsidRDefault="00903A8D" w:rsidP="00DB080D">
            <w:pPr>
              <w:spacing w:after="0"/>
              <w:jc w:val="both"/>
              <w:rPr>
                <w:rFonts w:asciiTheme="majorBidi" w:hAnsiTheme="majorBidi" w:cstheme="majorBidi"/>
                <w:sz w:val="24"/>
                <w:szCs w:val="24"/>
                <w:lang w:bidi="ar-TN"/>
              </w:rPr>
            </w:pPr>
            <w:proofErr w:type="spellStart"/>
            <w:r w:rsidRPr="00423EEF">
              <w:rPr>
                <w:rFonts w:asciiTheme="majorBidi" w:hAnsiTheme="majorBidi" w:cstheme="majorBidi"/>
                <w:sz w:val="24"/>
                <w:szCs w:val="24"/>
                <w:lang w:bidi="ar-TN"/>
              </w:rPr>
              <w:lastRenderedPageBreak/>
              <w:t>Sbiba</w:t>
            </w:r>
            <w:proofErr w:type="spellEnd"/>
          </w:p>
        </w:tc>
        <w:tc>
          <w:tcPr>
            <w:tcW w:w="2992" w:type="dxa"/>
            <w:shd w:val="clear" w:color="auto" w:fill="auto"/>
            <w:vAlign w:val="center"/>
          </w:tcPr>
          <w:p w14:paraId="5FC727BA"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7</w:t>
            </w:r>
          </w:p>
        </w:tc>
        <w:tc>
          <w:tcPr>
            <w:tcW w:w="3260" w:type="dxa"/>
            <w:shd w:val="clear" w:color="auto" w:fill="auto"/>
            <w:vAlign w:val="center"/>
          </w:tcPr>
          <w:p w14:paraId="764BF0FF"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41189</w:t>
            </w:r>
          </w:p>
        </w:tc>
      </w:tr>
      <w:tr w:rsidR="005F1B6B" w:rsidRPr="00423EEF" w14:paraId="0F6E0EE7" w14:textId="77777777" w:rsidTr="00DB080D">
        <w:tc>
          <w:tcPr>
            <w:tcW w:w="3387" w:type="dxa"/>
            <w:shd w:val="clear" w:color="auto" w:fill="auto"/>
          </w:tcPr>
          <w:p w14:paraId="1498E619" w14:textId="77777777" w:rsidR="00903A8D" w:rsidRPr="00423EEF" w:rsidRDefault="00903A8D" w:rsidP="00DB080D">
            <w:pPr>
              <w:spacing w:after="0"/>
              <w:jc w:val="both"/>
              <w:rPr>
                <w:rFonts w:asciiTheme="majorBidi" w:hAnsiTheme="majorBidi" w:cstheme="majorBidi"/>
                <w:sz w:val="24"/>
                <w:szCs w:val="24"/>
                <w:lang w:bidi="ar-TN"/>
              </w:rPr>
            </w:pPr>
            <w:proofErr w:type="spellStart"/>
            <w:r w:rsidRPr="00423EEF">
              <w:rPr>
                <w:rFonts w:asciiTheme="majorBidi" w:hAnsiTheme="majorBidi" w:cstheme="majorBidi"/>
                <w:sz w:val="24"/>
                <w:szCs w:val="24"/>
                <w:lang w:bidi="ar-TN"/>
              </w:rPr>
              <w:t>Jeidelienne</w:t>
            </w:r>
            <w:proofErr w:type="spellEnd"/>
          </w:p>
        </w:tc>
        <w:tc>
          <w:tcPr>
            <w:tcW w:w="2992" w:type="dxa"/>
            <w:shd w:val="clear" w:color="auto" w:fill="auto"/>
            <w:vAlign w:val="center"/>
          </w:tcPr>
          <w:p w14:paraId="48C01B75"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5</w:t>
            </w:r>
          </w:p>
        </w:tc>
        <w:tc>
          <w:tcPr>
            <w:tcW w:w="3260" w:type="dxa"/>
            <w:shd w:val="clear" w:color="auto" w:fill="auto"/>
            <w:vAlign w:val="center"/>
          </w:tcPr>
          <w:p w14:paraId="0CEA3132"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12297</w:t>
            </w:r>
          </w:p>
        </w:tc>
      </w:tr>
      <w:tr w:rsidR="005F1B6B" w:rsidRPr="00423EEF" w14:paraId="1F6BBDAA" w14:textId="77777777" w:rsidTr="00DB080D">
        <w:tc>
          <w:tcPr>
            <w:tcW w:w="3387" w:type="dxa"/>
            <w:shd w:val="clear" w:color="auto" w:fill="auto"/>
          </w:tcPr>
          <w:p w14:paraId="0C3E6F31"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El </w:t>
            </w:r>
            <w:proofErr w:type="spellStart"/>
            <w:r w:rsidRPr="00423EEF">
              <w:rPr>
                <w:rFonts w:asciiTheme="majorBidi" w:hAnsiTheme="majorBidi" w:cstheme="majorBidi"/>
                <w:sz w:val="24"/>
                <w:szCs w:val="24"/>
                <w:lang w:bidi="ar-TN"/>
              </w:rPr>
              <w:t>Ayoun</w:t>
            </w:r>
            <w:proofErr w:type="spellEnd"/>
          </w:p>
        </w:tc>
        <w:tc>
          <w:tcPr>
            <w:tcW w:w="2992" w:type="dxa"/>
            <w:shd w:val="clear" w:color="auto" w:fill="auto"/>
            <w:vAlign w:val="center"/>
          </w:tcPr>
          <w:p w14:paraId="523C51EA"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w:t>
            </w:r>
          </w:p>
        </w:tc>
        <w:tc>
          <w:tcPr>
            <w:tcW w:w="3260" w:type="dxa"/>
            <w:shd w:val="clear" w:color="auto" w:fill="auto"/>
            <w:vAlign w:val="center"/>
          </w:tcPr>
          <w:p w14:paraId="6F1F50CD"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19211</w:t>
            </w:r>
          </w:p>
        </w:tc>
      </w:tr>
      <w:tr w:rsidR="005F1B6B" w:rsidRPr="00423EEF" w14:paraId="7AD513B1" w14:textId="77777777" w:rsidTr="00DB080D">
        <w:tc>
          <w:tcPr>
            <w:tcW w:w="3387" w:type="dxa"/>
            <w:shd w:val="clear" w:color="auto" w:fill="auto"/>
          </w:tcPr>
          <w:p w14:paraId="0357D989" w14:textId="77777777" w:rsidR="00903A8D" w:rsidRPr="00423EEF" w:rsidRDefault="00903A8D" w:rsidP="00DB080D">
            <w:pPr>
              <w:spacing w:after="0"/>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Tala </w:t>
            </w:r>
          </w:p>
        </w:tc>
        <w:tc>
          <w:tcPr>
            <w:tcW w:w="2992" w:type="dxa"/>
            <w:shd w:val="clear" w:color="auto" w:fill="auto"/>
            <w:vAlign w:val="center"/>
          </w:tcPr>
          <w:p w14:paraId="5C4107C7"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13</w:t>
            </w:r>
          </w:p>
        </w:tc>
        <w:tc>
          <w:tcPr>
            <w:tcW w:w="3260" w:type="dxa"/>
            <w:shd w:val="clear" w:color="auto" w:fill="auto"/>
            <w:vAlign w:val="center"/>
          </w:tcPr>
          <w:p w14:paraId="45D4412C"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37128</w:t>
            </w:r>
          </w:p>
        </w:tc>
      </w:tr>
      <w:tr w:rsidR="005F1B6B" w:rsidRPr="00423EEF" w14:paraId="4A3966D6" w14:textId="77777777" w:rsidTr="00DB080D">
        <w:tc>
          <w:tcPr>
            <w:tcW w:w="3387" w:type="dxa"/>
            <w:shd w:val="clear" w:color="auto" w:fill="auto"/>
          </w:tcPr>
          <w:p w14:paraId="5B615DEB" w14:textId="77777777" w:rsidR="00903A8D" w:rsidRPr="00423EEF" w:rsidRDefault="00894F36" w:rsidP="00DB080D">
            <w:pPr>
              <w:spacing w:after="0"/>
              <w:jc w:val="both"/>
              <w:rPr>
                <w:rFonts w:asciiTheme="majorBidi" w:hAnsiTheme="majorBidi" w:cstheme="majorBidi"/>
                <w:sz w:val="24"/>
                <w:szCs w:val="24"/>
                <w:lang w:bidi="ar-TN"/>
              </w:rPr>
            </w:pPr>
            <w:hyperlink r:id="rId12" w:tooltip="Haïdra (délégation)" w:history="1">
              <w:proofErr w:type="spellStart"/>
              <w:r w:rsidR="00903A8D" w:rsidRPr="00423EEF">
                <w:rPr>
                  <w:rFonts w:asciiTheme="majorBidi" w:hAnsiTheme="majorBidi" w:cstheme="majorBidi"/>
                  <w:sz w:val="24"/>
                  <w:szCs w:val="24"/>
                  <w:u w:val="single"/>
                </w:rPr>
                <w:t>Haïdra</w:t>
              </w:r>
              <w:proofErr w:type="spellEnd"/>
            </w:hyperlink>
          </w:p>
        </w:tc>
        <w:tc>
          <w:tcPr>
            <w:tcW w:w="2992" w:type="dxa"/>
            <w:shd w:val="clear" w:color="auto" w:fill="auto"/>
            <w:vAlign w:val="center"/>
          </w:tcPr>
          <w:p w14:paraId="415CDA83"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6</w:t>
            </w:r>
          </w:p>
        </w:tc>
        <w:tc>
          <w:tcPr>
            <w:tcW w:w="3260" w:type="dxa"/>
            <w:shd w:val="clear" w:color="auto" w:fill="auto"/>
            <w:vAlign w:val="center"/>
          </w:tcPr>
          <w:p w14:paraId="22379AC6"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9762</w:t>
            </w:r>
          </w:p>
        </w:tc>
      </w:tr>
      <w:tr w:rsidR="005F1B6B" w:rsidRPr="00423EEF" w14:paraId="51913823" w14:textId="77777777" w:rsidTr="00DB080D">
        <w:tc>
          <w:tcPr>
            <w:tcW w:w="3387" w:type="dxa"/>
            <w:shd w:val="clear" w:color="auto" w:fill="auto"/>
          </w:tcPr>
          <w:p w14:paraId="172AEF78" w14:textId="77777777" w:rsidR="00903A8D" w:rsidRPr="00423EEF" w:rsidRDefault="00903A8D" w:rsidP="00DB080D">
            <w:pPr>
              <w:spacing w:after="0"/>
              <w:jc w:val="both"/>
              <w:rPr>
                <w:rFonts w:asciiTheme="majorBidi" w:hAnsiTheme="majorBidi" w:cstheme="majorBidi"/>
                <w:sz w:val="24"/>
                <w:szCs w:val="24"/>
                <w:lang w:bidi="ar-TN"/>
              </w:rPr>
            </w:pPr>
            <w:proofErr w:type="spellStart"/>
            <w:r w:rsidRPr="00423EEF">
              <w:rPr>
                <w:rFonts w:asciiTheme="majorBidi" w:hAnsiTheme="majorBidi" w:cstheme="majorBidi"/>
                <w:sz w:val="24"/>
                <w:szCs w:val="24"/>
                <w:lang w:bidi="ar-TN"/>
              </w:rPr>
              <w:t>Foussana</w:t>
            </w:r>
            <w:proofErr w:type="spellEnd"/>
          </w:p>
        </w:tc>
        <w:tc>
          <w:tcPr>
            <w:tcW w:w="2992" w:type="dxa"/>
            <w:shd w:val="clear" w:color="auto" w:fill="auto"/>
            <w:vAlign w:val="center"/>
          </w:tcPr>
          <w:p w14:paraId="65318C42"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13</w:t>
            </w:r>
          </w:p>
        </w:tc>
        <w:tc>
          <w:tcPr>
            <w:tcW w:w="3260" w:type="dxa"/>
            <w:shd w:val="clear" w:color="auto" w:fill="auto"/>
            <w:vAlign w:val="center"/>
          </w:tcPr>
          <w:p w14:paraId="38DEACA0" w14:textId="77777777" w:rsidR="00903A8D" w:rsidRPr="00423EEF" w:rsidRDefault="00903A8D" w:rsidP="00DB080D">
            <w:pPr>
              <w:tabs>
                <w:tab w:val="left" w:pos="5880"/>
              </w:tabs>
              <w:spacing w:after="0"/>
              <w:jc w:val="both"/>
              <w:rPr>
                <w:rFonts w:asciiTheme="majorBidi" w:hAnsiTheme="majorBidi" w:cstheme="majorBidi"/>
                <w:sz w:val="24"/>
                <w:szCs w:val="24"/>
                <w:lang w:bidi="ar-TN"/>
              </w:rPr>
            </w:pPr>
            <w:r w:rsidRPr="00423EEF">
              <w:rPr>
                <w:rFonts w:asciiTheme="majorBidi" w:hAnsiTheme="majorBidi" w:cstheme="majorBidi"/>
                <w:sz w:val="24"/>
                <w:szCs w:val="24"/>
                <w:rtl/>
                <w:lang w:bidi="ar-TN"/>
              </w:rPr>
              <w:t>41447</w:t>
            </w:r>
          </w:p>
        </w:tc>
      </w:tr>
      <w:tr w:rsidR="005F1B6B" w:rsidRPr="00423EEF" w14:paraId="15B77103" w14:textId="77777777" w:rsidTr="00DB080D">
        <w:tc>
          <w:tcPr>
            <w:tcW w:w="3387" w:type="dxa"/>
            <w:shd w:val="clear" w:color="auto" w:fill="auto"/>
          </w:tcPr>
          <w:p w14:paraId="4B237187" w14:textId="77777777" w:rsidR="00903A8D" w:rsidRPr="00423EEF" w:rsidRDefault="00903A8D" w:rsidP="00DB080D">
            <w:pPr>
              <w:spacing w:after="0"/>
              <w:jc w:val="both"/>
              <w:rPr>
                <w:rFonts w:asciiTheme="majorBidi" w:hAnsiTheme="majorBidi" w:cstheme="majorBidi"/>
                <w:sz w:val="24"/>
                <w:szCs w:val="24"/>
                <w:lang w:bidi="ar-TN"/>
              </w:rPr>
            </w:pPr>
            <w:proofErr w:type="spellStart"/>
            <w:r w:rsidRPr="00423EEF">
              <w:rPr>
                <w:rFonts w:asciiTheme="majorBidi" w:hAnsiTheme="majorBidi" w:cstheme="majorBidi"/>
                <w:sz w:val="24"/>
                <w:szCs w:val="24"/>
                <w:lang w:bidi="ar-TN"/>
              </w:rPr>
              <w:t>Fériana</w:t>
            </w:r>
            <w:proofErr w:type="spellEnd"/>
          </w:p>
        </w:tc>
        <w:tc>
          <w:tcPr>
            <w:tcW w:w="2992" w:type="dxa"/>
            <w:shd w:val="clear" w:color="auto" w:fill="auto"/>
            <w:vAlign w:val="center"/>
          </w:tcPr>
          <w:p w14:paraId="29C72794" w14:textId="77777777" w:rsidR="00903A8D" w:rsidRPr="00423EEF" w:rsidRDefault="00903A8D" w:rsidP="00DB080D">
            <w:pPr>
              <w:tabs>
                <w:tab w:val="left" w:pos="5880"/>
              </w:tabs>
              <w:spacing w:after="0"/>
              <w:jc w:val="both"/>
              <w:rPr>
                <w:rFonts w:asciiTheme="majorBidi" w:hAnsiTheme="majorBidi" w:cstheme="majorBidi"/>
                <w:sz w:val="24"/>
                <w:szCs w:val="24"/>
                <w:rtl/>
                <w:lang w:bidi="ar-TN"/>
              </w:rPr>
            </w:pPr>
            <w:r w:rsidRPr="00423EEF">
              <w:rPr>
                <w:rFonts w:asciiTheme="majorBidi" w:hAnsiTheme="majorBidi" w:cstheme="majorBidi"/>
                <w:sz w:val="24"/>
                <w:szCs w:val="24"/>
                <w:rtl/>
                <w:lang w:bidi="ar-TN"/>
              </w:rPr>
              <w:t>12</w:t>
            </w:r>
          </w:p>
        </w:tc>
        <w:tc>
          <w:tcPr>
            <w:tcW w:w="3260" w:type="dxa"/>
            <w:shd w:val="clear" w:color="auto" w:fill="auto"/>
            <w:vAlign w:val="center"/>
          </w:tcPr>
          <w:p w14:paraId="584622F2" w14:textId="77777777" w:rsidR="00903A8D" w:rsidRPr="00423EEF" w:rsidRDefault="00903A8D" w:rsidP="00DB080D">
            <w:pPr>
              <w:tabs>
                <w:tab w:val="left" w:pos="5880"/>
              </w:tabs>
              <w:spacing w:after="0"/>
              <w:jc w:val="both"/>
              <w:rPr>
                <w:rFonts w:asciiTheme="majorBidi" w:hAnsiTheme="majorBidi" w:cstheme="majorBidi"/>
                <w:sz w:val="24"/>
                <w:szCs w:val="24"/>
                <w:rtl/>
                <w:lang w:bidi="ar-TN"/>
              </w:rPr>
            </w:pPr>
            <w:r w:rsidRPr="00423EEF">
              <w:rPr>
                <w:rFonts w:asciiTheme="majorBidi" w:hAnsiTheme="majorBidi" w:cstheme="majorBidi"/>
                <w:sz w:val="24"/>
                <w:szCs w:val="24"/>
                <w:rtl/>
                <w:lang w:bidi="ar-TN"/>
              </w:rPr>
              <w:t>51455</w:t>
            </w:r>
          </w:p>
        </w:tc>
      </w:tr>
      <w:tr w:rsidR="005F1B6B" w:rsidRPr="00423EEF" w14:paraId="4860030E" w14:textId="77777777" w:rsidTr="00DB080D">
        <w:tc>
          <w:tcPr>
            <w:tcW w:w="3387" w:type="dxa"/>
            <w:shd w:val="clear" w:color="auto" w:fill="auto"/>
          </w:tcPr>
          <w:p w14:paraId="3977446D" w14:textId="77777777" w:rsidR="00903A8D" w:rsidRPr="00423EEF" w:rsidRDefault="00894F36" w:rsidP="00DB080D">
            <w:pPr>
              <w:spacing w:after="0"/>
              <w:jc w:val="both"/>
              <w:rPr>
                <w:rFonts w:asciiTheme="majorBidi" w:hAnsiTheme="majorBidi" w:cstheme="majorBidi"/>
                <w:sz w:val="24"/>
                <w:szCs w:val="24"/>
                <w:lang w:bidi="ar-TN"/>
              </w:rPr>
            </w:pPr>
            <w:hyperlink r:id="rId13" w:tooltip="Majel Bel Abbès (délégation)" w:history="1">
              <w:proofErr w:type="spellStart"/>
              <w:r w:rsidR="00903A8D" w:rsidRPr="00423EEF">
                <w:rPr>
                  <w:rFonts w:asciiTheme="majorBidi" w:hAnsiTheme="majorBidi" w:cstheme="majorBidi"/>
                  <w:sz w:val="24"/>
                  <w:szCs w:val="24"/>
                </w:rPr>
                <w:t>Majel</w:t>
              </w:r>
              <w:proofErr w:type="spellEnd"/>
              <w:r w:rsidR="00903A8D" w:rsidRPr="00423EEF">
                <w:rPr>
                  <w:rFonts w:asciiTheme="majorBidi" w:hAnsiTheme="majorBidi" w:cstheme="majorBidi"/>
                  <w:sz w:val="24"/>
                  <w:szCs w:val="24"/>
                </w:rPr>
                <w:t xml:space="preserve"> Bel </w:t>
              </w:r>
              <w:proofErr w:type="spellStart"/>
              <w:r w:rsidR="00903A8D" w:rsidRPr="00423EEF">
                <w:rPr>
                  <w:rFonts w:asciiTheme="majorBidi" w:hAnsiTheme="majorBidi" w:cstheme="majorBidi"/>
                  <w:sz w:val="24"/>
                  <w:szCs w:val="24"/>
                </w:rPr>
                <w:t>Abbès</w:t>
              </w:r>
            </w:hyperlink>
            <w:r w:rsidR="00903A8D" w:rsidRPr="00423EEF">
              <w:rPr>
                <w:rFonts w:asciiTheme="majorBidi" w:hAnsiTheme="majorBidi" w:cstheme="majorBidi"/>
                <w:sz w:val="24"/>
                <w:szCs w:val="24"/>
              </w:rPr>
              <w:t>s</w:t>
            </w:r>
            <w:proofErr w:type="spellEnd"/>
          </w:p>
        </w:tc>
        <w:tc>
          <w:tcPr>
            <w:tcW w:w="2992" w:type="dxa"/>
            <w:shd w:val="clear" w:color="auto" w:fill="auto"/>
            <w:vAlign w:val="center"/>
          </w:tcPr>
          <w:p w14:paraId="2F88D640" w14:textId="77777777" w:rsidR="00903A8D" w:rsidRPr="00423EEF" w:rsidRDefault="00903A8D" w:rsidP="00DB080D">
            <w:pPr>
              <w:tabs>
                <w:tab w:val="left" w:pos="5880"/>
              </w:tabs>
              <w:spacing w:after="0"/>
              <w:jc w:val="both"/>
              <w:rPr>
                <w:rFonts w:asciiTheme="majorBidi" w:hAnsiTheme="majorBidi" w:cstheme="majorBidi"/>
                <w:sz w:val="24"/>
                <w:szCs w:val="24"/>
                <w:rtl/>
                <w:lang w:bidi="ar-TN"/>
              </w:rPr>
            </w:pPr>
            <w:r w:rsidRPr="00423EEF">
              <w:rPr>
                <w:rFonts w:asciiTheme="majorBidi" w:hAnsiTheme="majorBidi" w:cstheme="majorBidi"/>
                <w:sz w:val="24"/>
                <w:szCs w:val="24"/>
                <w:rtl/>
                <w:lang w:bidi="ar-TN"/>
              </w:rPr>
              <w:t>8</w:t>
            </w:r>
          </w:p>
        </w:tc>
        <w:tc>
          <w:tcPr>
            <w:tcW w:w="3260" w:type="dxa"/>
            <w:shd w:val="clear" w:color="auto" w:fill="auto"/>
            <w:vAlign w:val="center"/>
          </w:tcPr>
          <w:p w14:paraId="2F90281F" w14:textId="77777777" w:rsidR="00903A8D" w:rsidRPr="00423EEF" w:rsidRDefault="00903A8D" w:rsidP="00DB080D">
            <w:pPr>
              <w:tabs>
                <w:tab w:val="left" w:pos="5880"/>
              </w:tabs>
              <w:spacing w:after="0"/>
              <w:jc w:val="both"/>
              <w:rPr>
                <w:rFonts w:asciiTheme="majorBidi" w:hAnsiTheme="majorBidi" w:cstheme="majorBidi"/>
                <w:sz w:val="24"/>
                <w:szCs w:val="24"/>
                <w:rtl/>
                <w:lang w:bidi="ar-TN"/>
              </w:rPr>
            </w:pPr>
            <w:r w:rsidRPr="00423EEF">
              <w:rPr>
                <w:rFonts w:asciiTheme="majorBidi" w:hAnsiTheme="majorBidi" w:cstheme="majorBidi"/>
                <w:sz w:val="24"/>
                <w:szCs w:val="24"/>
                <w:rtl/>
                <w:lang w:bidi="ar-TN"/>
              </w:rPr>
              <w:t>23315</w:t>
            </w:r>
          </w:p>
        </w:tc>
      </w:tr>
      <w:tr w:rsidR="00903A8D" w:rsidRPr="00423EEF" w14:paraId="53E822FF" w14:textId="77777777" w:rsidTr="00DB080D">
        <w:tc>
          <w:tcPr>
            <w:tcW w:w="3387" w:type="dxa"/>
            <w:shd w:val="clear" w:color="auto" w:fill="auto"/>
          </w:tcPr>
          <w:p w14:paraId="2662091A" w14:textId="77777777" w:rsidR="00903A8D" w:rsidRPr="00423EEF" w:rsidRDefault="00903A8D" w:rsidP="00DB080D">
            <w:pPr>
              <w:spacing w:after="0"/>
              <w:jc w:val="both"/>
              <w:rPr>
                <w:rFonts w:asciiTheme="majorBidi" w:hAnsiTheme="majorBidi" w:cstheme="majorBidi"/>
                <w:b/>
                <w:bCs/>
                <w:sz w:val="24"/>
                <w:szCs w:val="24"/>
                <w:lang w:bidi="ar-TN"/>
              </w:rPr>
            </w:pPr>
            <w:r w:rsidRPr="00423EEF">
              <w:rPr>
                <w:rFonts w:asciiTheme="majorBidi" w:hAnsiTheme="majorBidi" w:cstheme="majorBidi"/>
                <w:b/>
                <w:bCs/>
                <w:sz w:val="24"/>
                <w:szCs w:val="24"/>
                <w:lang w:bidi="ar-TN"/>
              </w:rPr>
              <w:t xml:space="preserve">Total </w:t>
            </w:r>
          </w:p>
        </w:tc>
        <w:tc>
          <w:tcPr>
            <w:tcW w:w="2992" w:type="dxa"/>
            <w:shd w:val="clear" w:color="auto" w:fill="auto"/>
          </w:tcPr>
          <w:p w14:paraId="1A03FC32" w14:textId="77777777" w:rsidR="00903A8D" w:rsidRPr="00423EEF" w:rsidRDefault="00903A8D" w:rsidP="00DB080D">
            <w:pPr>
              <w:tabs>
                <w:tab w:val="left" w:pos="5880"/>
              </w:tabs>
              <w:spacing w:after="0"/>
              <w:jc w:val="both"/>
              <w:rPr>
                <w:rFonts w:asciiTheme="majorBidi" w:hAnsiTheme="majorBidi" w:cstheme="majorBidi"/>
                <w:b/>
                <w:bCs/>
                <w:sz w:val="24"/>
                <w:szCs w:val="24"/>
                <w:rtl/>
                <w:lang w:bidi="ar-TN"/>
              </w:rPr>
            </w:pPr>
            <w:r w:rsidRPr="00423EEF">
              <w:rPr>
                <w:rFonts w:asciiTheme="majorBidi" w:hAnsiTheme="majorBidi" w:cstheme="majorBidi"/>
                <w:b/>
                <w:bCs/>
                <w:sz w:val="24"/>
                <w:szCs w:val="24"/>
                <w:rtl/>
                <w:lang w:bidi="ar-TN"/>
              </w:rPr>
              <w:t>107</w:t>
            </w:r>
          </w:p>
        </w:tc>
        <w:tc>
          <w:tcPr>
            <w:tcW w:w="3260" w:type="dxa"/>
            <w:shd w:val="clear" w:color="auto" w:fill="auto"/>
          </w:tcPr>
          <w:p w14:paraId="25EEC429" w14:textId="77777777" w:rsidR="00903A8D" w:rsidRPr="00423EEF" w:rsidRDefault="00903A8D" w:rsidP="00DB080D">
            <w:pPr>
              <w:tabs>
                <w:tab w:val="left" w:pos="5880"/>
              </w:tabs>
              <w:spacing w:after="0"/>
              <w:jc w:val="both"/>
              <w:rPr>
                <w:rFonts w:asciiTheme="majorBidi" w:hAnsiTheme="majorBidi" w:cstheme="majorBidi"/>
                <w:b/>
                <w:bCs/>
                <w:sz w:val="24"/>
                <w:szCs w:val="24"/>
                <w:rtl/>
                <w:lang w:bidi="ar-TN"/>
              </w:rPr>
            </w:pPr>
            <w:r w:rsidRPr="00423EEF">
              <w:rPr>
                <w:rFonts w:asciiTheme="majorBidi" w:hAnsiTheme="majorBidi" w:cstheme="majorBidi"/>
                <w:b/>
                <w:bCs/>
                <w:sz w:val="24"/>
                <w:szCs w:val="24"/>
                <w:rtl/>
                <w:lang w:bidi="ar-TN"/>
              </w:rPr>
              <w:t>439234</w:t>
            </w:r>
          </w:p>
        </w:tc>
      </w:tr>
    </w:tbl>
    <w:p w14:paraId="0B938321" w14:textId="77777777" w:rsidR="00903A8D" w:rsidRPr="00423EEF" w:rsidRDefault="00903A8D" w:rsidP="00903A8D">
      <w:pPr>
        <w:jc w:val="both"/>
        <w:rPr>
          <w:rFonts w:asciiTheme="majorBidi" w:hAnsiTheme="majorBidi" w:cstheme="majorBidi"/>
          <w:sz w:val="24"/>
          <w:szCs w:val="24"/>
          <w:lang w:bidi="ar-TN"/>
        </w:rPr>
      </w:pPr>
    </w:p>
    <w:p w14:paraId="351A5172" w14:textId="77777777" w:rsidR="00903A8D" w:rsidRPr="00AF0368" w:rsidRDefault="00903A8D" w:rsidP="00903A8D">
      <w:pPr>
        <w:jc w:val="both"/>
        <w:rPr>
          <w:rFonts w:asciiTheme="majorBidi" w:hAnsiTheme="majorBidi" w:cstheme="majorBidi"/>
          <w:sz w:val="28"/>
          <w:szCs w:val="28"/>
          <w:lang w:bidi="ar-TN"/>
        </w:rPr>
      </w:pPr>
      <w:r w:rsidRPr="00423EEF">
        <w:rPr>
          <w:rFonts w:asciiTheme="majorBidi" w:hAnsiTheme="majorBidi" w:cstheme="majorBidi"/>
          <w:sz w:val="24"/>
          <w:szCs w:val="24"/>
          <w:lang w:bidi="ar-TN"/>
        </w:rPr>
        <w:t xml:space="preserve">D’après ce tableau ci-dessus, et selon cette répartition spatiale de la population, il était clair que le gouvernorat  de Kasserine comprend cinq grands pôles urbains : la ville de Kasserine, </w:t>
      </w:r>
      <w:hyperlink r:id="rId14" w:tooltip="Sbeïtla (délégation)" w:history="1">
        <w:r w:rsidRPr="00423EEF">
          <w:rPr>
            <w:rFonts w:asciiTheme="majorBidi" w:hAnsiTheme="majorBidi" w:cstheme="majorBidi"/>
            <w:sz w:val="24"/>
            <w:szCs w:val="24"/>
          </w:rPr>
          <w:t>Sbeïtla</w:t>
        </w:r>
      </w:hyperlink>
      <w:r w:rsidRPr="00423EEF">
        <w:rPr>
          <w:rFonts w:asciiTheme="majorBidi" w:hAnsiTheme="majorBidi" w:cstheme="majorBidi"/>
          <w:sz w:val="24"/>
          <w:szCs w:val="24"/>
          <w:lang w:bidi="ar-TN"/>
        </w:rPr>
        <w:t xml:space="preserve">, </w:t>
      </w:r>
      <w:proofErr w:type="spellStart"/>
      <w:r w:rsidRPr="00423EEF">
        <w:rPr>
          <w:rFonts w:asciiTheme="majorBidi" w:hAnsiTheme="majorBidi" w:cstheme="majorBidi"/>
          <w:sz w:val="24"/>
          <w:szCs w:val="24"/>
          <w:lang w:bidi="ar-TN"/>
        </w:rPr>
        <w:t>Fériana</w:t>
      </w:r>
      <w:proofErr w:type="spellEnd"/>
      <w:r w:rsidRPr="00423EEF">
        <w:rPr>
          <w:rFonts w:asciiTheme="majorBidi" w:hAnsiTheme="majorBidi" w:cstheme="majorBidi"/>
          <w:sz w:val="24"/>
          <w:szCs w:val="24"/>
          <w:lang w:bidi="ar-TN"/>
        </w:rPr>
        <w:t xml:space="preserve">, </w:t>
      </w:r>
      <w:proofErr w:type="spellStart"/>
      <w:r w:rsidRPr="00423EEF">
        <w:rPr>
          <w:rFonts w:asciiTheme="majorBidi" w:hAnsiTheme="majorBidi" w:cstheme="majorBidi"/>
          <w:sz w:val="24"/>
          <w:szCs w:val="24"/>
          <w:lang w:bidi="ar-TN"/>
        </w:rPr>
        <w:t>Sbiba</w:t>
      </w:r>
      <w:proofErr w:type="spellEnd"/>
      <w:r w:rsidRPr="00423EEF">
        <w:rPr>
          <w:rFonts w:asciiTheme="majorBidi" w:hAnsiTheme="majorBidi" w:cstheme="majorBidi"/>
          <w:sz w:val="24"/>
          <w:szCs w:val="24"/>
          <w:lang w:bidi="ar-TN"/>
        </w:rPr>
        <w:t xml:space="preserve"> et </w:t>
      </w:r>
      <w:proofErr w:type="spellStart"/>
      <w:r w:rsidRPr="00423EEF">
        <w:rPr>
          <w:rFonts w:asciiTheme="majorBidi" w:hAnsiTheme="majorBidi" w:cstheme="majorBidi"/>
          <w:sz w:val="24"/>
          <w:szCs w:val="24"/>
          <w:lang w:bidi="ar-TN"/>
        </w:rPr>
        <w:t>Foussana</w:t>
      </w:r>
      <w:proofErr w:type="spellEnd"/>
      <w:r w:rsidRPr="00AF0368">
        <w:rPr>
          <w:rFonts w:asciiTheme="majorBidi" w:hAnsiTheme="majorBidi" w:cstheme="majorBidi"/>
          <w:sz w:val="28"/>
          <w:szCs w:val="28"/>
          <w:lang w:bidi="ar-TN"/>
        </w:rPr>
        <w:t>.</w:t>
      </w:r>
    </w:p>
    <w:p w14:paraId="4DB34EB1" w14:textId="77777777" w:rsidR="00903A8D" w:rsidRPr="0071667F" w:rsidRDefault="00903A8D" w:rsidP="00903A8D">
      <w:pPr>
        <w:pStyle w:val="Paragraphedeliste"/>
        <w:numPr>
          <w:ilvl w:val="0"/>
          <w:numId w:val="6"/>
        </w:numPr>
        <w:jc w:val="both"/>
        <w:rPr>
          <w:rFonts w:asciiTheme="majorBidi" w:hAnsiTheme="majorBidi" w:cstheme="majorBidi"/>
          <w:b/>
          <w:bCs/>
          <w:sz w:val="28"/>
          <w:szCs w:val="28"/>
          <w:lang w:bidi="ar-TN"/>
        </w:rPr>
      </w:pPr>
      <w:r w:rsidRPr="0071667F">
        <w:rPr>
          <w:rFonts w:asciiTheme="majorBidi" w:hAnsiTheme="majorBidi" w:cstheme="majorBidi"/>
          <w:b/>
          <w:bCs/>
          <w:sz w:val="28"/>
          <w:szCs w:val="28"/>
          <w:lang w:bidi="ar-TN"/>
        </w:rPr>
        <w:t>Les indicateurs des ressources humaines</w:t>
      </w:r>
    </w:p>
    <w:p w14:paraId="72DEB2B1" w14:textId="10A0DDFF" w:rsidR="00903A8D" w:rsidRPr="001C248F" w:rsidRDefault="001C248F" w:rsidP="00903A8D">
      <w:pPr>
        <w:pStyle w:val="Paragraphedeliste"/>
        <w:numPr>
          <w:ilvl w:val="0"/>
          <w:numId w:val="6"/>
        </w:numPr>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t>3-1-L’ éducation</w:t>
      </w:r>
      <w:r w:rsidR="00903A8D" w:rsidRPr="001C248F">
        <w:rPr>
          <w:rFonts w:asciiTheme="majorBidi" w:hAnsiTheme="majorBidi" w:cstheme="majorBidi"/>
          <w:b/>
          <w:bCs/>
          <w:sz w:val="28"/>
          <w:szCs w:val="28"/>
          <w:lang w:bidi="ar-TN"/>
        </w:rPr>
        <w:t xml:space="preserve">: </w:t>
      </w:r>
    </w:p>
    <w:p w14:paraId="647A1AB2" w14:textId="77777777" w:rsidR="00903A8D" w:rsidRPr="00423EEF" w:rsidRDefault="00903A8D" w:rsidP="00903A8D">
      <w:pPr>
        <w:jc w:val="both"/>
        <w:rPr>
          <w:rFonts w:asciiTheme="majorBidi" w:hAnsiTheme="majorBidi" w:cstheme="majorBidi"/>
          <w:sz w:val="24"/>
          <w:szCs w:val="24"/>
          <w:lang w:bidi="ar-TN"/>
        </w:rPr>
      </w:pPr>
      <w:r w:rsidRPr="00423EEF">
        <w:rPr>
          <w:rFonts w:asciiTheme="majorBidi" w:hAnsiTheme="majorBidi" w:cstheme="majorBidi"/>
          <w:sz w:val="24"/>
          <w:szCs w:val="24"/>
          <w:lang w:bidi="ar-TN"/>
        </w:rPr>
        <w:t xml:space="preserve">Les indicateurs de l’éducation dans le gouvernorat de Kasserine présentaient des taux tragiques d'analphabétisme dans les régions du gouvernorat, où quatre régions ont dépassé les taux d'analphabétisme de 40%, considérés comme un record par rapport à l'analphabétisme national, qui ne dépasse pas les 17% selon les chiffres officiels. </w:t>
      </w:r>
      <w:proofErr w:type="spellStart"/>
      <w:r w:rsidRPr="00423EEF">
        <w:rPr>
          <w:rFonts w:asciiTheme="majorBidi" w:hAnsiTheme="majorBidi" w:cstheme="majorBidi"/>
          <w:sz w:val="24"/>
          <w:szCs w:val="24"/>
          <w:lang w:bidi="ar-TN"/>
        </w:rPr>
        <w:t>Hassi</w:t>
      </w:r>
      <w:proofErr w:type="spellEnd"/>
      <w:r w:rsidRPr="00423EEF">
        <w:rPr>
          <w:rFonts w:asciiTheme="majorBidi" w:hAnsiTheme="majorBidi" w:cstheme="majorBidi"/>
          <w:sz w:val="24"/>
          <w:szCs w:val="24"/>
          <w:lang w:bidi="ar-TN"/>
        </w:rPr>
        <w:t xml:space="preserve"> El </w:t>
      </w:r>
      <w:proofErr w:type="spellStart"/>
      <w:r w:rsidRPr="00423EEF">
        <w:rPr>
          <w:rFonts w:asciiTheme="majorBidi" w:hAnsiTheme="majorBidi" w:cstheme="majorBidi"/>
          <w:sz w:val="24"/>
          <w:szCs w:val="24"/>
          <w:lang w:bidi="ar-TN"/>
        </w:rPr>
        <w:t>Frid</w:t>
      </w:r>
      <w:proofErr w:type="spellEnd"/>
      <w:r w:rsidRPr="00423EEF">
        <w:rPr>
          <w:rFonts w:asciiTheme="majorBidi" w:hAnsiTheme="majorBidi" w:cstheme="majorBidi"/>
          <w:sz w:val="24"/>
          <w:szCs w:val="24"/>
          <w:lang w:bidi="ar-TN"/>
        </w:rPr>
        <w:t>, où le taux d’analphabétisme dépasse les 55% arrive en queue de classement officiel des indicateurs de développement. En plus, 11 taux d'analphabétisme sur 13 dépassent les 30%.</w:t>
      </w:r>
    </w:p>
    <w:p w14:paraId="3B5F1C2B" w14:textId="15314334" w:rsidR="00903A8D" w:rsidRPr="00AF0368" w:rsidRDefault="00903A8D" w:rsidP="00903A8D">
      <w:pPr>
        <w:pStyle w:val="Paragraphedeliste"/>
        <w:ind w:left="142"/>
        <w:jc w:val="both"/>
        <w:rPr>
          <w:rFonts w:asciiTheme="majorBidi" w:hAnsiTheme="majorBidi" w:cstheme="majorBidi"/>
          <w:b/>
          <w:bCs/>
          <w:sz w:val="32"/>
          <w:szCs w:val="32"/>
          <w:lang w:bidi="ar-TN"/>
        </w:rPr>
      </w:pPr>
      <w:r w:rsidRPr="00AF0368">
        <w:rPr>
          <w:rFonts w:asciiTheme="majorBidi" w:hAnsiTheme="majorBidi" w:cstheme="majorBidi"/>
          <w:b/>
          <w:bCs/>
          <w:sz w:val="32"/>
          <w:szCs w:val="32"/>
          <w:lang w:bidi="ar-TN"/>
        </w:rPr>
        <w:t>3-2</w:t>
      </w:r>
      <w:r w:rsidR="001C248F">
        <w:rPr>
          <w:rFonts w:asciiTheme="majorBidi" w:hAnsiTheme="majorBidi" w:cstheme="majorBidi"/>
          <w:b/>
          <w:bCs/>
          <w:sz w:val="32"/>
          <w:szCs w:val="32"/>
          <w:lang w:bidi="ar-TN"/>
        </w:rPr>
        <w:t>-</w:t>
      </w:r>
      <w:r w:rsidR="001C248F" w:rsidRPr="001C248F">
        <w:rPr>
          <w:rFonts w:asciiTheme="majorBidi" w:hAnsiTheme="majorBidi" w:cstheme="majorBidi"/>
          <w:b/>
          <w:bCs/>
          <w:sz w:val="28"/>
          <w:szCs w:val="28"/>
          <w:lang w:bidi="ar-TN"/>
        </w:rPr>
        <w:t>Le chômage</w:t>
      </w:r>
      <w:r w:rsidRPr="001C248F">
        <w:rPr>
          <w:rFonts w:asciiTheme="majorBidi" w:hAnsiTheme="majorBidi" w:cstheme="majorBidi"/>
          <w:b/>
          <w:bCs/>
          <w:sz w:val="28"/>
          <w:szCs w:val="28"/>
          <w:lang w:bidi="ar-TN"/>
        </w:rPr>
        <w:t>:</w:t>
      </w:r>
      <w:r w:rsidRPr="00AF0368">
        <w:rPr>
          <w:rFonts w:asciiTheme="majorBidi" w:hAnsiTheme="majorBidi" w:cstheme="majorBidi"/>
          <w:b/>
          <w:bCs/>
          <w:sz w:val="32"/>
          <w:szCs w:val="32"/>
          <w:lang w:bidi="ar-TN"/>
        </w:rPr>
        <w:t> </w:t>
      </w:r>
    </w:p>
    <w:p w14:paraId="4AC880FA" w14:textId="77777777" w:rsidR="00903A8D" w:rsidRPr="00423EEF" w:rsidRDefault="00903A8D" w:rsidP="00903A8D">
      <w:pPr>
        <w:tabs>
          <w:tab w:val="left" w:pos="1759"/>
        </w:tabs>
        <w:jc w:val="both"/>
        <w:rPr>
          <w:rFonts w:asciiTheme="majorBidi" w:hAnsiTheme="majorBidi" w:cstheme="majorBidi"/>
          <w:sz w:val="24"/>
          <w:szCs w:val="24"/>
          <w:rtl/>
          <w:lang w:bidi="ar-DZ"/>
        </w:rPr>
      </w:pPr>
      <w:r w:rsidRPr="00423EEF">
        <w:rPr>
          <w:rFonts w:asciiTheme="majorBidi" w:hAnsiTheme="majorBidi" w:cstheme="majorBidi"/>
          <w:sz w:val="24"/>
          <w:szCs w:val="24"/>
          <w:lang w:bidi="ar-TN"/>
        </w:rPr>
        <w:t xml:space="preserve">D’après les résultats statistiques de l4INS de 2014, le taux de chômage est supérieur à 20%, dans la majorité des délégations, sauf à </w:t>
      </w:r>
      <w:proofErr w:type="spellStart"/>
      <w:r w:rsidRPr="00423EEF">
        <w:rPr>
          <w:rFonts w:asciiTheme="majorBidi" w:hAnsiTheme="majorBidi" w:cstheme="majorBidi"/>
          <w:sz w:val="24"/>
          <w:szCs w:val="24"/>
          <w:lang w:bidi="ar-TN"/>
        </w:rPr>
        <w:t>Hassi</w:t>
      </w:r>
      <w:proofErr w:type="spellEnd"/>
      <w:r w:rsidRPr="00423EEF">
        <w:rPr>
          <w:rFonts w:asciiTheme="majorBidi" w:hAnsiTheme="majorBidi" w:cstheme="majorBidi"/>
          <w:sz w:val="24"/>
          <w:szCs w:val="24"/>
          <w:lang w:bidi="ar-TN"/>
        </w:rPr>
        <w:t xml:space="preserve"> </w:t>
      </w:r>
      <w:proofErr w:type="spellStart"/>
      <w:r w:rsidRPr="00423EEF">
        <w:rPr>
          <w:rFonts w:asciiTheme="majorBidi" w:hAnsiTheme="majorBidi" w:cstheme="majorBidi"/>
          <w:sz w:val="24"/>
          <w:szCs w:val="24"/>
          <w:lang w:bidi="ar-TN"/>
        </w:rPr>
        <w:t>El-Frid</w:t>
      </w:r>
      <w:proofErr w:type="spellEnd"/>
      <w:r w:rsidRPr="00423EEF">
        <w:rPr>
          <w:rFonts w:asciiTheme="majorBidi" w:hAnsiTheme="majorBidi" w:cstheme="majorBidi"/>
          <w:sz w:val="24"/>
          <w:szCs w:val="24"/>
          <w:lang w:bidi="ar-TN"/>
        </w:rPr>
        <w:t xml:space="preserve">, où le taux de chômage est inférieur à 10%, un taux faible par à rapport à la moyenne nationale. Ce qui attire l’attention sur ce chiffre officiel, c’est que la région de </w:t>
      </w:r>
      <w:proofErr w:type="spellStart"/>
      <w:r w:rsidRPr="00423EEF">
        <w:rPr>
          <w:rFonts w:asciiTheme="majorBidi" w:hAnsiTheme="majorBidi" w:cstheme="majorBidi"/>
          <w:sz w:val="24"/>
          <w:szCs w:val="24"/>
          <w:lang w:bidi="ar-TN"/>
        </w:rPr>
        <w:t>Hassi</w:t>
      </w:r>
      <w:proofErr w:type="spellEnd"/>
      <w:r w:rsidRPr="00423EEF">
        <w:rPr>
          <w:rFonts w:asciiTheme="majorBidi" w:hAnsiTheme="majorBidi" w:cstheme="majorBidi"/>
          <w:sz w:val="24"/>
          <w:szCs w:val="24"/>
          <w:lang w:bidi="ar-TN"/>
        </w:rPr>
        <w:t xml:space="preserve"> </w:t>
      </w:r>
      <w:proofErr w:type="spellStart"/>
      <w:r w:rsidRPr="00423EEF">
        <w:rPr>
          <w:rFonts w:asciiTheme="majorBidi" w:hAnsiTheme="majorBidi" w:cstheme="majorBidi"/>
          <w:sz w:val="24"/>
          <w:szCs w:val="24"/>
          <w:lang w:bidi="ar-TN"/>
        </w:rPr>
        <w:t>El-Frid</w:t>
      </w:r>
      <w:proofErr w:type="spellEnd"/>
      <w:r w:rsidRPr="00423EEF">
        <w:rPr>
          <w:rFonts w:asciiTheme="majorBidi" w:hAnsiTheme="majorBidi" w:cstheme="majorBidi"/>
          <w:sz w:val="24"/>
          <w:szCs w:val="24"/>
          <w:lang w:bidi="ar-TN"/>
        </w:rPr>
        <w:t xml:space="preserve"> se classe au dernier rang de l’échelle de développement au niveau national et que son taux de chômage est donc le plus faible.</w:t>
      </w:r>
    </w:p>
    <w:p w14:paraId="0908CB1E" w14:textId="77777777" w:rsidR="00903A8D" w:rsidRPr="00423EEF" w:rsidRDefault="00903A8D" w:rsidP="00903A8D">
      <w:pPr>
        <w:tabs>
          <w:tab w:val="left" w:pos="1759"/>
        </w:tabs>
        <w:jc w:val="both"/>
        <w:rPr>
          <w:rFonts w:asciiTheme="majorBidi" w:hAnsiTheme="majorBidi" w:cstheme="majorBidi"/>
          <w:sz w:val="24"/>
          <w:szCs w:val="24"/>
          <w:lang w:bidi="ar-TN"/>
        </w:rPr>
      </w:pPr>
      <w:r w:rsidRPr="00423EEF">
        <w:rPr>
          <w:rFonts w:asciiTheme="majorBidi" w:hAnsiTheme="majorBidi" w:cstheme="majorBidi"/>
          <w:sz w:val="24"/>
          <w:szCs w:val="24"/>
          <w:lang w:bidi="ar-TN"/>
        </w:rPr>
        <w:t>Ezzouhour est la région la plus touchée du chômage dans le gouvernorat. Elle est considérée comme un incubateur pour la criminalité, pour le commerce de la drogue et pour le terrorisme.</w:t>
      </w:r>
    </w:p>
    <w:p w14:paraId="3164FEA3" w14:textId="66EF8DA0" w:rsidR="00903A8D" w:rsidRPr="001C248F" w:rsidRDefault="00903A8D" w:rsidP="00903A8D">
      <w:pPr>
        <w:tabs>
          <w:tab w:val="left" w:pos="1759"/>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t>3-3</w:t>
      </w:r>
      <w:r w:rsidRPr="001C248F">
        <w:rPr>
          <w:rFonts w:asciiTheme="majorBidi" w:hAnsiTheme="majorBidi" w:cstheme="majorBidi"/>
          <w:sz w:val="28"/>
          <w:szCs w:val="28"/>
          <w:lang w:bidi="ar-TN"/>
        </w:rPr>
        <w:t xml:space="preserve">- </w:t>
      </w:r>
      <w:r w:rsidRPr="001C248F">
        <w:rPr>
          <w:rFonts w:asciiTheme="majorBidi" w:hAnsiTheme="majorBidi" w:cstheme="majorBidi"/>
          <w:b/>
          <w:bCs/>
          <w:sz w:val="28"/>
          <w:szCs w:val="28"/>
          <w:lang w:bidi="ar-TN"/>
        </w:rPr>
        <w:t>La</w:t>
      </w:r>
      <w:r w:rsidRPr="001C248F">
        <w:rPr>
          <w:rFonts w:asciiTheme="majorBidi" w:hAnsiTheme="majorBidi" w:cstheme="majorBidi"/>
          <w:sz w:val="28"/>
          <w:szCs w:val="28"/>
          <w:lang w:bidi="ar-TN"/>
        </w:rPr>
        <w:t xml:space="preserve"> </w:t>
      </w:r>
      <w:r w:rsidRPr="001C248F">
        <w:rPr>
          <w:rFonts w:asciiTheme="majorBidi" w:hAnsiTheme="majorBidi" w:cstheme="majorBidi"/>
          <w:b/>
          <w:bCs/>
          <w:sz w:val="28"/>
          <w:szCs w:val="28"/>
          <w:lang w:bidi="ar-TN"/>
        </w:rPr>
        <w:t>migration intern</w:t>
      </w:r>
      <w:r w:rsidR="001C248F" w:rsidRPr="001C248F">
        <w:rPr>
          <w:rFonts w:asciiTheme="majorBidi" w:hAnsiTheme="majorBidi" w:cstheme="majorBidi"/>
          <w:b/>
          <w:bCs/>
          <w:sz w:val="28"/>
          <w:szCs w:val="28"/>
          <w:lang w:bidi="ar-TN"/>
        </w:rPr>
        <w:t>e</w:t>
      </w:r>
      <w:r w:rsidRPr="001C248F">
        <w:rPr>
          <w:rFonts w:asciiTheme="majorBidi" w:hAnsiTheme="majorBidi" w:cstheme="majorBidi"/>
          <w:b/>
          <w:bCs/>
          <w:sz w:val="28"/>
          <w:szCs w:val="28"/>
          <w:lang w:bidi="ar-TN"/>
        </w:rPr>
        <w:t xml:space="preserve">: </w:t>
      </w:r>
    </w:p>
    <w:p w14:paraId="0A898AA9" w14:textId="77777777" w:rsidR="00903A8D" w:rsidRPr="001C248F" w:rsidRDefault="00903A8D" w:rsidP="00903A8D">
      <w:pPr>
        <w:jc w:val="both"/>
        <w:rPr>
          <w:rFonts w:asciiTheme="majorBidi" w:hAnsiTheme="majorBidi" w:cstheme="majorBidi"/>
          <w:sz w:val="24"/>
          <w:szCs w:val="24"/>
          <w:lang w:bidi="ar-TN"/>
        </w:rPr>
      </w:pPr>
      <w:r w:rsidRPr="001C248F">
        <w:rPr>
          <w:rFonts w:asciiTheme="majorBidi" w:hAnsiTheme="majorBidi" w:cstheme="majorBidi"/>
          <w:sz w:val="24"/>
          <w:szCs w:val="24"/>
          <w:lang w:bidi="ar-TN"/>
        </w:rPr>
        <w:t>Conformément aux indicateurs humains et sociaux du gouvernorat, face à l'analphabétisme et aux taux de chômage élevés, le solde migratoire dans toutes les régions du gouvernorat de Kasserine est négatif. Dans le sens où  la migration  interne  est plus que  la stabilité. Cet indicateur, s’il est maintenu, à moyen et à long terme, il y aura une diminution de la population du gouvernorat dans son ensemble ce qui entrainera le début de la  « désertification » de la population dans la région.</w:t>
      </w:r>
    </w:p>
    <w:p w14:paraId="599927E5" w14:textId="77777777" w:rsidR="00903A8D" w:rsidRPr="001C248F" w:rsidRDefault="00903A8D" w:rsidP="00903A8D">
      <w:pPr>
        <w:tabs>
          <w:tab w:val="left" w:pos="1759"/>
        </w:tabs>
        <w:jc w:val="both"/>
        <w:rPr>
          <w:rFonts w:asciiTheme="majorBidi" w:hAnsiTheme="majorBidi" w:cstheme="majorBidi"/>
          <w:sz w:val="24"/>
          <w:szCs w:val="24"/>
          <w:lang w:bidi="ar-TN"/>
        </w:rPr>
      </w:pPr>
      <w:r w:rsidRPr="001C248F">
        <w:rPr>
          <w:rFonts w:asciiTheme="majorBidi" w:hAnsiTheme="majorBidi" w:cstheme="majorBidi"/>
          <w:sz w:val="24"/>
          <w:szCs w:val="24"/>
          <w:lang w:bidi="ar-TN"/>
        </w:rPr>
        <w:t>Il convient également de souligner que la majorité des émigrants sont des jeunes, en particulier les demandeurs d’emploi.</w:t>
      </w:r>
    </w:p>
    <w:p w14:paraId="639C665D" w14:textId="58773FC6" w:rsidR="00903A8D" w:rsidRPr="001C248F" w:rsidRDefault="001C248F" w:rsidP="00903A8D">
      <w:pPr>
        <w:tabs>
          <w:tab w:val="left" w:pos="1759"/>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lastRenderedPageBreak/>
        <w:t>3-4- La pauvreté</w:t>
      </w:r>
      <w:r w:rsidR="00903A8D" w:rsidRPr="001C248F">
        <w:rPr>
          <w:rFonts w:asciiTheme="majorBidi" w:hAnsiTheme="majorBidi" w:cstheme="majorBidi"/>
          <w:b/>
          <w:bCs/>
          <w:sz w:val="28"/>
          <w:szCs w:val="28"/>
          <w:lang w:bidi="ar-TN"/>
        </w:rPr>
        <w:t>:</w:t>
      </w:r>
    </w:p>
    <w:p w14:paraId="020FE664" w14:textId="77777777" w:rsidR="00903A8D" w:rsidRPr="005536CD" w:rsidRDefault="00903A8D" w:rsidP="00903A8D">
      <w:pPr>
        <w:tabs>
          <w:tab w:val="left" w:pos="2304"/>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Les normes internationales adoptées pour déterminer les taux de pauvreté, approuvées par la Banque mondiale et par l’Institut national de la statistique, sont basées sur la consommation annuelle par habitant en Tunisie, estimée à 1277 DT par habitant en ville et 820 DT par habitant en zone rurale. Nous allons accepter ce critère en tant que critère officiel, bien qu’il ne soit pas bien fiable et exact pour déterminer les taux de pauvreté, surtout que les conditions économiques sont instables.</w:t>
      </w:r>
    </w:p>
    <w:p w14:paraId="37062D52" w14:textId="77777777" w:rsidR="00903A8D" w:rsidRPr="005536CD" w:rsidRDefault="00903A8D" w:rsidP="00903A8D">
      <w:pPr>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Sur la base de ce qui précède, et selon les statistiques officielles, le taux de pauvreté dans le gouvernorat de Kasserine en 2015 est estimé à 32,8% en général, l'un des taux les plus élevés au niveau national après le gouvernorat du Kef,  et le double du taux national. Cependant, les taux de pauvreté diffèrent d’une délégation à l’autre, atteignant environ 52% à </w:t>
      </w:r>
      <w:proofErr w:type="spellStart"/>
      <w:r w:rsidRPr="005536CD">
        <w:rPr>
          <w:rFonts w:asciiTheme="majorBidi" w:hAnsiTheme="majorBidi" w:cstheme="majorBidi"/>
          <w:sz w:val="24"/>
          <w:szCs w:val="24"/>
          <w:lang w:bidi="ar-TN"/>
        </w:rPr>
        <w:t>Hassi</w:t>
      </w:r>
      <w:proofErr w:type="spellEnd"/>
      <w:r w:rsidRPr="005536CD">
        <w:rPr>
          <w:rFonts w:asciiTheme="majorBidi" w:hAnsiTheme="majorBidi" w:cstheme="majorBidi"/>
          <w:sz w:val="24"/>
          <w:szCs w:val="24"/>
          <w:lang w:bidi="ar-TN"/>
        </w:rPr>
        <w:t xml:space="preserve"> El </w:t>
      </w:r>
      <w:proofErr w:type="spellStart"/>
      <w:r w:rsidRPr="005536CD">
        <w:rPr>
          <w:rFonts w:asciiTheme="majorBidi" w:hAnsiTheme="majorBidi" w:cstheme="majorBidi"/>
          <w:sz w:val="24"/>
          <w:szCs w:val="24"/>
          <w:lang w:bidi="ar-TN"/>
        </w:rPr>
        <w:t>Frid</w:t>
      </w:r>
      <w:proofErr w:type="spellEnd"/>
      <w:r w:rsidRPr="005536CD">
        <w:rPr>
          <w:rFonts w:asciiTheme="majorBidi" w:hAnsiTheme="majorBidi" w:cstheme="majorBidi"/>
          <w:sz w:val="24"/>
          <w:szCs w:val="24"/>
          <w:lang w:bidi="ar-TN"/>
        </w:rPr>
        <w:t xml:space="preserve"> et entre 40 et 45%, à </w:t>
      </w:r>
      <w:hyperlink r:id="rId15" w:tooltip="Majel Bel Abbès (délégation)" w:history="1">
        <w:proofErr w:type="spellStart"/>
        <w:r w:rsidRPr="005536CD">
          <w:rPr>
            <w:rFonts w:asciiTheme="majorBidi" w:hAnsiTheme="majorBidi" w:cstheme="majorBidi"/>
            <w:sz w:val="24"/>
            <w:szCs w:val="24"/>
            <w:u w:val="single"/>
          </w:rPr>
          <w:t>Majel</w:t>
        </w:r>
        <w:proofErr w:type="spellEnd"/>
        <w:r w:rsidRPr="005536CD">
          <w:rPr>
            <w:rFonts w:asciiTheme="majorBidi" w:hAnsiTheme="majorBidi" w:cstheme="majorBidi"/>
            <w:sz w:val="24"/>
            <w:szCs w:val="24"/>
            <w:u w:val="single"/>
          </w:rPr>
          <w:t xml:space="preserve"> Bel </w:t>
        </w:r>
        <w:proofErr w:type="spellStart"/>
        <w:r w:rsidRPr="005536CD">
          <w:rPr>
            <w:rFonts w:asciiTheme="majorBidi" w:hAnsiTheme="majorBidi" w:cstheme="majorBidi"/>
            <w:sz w:val="24"/>
            <w:szCs w:val="24"/>
            <w:u w:val="single"/>
          </w:rPr>
          <w:t>Abbès</w:t>
        </w:r>
      </w:hyperlink>
      <w:r w:rsidRPr="005536CD">
        <w:rPr>
          <w:rFonts w:asciiTheme="majorBidi" w:hAnsiTheme="majorBidi" w:cstheme="majorBidi"/>
          <w:sz w:val="24"/>
          <w:szCs w:val="24"/>
        </w:rPr>
        <w:t>s</w:t>
      </w:r>
      <w:proofErr w:type="spellEnd"/>
      <w:r w:rsidRPr="005536CD">
        <w:rPr>
          <w:rFonts w:asciiTheme="majorBidi" w:hAnsiTheme="majorBidi" w:cstheme="majorBidi"/>
          <w:sz w:val="24"/>
          <w:szCs w:val="24"/>
        </w:rPr>
        <w:t xml:space="preserve">, à </w:t>
      </w:r>
      <w:proofErr w:type="spellStart"/>
      <w:r w:rsidRPr="005536CD">
        <w:rPr>
          <w:rFonts w:asciiTheme="majorBidi" w:hAnsiTheme="majorBidi" w:cstheme="majorBidi"/>
          <w:sz w:val="24"/>
          <w:szCs w:val="24"/>
        </w:rPr>
        <w:t>Ezzouhour</w:t>
      </w:r>
      <w:proofErr w:type="spellEnd"/>
      <w:r w:rsidRPr="005536CD">
        <w:rPr>
          <w:rFonts w:asciiTheme="majorBidi" w:hAnsiTheme="majorBidi" w:cstheme="majorBidi"/>
          <w:sz w:val="24"/>
          <w:szCs w:val="24"/>
        </w:rPr>
        <w:t xml:space="preserve">, à </w:t>
      </w:r>
      <w:hyperlink r:id="rId16" w:tooltip="Haïdra (délégation)" w:history="1">
        <w:proofErr w:type="spellStart"/>
        <w:r w:rsidRPr="005536CD">
          <w:rPr>
            <w:rFonts w:asciiTheme="majorBidi" w:hAnsiTheme="majorBidi" w:cstheme="majorBidi"/>
            <w:sz w:val="24"/>
            <w:szCs w:val="24"/>
            <w:u w:val="single"/>
          </w:rPr>
          <w:t>Haïdra</w:t>
        </w:r>
        <w:proofErr w:type="spellEnd"/>
      </w:hyperlink>
      <w:r w:rsidRPr="005536CD">
        <w:rPr>
          <w:rFonts w:asciiTheme="majorBidi" w:hAnsiTheme="majorBidi" w:cstheme="majorBidi"/>
          <w:sz w:val="24"/>
          <w:szCs w:val="24"/>
        </w:rPr>
        <w:t xml:space="preserve"> et à El </w:t>
      </w:r>
      <w:proofErr w:type="spellStart"/>
      <w:r w:rsidRPr="005536CD">
        <w:rPr>
          <w:rFonts w:asciiTheme="majorBidi" w:hAnsiTheme="majorBidi" w:cstheme="majorBidi"/>
          <w:sz w:val="24"/>
          <w:szCs w:val="24"/>
        </w:rPr>
        <w:t>Ayoun</w:t>
      </w:r>
      <w:proofErr w:type="spellEnd"/>
      <w:r w:rsidRPr="005536CD">
        <w:rPr>
          <w:rFonts w:asciiTheme="majorBidi" w:hAnsiTheme="majorBidi" w:cstheme="majorBidi"/>
          <w:sz w:val="24"/>
          <w:szCs w:val="24"/>
        </w:rPr>
        <w:t>.</w:t>
      </w:r>
    </w:p>
    <w:p w14:paraId="030575F7" w14:textId="77777777" w:rsidR="00903A8D" w:rsidRPr="005536CD" w:rsidRDefault="00903A8D" w:rsidP="00903A8D">
      <w:pPr>
        <w:tabs>
          <w:tab w:val="left" w:pos="1759"/>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Toutes les études confirment que Kasserine est le gouvernorat le plus pauvre et le moins développé au niveau national, ce qui indique un échec dans le domaine du développement à tous les niveaux.</w:t>
      </w:r>
    </w:p>
    <w:p w14:paraId="038B40AD" w14:textId="1E57367E" w:rsidR="00903A8D" w:rsidRPr="001C248F" w:rsidRDefault="001C248F" w:rsidP="00903A8D">
      <w:pPr>
        <w:pStyle w:val="Paragraphedeliste"/>
        <w:numPr>
          <w:ilvl w:val="0"/>
          <w:numId w:val="6"/>
        </w:numPr>
        <w:tabs>
          <w:tab w:val="left" w:pos="1759"/>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t xml:space="preserve"> Le niveau de vie</w:t>
      </w:r>
      <w:r w:rsidR="00903A8D" w:rsidRPr="001C248F">
        <w:rPr>
          <w:rFonts w:asciiTheme="majorBidi" w:hAnsiTheme="majorBidi" w:cstheme="majorBidi"/>
          <w:b/>
          <w:bCs/>
          <w:sz w:val="28"/>
          <w:szCs w:val="28"/>
          <w:lang w:bidi="ar-TN"/>
        </w:rPr>
        <w:t xml:space="preserve">: </w:t>
      </w:r>
    </w:p>
    <w:p w14:paraId="103CEC51" w14:textId="77777777" w:rsidR="00903A8D" w:rsidRPr="005536CD" w:rsidRDefault="00903A8D" w:rsidP="00903A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heme="majorBidi" w:hAnsiTheme="majorBidi" w:cstheme="majorBidi"/>
          <w:sz w:val="24"/>
          <w:szCs w:val="24"/>
        </w:rPr>
      </w:pPr>
      <w:r w:rsidRPr="005536CD">
        <w:rPr>
          <w:rFonts w:asciiTheme="majorBidi" w:hAnsiTheme="majorBidi" w:cstheme="majorBidi"/>
          <w:sz w:val="24"/>
          <w:szCs w:val="24"/>
        </w:rPr>
        <w:t>Le niveau vie de la population se reflète dans les nécessités pour une vie digne. Conformément aux normes internationales, les nécessités de la vie sont: le logement, l’électricité, l’eau potable, la santé, ainsi que la possession du téléviseur, du réfrigérateur, du chauffage et du gaz, outre que le confort (le luxe) comme la possession de la voiture, de la bibliothèque (livres), de la climatisation et du chauffage central au foyer.</w:t>
      </w:r>
    </w:p>
    <w:p w14:paraId="0C42A421" w14:textId="77777777" w:rsidR="00903A8D" w:rsidRPr="005536CD" w:rsidRDefault="00903A8D" w:rsidP="00903A8D">
      <w:pPr>
        <w:jc w:val="both"/>
        <w:rPr>
          <w:rFonts w:asciiTheme="majorBidi" w:hAnsiTheme="majorBidi" w:cstheme="majorBidi"/>
          <w:sz w:val="24"/>
          <w:szCs w:val="24"/>
          <w:lang w:bidi="ar-TN"/>
        </w:rPr>
      </w:pPr>
      <w:r w:rsidRPr="005536CD">
        <w:rPr>
          <w:rFonts w:asciiTheme="majorBidi" w:hAnsiTheme="majorBidi" w:cstheme="majorBidi"/>
          <w:sz w:val="24"/>
          <w:szCs w:val="24"/>
          <w:lang w:bidi="ar-TN"/>
        </w:rPr>
        <w:t>Le tableau suivant montre les  taux des nécessités et du confort de la vie dans la région de Kasserine:</w:t>
      </w:r>
    </w:p>
    <w:tbl>
      <w:tblPr>
        <w:tblW w:w="9923"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5"/>
        <w:gridCol w:w="1417"/>
        <w:gridCol w:w="1276"/>
        <w:gridCol w:w="850"/>
        <w:gridCol w:w="1276"/>
        <w:gridCol w:w="1134"/>
        <w:gridCol w:w="1985"/>
      </w:tblGrid>
      <w:tr w:rsidR="005F1B6B" w:rsidRPr="005536CD" w14:paraId="392AFF8C" w14:textId="77777777" w:rsidTr="00DB080D">
        <w:tc>
          <w:tcPr>
            <w:tcW w:w="1985" w:type="dxa"/>
            <w:shd w:val="clear" w:color="auto" w:fill="auto"/>
            <w:vAlign w:val="center"/>
          </w:tcPr>
          <w:p w14:paraId="739F3FDE" w14:textId="77777777" w:rsidR="00903A8D" w:rsidRPr="005536CD" w:rsidRDefault="00903A8D" w:rsidP="00DB080D">
            <w:pPr>
              <w:tabs>
                <w:tab w:val="left" w:pos="1759"/>
              </w:tabs>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Délégation</w:t>
            </w:r>
          </w:p>
        </w:tc>
        <w:tc>
          <w:tcPr>
            <w:tcW w:w="1417" w:type="dxa"/>
            <w:shd w:val="clear" w:color="auto" w:fill="auto"/>
            <w:vAlign w:val="center"/>
          </w:tcPr>
          <w:p w14:paraId="3F6220D8"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Eau potable</w:t>
            </w:r>
          </w:p>
        </w:tc>
        <w:tc>
          <w:tcPr>
            <w:tcW w:w="1276" w:type="dxa"/>
            <w:shd w:val="clear" w:color="auto" w:fill="auto"/>
            <w:vAlign w:val="center"/>
          </w:tcPr>
          <w:p w14:paraId="3292E3FF"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Electricité</w:t>
            </w:r>
          </w:p>
        </w:tc>
        <w:tc>
          <w:tcPr>
            <w:tcW w:w="850" w:type="dxa"/>
            <w:shd w:val="clear" w:color="auto" w:fill="auto"/>
            <w:vAlign w:val="center"/>
          </w:tcPr>
          <w:p w14:paraId="48418C32"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Gaz</w:t>
            </w:r>
          </w:p>
        </w:tc>
        <w:tc>
          <w:tcPr>
            <w:tcW w:w="1276" w:type="dxa"/>
            <w:shd w:val="clear" w:color="auto" w:fill="auto"/>
            <w:vAlign w:val="center"/>
          </w:tcPr>
          <w:p w14:paraId="15AC3CD9"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Logement loué</w:t>
            </w:r>
          </w:p>
        </w:tc>
        <w:tc>
          <w:tcPr>
            <w:tcW w:w="1134" w:type="dxa"/>
            <w:shd w:val="clear" w:color="auto" w:fill="auto"/>
            <w:vAlign w:val="center"/>
          </w:tcPr>
          <w:p w14:paraId="0BA70CC7"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Télévision</w:t>
            </w:r>
          </w:p>
        </w:tc>
        <w:tc>
          <w:tcPr>
            <w:tcW w:w="1985" w:type="dxa"/>
            <w:shd w:val="clear" w:color="auto" w:fill="auto"/>
            <w:vAlign w:val="center"/>
          </w:tcPr>
          <w:p w14:paraId="22A1EDC2"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Réfrigérateur</w:t>
            </w:r>
          </w:p>
        </w:tc>
      </w:tr>
      <w:tr w:rsidR="005F1B6B" w:rsidRPr="005536CD" w14:paraId="02CD5603" w14:textId="77777777" w:rsidTr="00DB080D">
        <w:tc>
          <w:tcPr>
            <w:tcW w:w="1985" w:type="dxa"/>
            <w:shd w:val="clear" w:color="auto" w:fill="auto"/>
          </w:tcPr>
          <w:p w14:paraId="419A700E"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Kasserine nord</w:t>
            </w:r>
          </w:p>
        </w:tc>
        <w:tc>
          <w:tcPr>
            <w:tcW w:w="1417" w:type="dxa"/>
            <w:shd w:val="clear" w:color="auto" w:fill="auto"/>
            <w:vAlign w:val="center"/>
          </w:tcPr>
          <w:p w14:paraId="5CC9ACE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99.56</w:t>
            </w:r>
          </w:p>
        </w:tc>
        <w:tc>
          <w:tcPr>
            <w:tcW w:w="1276" w:type="dxa"/>
            <w:shd w:val="clear" w:color="auto" w:fill="auto"/>
            <w:vAlign w:val="center"/>
          </w:tcPr>
          <w:p w14:paraId="3FFA7E9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99.92</w:t>
            </w:r>
          </w:p>
        </w:tc>
        <w:tc>
          <w:tcPr>
            <w:tcW w:w="850" w:type="dxa"/>
            <w:shd w:val="clear" w:color="auto" w:fill="auto"/>
            <w:vAlign w:val="center"/>
          </w:tcPr>
          <w:p w14:paraId="07D6756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99.59</w:t>
            </w:r>
          </w:p>
        </w:tc>
        <w:tc>
          <w:tcPr>
            <w:tcW w:w="1276" w:type="dxa"/>
            <w:shd w:val="clear" w:color="auto" w:fill="auto"/>
            <w:vAlign w:val="center"/>
          </w:tcPr>
          <w:p w14:paraId="49633D3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20.54</w:t>
            </w:r>
          </w:p>
        </w:tc>
        <w:tc>
          <w:tcPr>
            <w:tcW w:w="1134" w:type="dxa"/>
            <w:shd w:val="clear" w:color="auto" w:fill="auto"/>
            <w:vAlign w:val="center"/>
          </w:tcPr>
          <w:p w14:paraId="7F2F914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93.26</w:t>
            </w:r>
          </w:p>
        </w:tc>
        <w:tc>
          <w:tcPr>
            <w:tcW w:w="1985" w:type="dxa"/>
            <w:shd w:val="clear" w:color="auto" w:fill="auto"/>
            <w:vAlign w:val="center"/>
          </w:tcPr>
          <w:p w14:paraId="5EE498F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92.65</w:t>
            </w:r>
          </w:p>
        </w:tc>
      </w:tr>
      <w:tr w:rsidR="005F1B6B" w:rsidRPr="005536CD" w14:paraId="13B0BBA8" w14:textId="77777777" w:rsidTr="00DB080D">
        <w:tc>
          <w:tcPr>
            <w:tcW w:w="1985" w:type="dxa"/>
            <w:shd w:val="clear" w:color="auto" w:fill="auto"/>
          </w:tcPr>
          <w:p w14:paraId="1A69647E"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Kasserine sud</w:t>
            </w:r>
          </w:p>
        </w:tc>
        <w:tc>
          <w:tcPr>
            <w:tcW w:w="1417" w:type="dxa"/>
            <w:shd w:val="clear" w:color="auto" w:fill="auto"/>
            <w:vAlign w:val="center"/>
          </w:tcPr>
          <w:p w14:paraId="5841007A"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67.48</w:t>
            </w:r>
          </w:p>
        </w:tc>
        <w:tc>
          <w:tcPr>
            <w:tcW w:w="1276" w:type="dxa"/>
            <w:shd w:val="clear" w:color="auto" w:fill="auto"/>
            <w:vAlign w:val="center"/>
          </w:tcPr>
          <w:p w14:paraId="50BC3CD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99.48</w:t>
            </w:r>
          </w:p>
        </w:tc>
        <w:tc>
          <w:tcPr>
            <w:tcW w:w="850" w:type="dxa"/>
            <w:shd w:val="clear" w:color="auto" w:fill="auto"/>
            <w:vAlign w:val="center"/>
          </w:tcPr>
          <w:p w14:paraId="6076A28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99.42</w:t>
            </w:r>
          </w:p>
        </w:tc>
        <w:tc>
          <w:tcPr>
            <w:tcW w:w="1276" w:type="dxa"/>
            <w:shd w:val="clear" w:color="auto" w:fill="auto"/>
            <w:vAlign w:val="center"/>
          </w:tcPr>
          <w:p w14:paraId="4245E52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4.96</w:t>
            </w:r>
          </w:p>
        </w:tc>
        <w:tc>
          <w:tcPr>
            <w:tcW w:w="1134" w:type="dxa"/>
            <w:shd w:val="clear" w:color="auto" w:fill="auto"/>
            <w:vAlign w:val="center"/>
          </w:tcPr>
          <w:p w14:paraId="0E74769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89.69</w:t>
            </w:r>
          </w:p>
        </w:tc>
        <w:tc>
          <w:tcPr>
            <w:tcW w:w="1985" w:type="dxa"/>
            <w:shd w:val="clear" w:color="auto" w:fill="auto"/>
            <w:vAlign w:val="center"/>
          </w:tcPr>
          <w:p w14:paraId="24F6308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81.70</w:t>
            </w:r>
          </w:p>
        </w:tc>
      </w:tr>
      <w:tr w:rsidR="005F1B6B" w:rsidRPr="005536CD" w14:paraId="620334C5" w14:textId="77777777" w:rsidTr="00DB080D">
        <w:tc>
          <w:tcPr>
            <w:tcW w:w="1985" w:type="dxa"/>
            <w:shd w:val="clear" w:color="auto" w:fill="auto"/>
          </w:tcPr>
          <w:p w14:paraId="7E1BE53C"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Ezzouhour</w:t>
            </w:r>
          </w:p>
        </w:tc>
        <w:tc>
          <w:tcPr>
            <w:tcW w:w="1417" w:type="dxa"/>
            <w:shd w:val="clear" w:color="auto" w:fill="auto"/>
            <w:vAlign w:val="center"/>
          </w:tcPr>
          <w:p w14:paraId="0F361A6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99.90</w:t>
            </w:r>
          </w:p>
        </w:tc>
        <w:tc>
          <w:tcPr>
            <w:tcW w:w="1276" w:type="dxa"/>
            <w:shd w:val="clear" w:color="auto" w:fill="auto"/>
            <w:vAlign w:val="center"/>
          </w:tcPr>
          <w:p w14:paraId="299F683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99.94</w:t>
            </w:r>
          </w:p>
        </w:tc>
        <w:tc>
          <w:tcPr>
            <w:tcW w:w="850" w:type="dxa"/>
            <w:shd w:val="clear" w:color="auto" w:fill="auto"/>
            <w:vAlign w:val="center"/>
          </w:tcPr>
          <w:p w14:paraId="636EB3F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99.56</w:t>
            </w:r>
          </w:p>
        </w:tc>
        <w:tc>
          <w:tcPr>
            <w:tcW w:w="1276" w:type="dxa"/>
            <w:shd w:val="clear" w:color="auto" w:fill="auto"/>
            <w:vAlign w:val="center"/>
          </w:tcPr>
          <w:p w14:paraId="28F9FED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15.36</w:t>
            </w:r>
          </w:p>
        </w:tc>
        <w:tc>
          <w:tcPr>
            <w:tcW w:w="1134" w:type="dxa"/>
            <w:shd w:val="clear" w:color="auto" w:fill="auto"/>
            <w:vAlign w:val="center"/>
          </w:tcPr>
          <w:p w14:paraId="19B2533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94.07</w:t>
            </w:r>
          </w:p>
        </w:tc>
        <w:tc>
          <w:tcPr>
            <w:tcW w:w="1985" w:type="dxa"/>
            <w:shd w:val="clear" w:color="auto" w:fill="auto"/>
            <w:vAlign w:val="center"/>
          </w:tcPr>
          <w:p w14:paraId="692F98B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91.22</w:t>
            </w:r>
          </w:p>
        </w:tc>
      </w:tr>
      <w:tr w:rsidR="005F1B6B" w:rsidRPr="005536CD" w14:paraId="40512BC8" w14:textId="77777777" w:rsidTr="00DB080D">
        <w:tc>
          <w:tcPr>
            <w:tcW w:w="1985" w:type="dxa"/>
            <w:shd w:val="clear" w:color="auto" w:fill="auto"/>
          </w:tcPr>
          <w:p w14:paraId="300C468E"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Hassi</w:t>
            </w:r>
            <w:proofErr w:type="spellEnd"/>
            <w:r w:rsidRPr="005536CD">
              <w:rPr>
                <w:rFonts w:asciiTheme="majorBidi" w:hAnsiTheme="majorBidi" w:cstheme="majorBidi"/>
                <w:sz w:val="24"/>
                <w:szCs w:val="24"/>
                <w:lang w:bidi="ar-TN"/>
              </w:rPr>
              <w:t xml:space="preserve"> El </w:t>
            </w:r>
            <w:proofErr w:type="spellStart"/>
            <w:r w:rsidRPr="005536CD">
              <w:rPr>
                <w:rFonts w:asciiTheme="majorBidi" w:hAnsiTheme="majorBidi" w:cstheme="majorBidi"/>
                <w:sz w:val="24"/>
                <w:szCs w:val="24"/>
                <w:lang w:bidi="ar-TN"/>
              </w:rPr>
              <w:t>Frid</w:t>
            </w:r>
            <w:proofErr w:type="spellEnd"/>
          </w:p>
        </w:tc>
        <w:tc>
          <w:tcPr>
            <w:tcW w:w="1417" w:type="dxa"/>
            <w:shd w:val="clear" w:color="auto" w:fill="auto"/>
            <w:vAlign w:val="center"/>
          </w:tcPr>
          <w:p w14:paraId="61FB7905"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32.76</w:t>
            </w:r>
          </w:p>
        </w:tc>
        <w:tc>
          <w:tcPr>
            <w:tcW w:w="1276" w:type="dxa"/>
            <w:shd w:val="clear" w:color="auto" w:fill="auto"/>
            <w:vAlign w:val="center"/>
          </w:tcPr>
          <w:p w14:paraId="075EA0F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96.53</w:t>
            </w:r>
          </w:p>
        </w:tc>
        <w:tc>
          <w:tcPr>
            <w:tcW w:w="850" w:type="dxa"/>
            <w:shd w:val="clear" w:color="auto" w:fill="auto"/>
            <w:vAlign w:val="center"/>
          </w:tcPr>
          <w:p w14:paraId="5450F52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98.80</w:t>
            </w:r>
          </w:p>
        </w:tc>
        <w:tc>
          <w:tcPr>
            <w:tcW w:w="1276" w:type="dxa"/>
            <w:shd w:val="clear" w:color="auto" w:fill="auto"/>
            <w:vAlign w:val="center"/>
          </w:tcPr>
          <w:p w14:paraId="40D9841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3.51</w:t>
            </w:r>
          </w:p>
        </w:tc>
        <w:tc>
          <w:tcPr>
            <w:tcW w:w="1134" w:type="dxa"/>
            <w:shd w:val="clear" w:color="auto" w:fill="auto"/>
            <w:vAlign w:val="center"/>
          </w:tcPr>
          <w:p w14:paraId="73ADB65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81.62</w:t>
            </w:r>
          </w:p>
        </w:tc>
        <w:tc>
          <w:tcPr>
            <w:tcW w:w="1985" w:type="dxa"/>
            <w:shd w:val="clear" w:color="auto" w:fill="auto"/>
            <w:vAlign w:val="center"/>
          </w:tcPr>
          <w:p w14:paraId="6A39A3E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68.86</w:t>
            </w:r>
          </w:p>
        </w:tc>
      </w:tr>
      <w:tr w:rsidR="005F1B6B" w:rsidRPr="005536CD" w14:paraId="31FE45D4" w14:textId="77777777" w:rsidTr="00DB080D">
        <w:tc>
          <w:tcPr>
            <w:tcW w:w="1985" w:type="dxa"/>
            <w:shd w:val="clear" w:color="auto" w:fill="auto"/>
            <w:vAlign w:val="center"/>
          </w:tcPr>
          <w:p w14:paraId="05097C37" w14:textId="77777777" w:rsidR="00903A8D" w:rsidRPr="005536CD" w:rsidRDefault="00894F36" w:rsidP="00DB080D">
            <w:pPr>
              <w:spacing w:after="0"/>
              <w:jc w:val="both"/>
              <w:rPr>
                <w:rFonts w:asciiTheme="majorBidi" w:hAnsiTheme="majorBidi" w:cstheme="majorBidi"/>
                <w:sz w:val="24"/>
                <w:szCs w:val="24"/>
              </w:rPr>
            </w:pPr>
            <w:hyperlink r:id="rId17" w:tooltip="Sbeïtla (délégation)" w:history="1">
              <w:r w:rsidR="00903A8D" w:rsidRPr="005536CD">
                <w:rPr>
                  <w:rFonts w:asciiTheme="majorBidi" w:hAnsiTheme="majorBidi" w:cstheme="majorBidi"/>
                  <w:sz w:val="24"/>
                  <w:szCs w:val="24"/>
                  <w:u w:val="single"/>
                </w:rPr>
                <w:t>Sbeïtla</w:t>
              </w:r>
            </w:hyperlink>
          </w:p>
        </w:tc>
        <w:tc>
          <w:tcPr>
            <w:tcW w:w="1417" w:type="dxa"/>
            <w:shd w:val="clear" w:color="auto" w:fill="auto"/>
            <w:vAlign w:val="center"/>
          </w:tcPr>
          <w:p w14:paraId="57EEF450"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99.19</w:t>
            </w:r>
          </w:p>
        </w:tc>
        <w:tc>
          <w:tcPr>
            <w:tcW w:w="1276" w:type="dxa"/>
            <w:shd w:val="clear" w:color="auto" w:fill="auto"/>
            <w:vAlign w:val="center"/>
          </w:tcPr>
          <w:p w14:paraId="051F92F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99.71</w:t>
            </w:r>
          </w:p>
        </w:tc>
        <w:tc>
          <w:tcPr>
            <w:tcW w:w="850" w:type="dxa"/>
            <w:shd w:val="clear" w:color="auto" w:fill="auto"/>
            <w:vAlign w:val="center"/>
          </w:tcPr>
          <w:p w14:paraId="2755781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99.19</w:t>
            </w:r>
          </w:p>
        </w:tc>
        <w:tc>
          <w:tcPr>
            <w:tcW w:w="1276" w:type="dxa"/>
            <w:shd w:val="clear" w:color="auto" w:fill="auto"/>
            <w:vAlign w:val="center"/>
          </w:tcPr>
          <w:p w14:paraId="14EC5E2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10.90</w:t>
            </w:r>
          </w:p>
        </w:tc>
        <w:tc>
          <w:tcPr>
            <w:tcW w:w="1134" w:type="dxa"/>
            <w:shd w:val="clear" w:color="auto" w:fill="auto"/>
            <w:vAlign w:val="center"/>
          </w:tcPr>
          <w:p w14:paraId="4AE4AB3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89.51</w:t>
            </w:r>
          </w:p>
        </w:tc>
        <w:tc>
          <w:tcPr>
            <w:tcW w:w="1985" w:type="dxa"/>
            <w:shd w:val="clear" w:color="auto" w:fill="auto"/>
            <w:vAlign w:val="center"/>
          </w:tcPr>
          <w:p w14:paraId="4188A3B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87.29</w:t>
            </w:r>
          </w:p>
        </w:tc>
      </w:tr>
      <w:tr w:rsidR="005F1B6B" w:rsidRPr="005536CD" w14:paraId="6442C6AB" w14:textId="77777777" w:rsidTr="00DB080D">
        <w:tc>
          <w:tcPr>
            <w:tcW w:w="1985" w:type="dxa"/>
            <w:shd w:val="clear" w:color="auto" w:fill="auto"/>
          </w:tcPr>
          <w:p w14:paraId="02C9AA64"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Sbiba</w:t>
            </w:r>
            <w:proofErr w:type="spellEnd"/>
          </w:p>
        </w:tc>
        <w:tc>
          <w:tcPr>
            <w:tcW w:w="1417" w:type="dxa"/>
            <w:shd w:val="clear" w:color="auto" w:fill="auto"/>
            <w:vAlign w:val="center"/>
          </w:tcPr>
          <w:p w14:paraId="0D9A5FA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99.36</w:t>
            </w:r>
          </w:p>
        </w:tc>
        <w:tc>
          <w:tcPr>
            <w:tcW w:w="1276" w:type="dxa"/>
            <w:shd w:val="clear" w:color="auto" w:fill="auto"/>
            <w:vAlign w:val="center"/>
          </w:tcPr>
          <w:p w14:paraId="76551CCE"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99.79</w:t>
            </w:r>
          </w:p>
        </w:tc>
        <w:tc>
          <w:tcPr>
            <w:tcW w:w="850" w:type="dxa"/>
            <w:shd w:val="clear" w:color="auto" w:fill="auto"/>
            <w:vAlign w:val="center"/>
          </w:tcPr>
          <w:p w14:paraId="3A3EFB1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99.36</w:t>
            </w:r>
          </w:p>
        </w:tc>
        <w:tc>
          <w:tcPr>
            <w:tcW w:w="1276" w:type="dxa"/>
            <w:shd w:val="clear" w:color="auto" w:fill="auto"/>
            <w:vAlign w:val="center"/>
          </w:tcPr>
          <w:p w14:paraId="1D330C0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4.45</w:t>
            </w:r>
          </w:p>
        </w:tc>
        <w:tc>
          <w:tcPr>
            <w:tcW w:w="1134" w:type="dxa"/>
            <w:shd w:val="clear" w:color="auto" w:fill="auto"/>
            <w:vAlign w:val="center"/>
          </w:tcPr>
          <w:p w14:paraId="4A603EC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87.12</w:t>
            </w:r>
          </w:p>
        </w:tc>
        <w:tc>
          <w:tcPr>
            <w:tcW w:w="1985" w:type="dxa"/>
            <w:shd w:val="clear" w:color="auto" w:fill="auto"/>
            <w:vAlign w:val="center"/>
          </w:tcPr>
          <w:p w14:paraId="69545B6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84.94</w:t>
            </w:r>
          </w:p>
        </w:tc>
      </w:tr>
      <w:tr w:rsidR="005F1B6B" w:rsidRPr="005536CD" w14:paraId="2A2831EF" w14:textId="77777777" w:rsidTr="00DB080D">
        <w:tc>
          <w:tcPr>
            <w:tcW w:w="1985" w:type="dxa"/>
            <w:shd w:val="clear" w:color="auto" w:fill="auto"/>
          </w:tcPr>
          <w:p w14:paraId="70CC88ED"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Jeidelienne</w:t>
            </w:r>
            <w:proofErr w:type="spellEnd"/>
          </w:p>
        </w:tc>
        <w:tc>
          <w:tcPr>
            <w:tcW w:w="1417" w:type="dxa"/>
            <w:shd w:val="clear" w:color="auto" w:fill="auto"/>
            <w:vAlign w:val="center"/>
          </w:tcPr>
          <w:p w14:paraId="71ADE12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98.84</w:t>
            </w:r>
          </w:p>
        </w:tc>
        <w:tc>
          <w:tcPr>
            <w:tcW w:w="1276" w:type="dxa"/>
            <w:shd w:val="clear" w:color="auto" w:fill="auto"/>
            <w:vAlign w:val="center"/>
          </w:tcPr>
          <w:p w14:paraId="36A2CB1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99.06</w:t>
            </w:r>
          </w:p>
        </w:tc>
        <w:tc>
          <w:tcPr>
            <w:tcW w:w="850" w:type="dxa"/>
            <w:shd w:val="clear" w:color="auto" w:fill="auto"/>
            <w:vAlign w:val="center"/>
          </w:tcPr>
          <w:p w14:paraId="1E550C7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98.84</w:t>
            </w:r>
          </w:p>
        </w:tc>
        <w:tc>
          <w:tcPr>
            <w:tcW w:w="1276" w:type="dxa"/>
            <w:shd w:val="clear" w:color="auto" w:fill="auto"/>
            <w:vAlign w:val="center"/>
          </w:tcPr>
          <w:p w14:paraId="3FCB068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4.73</w:t>
            </w:r>
          </w:p>
        </w:tc>
        <w:tc>
          <w:tcPr>
            <w:tcW w:w="1134" w:type="dxa"/>
            <w:shd w:val="clear" w:color="auto" w:fill="auto"/>
            <w:vAlign w:val="center"/>
          </w:tcPr>
          <w:p w14:paraId="6AC6E4E0"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88.40</w:t>
            </w:r>
          </w:p>
        </w:tc>
        <w:tc>
          <w:tcPr>
            <w:tcW w:w="1985" w:type="dxa"/>
            <w:shd w:val="clear" w:color="auto" w:fill="auto"/>
            <w:vAlign w:val="center"/>
          </w:tcPr>
          <w:p w14:paraId="6B47522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84.54</w:t>
            </w:r>
          </w:p>
        </w:tc>
      </w:tr>
      <w:tr w:rsidR="005F1B6B" w:rsidRPr="005536CD" w14:paraId="669D059F" w14:textId="77777777" w:rsidTr="00DB080D">
        <w:tc>
          <w:tcPr>
            <w:tcW w:w="1985" w:type="dxa"/>
            <w:shd w:val="clear" w:color="auto" w:fill="auto"/>
          </w:tcPr>
          <w:p w14:paraId="63107078"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El </w:t>
            </w:r>
            <w:proofErr w:type="spellStart"/>
            <w:r w:rsidRPr="005536CD">
              <w:rPr>
                <w:rFonts w:asciiTheme="majorBidi" w:hAnsiTheme="majorBidi" w:cstheme="majorBidi"/>
                <w:sz w:val="24"/>
                <w:szCs w:val="24"/>
                <w:lang w:bidi="ar-TN"/>
              </w:rPr>
              <w:t>Ayoun</w:t>
            </w:r>
            <w:proofErr w:type="spellEnd"/>
          </w:p>
        </w:tc>
        <w:tc>
          <w:tcPr>
            <w:tcW w:w="1417" w:type="dxa"/>
            <w:shd w:val="clear" w:color="auto" w:fill="auto"/>
            <w:vAlign w:val="center"/>
          </w:tcPr>
          <w:p w14:paraId="08B792D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98.98</w:t>
            </w:r>
          </w:p>
        </w:tc>
        <w:tc>
          <w:tcPr>
            <w:tcW w:w="1276" w:type="dxa"/>
            <w:shd w:val="clear" w:color="auto" w:fill="auto"/>
            <w:vAlign w:val="center"/>
          </w:tcPr>
          <w:p w14:paraId="05894DD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99.62</w:t>
            </w:r>
          </w:p>
        </w:tc>
        <w:tc>
          <w:tcPr>
            <w:tcW w:w="850" w:type="dxa"/>
            <w:shd w:val="clear" w:color="auto" w:fill="auto"/>
            <w:vAlign w:val="center"/>
          </w:tcPr>
          <w:p w14:paraId="7F7C4E7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98.98</w:t>
            </w:r>
          </w:p>
        </w:tc>
        <w:tc>
          <w:tcPr>
            <w:tcW w:w="1276" w:type="dxa"/>
            <w:shd w:val="clear" w:color="auto" w:fill="auto"/>
            <w:vAlign w:val="center"/>
          </w:tcPr>
          <w:p w14:paraId="5EDAA310"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2.56</w:t>
            </w:r>
          </w:p>
        </w:tc>
        <w:tc>
          <w:tcPr>
            <w:tcW w:w="1134" w:type="dxa"/>
            <w:shd w:val="clear" w:color="auto" w:fill="auto"/>
            <w:vAlign w:val="center"/>
          </w:tcPr>
          <w:p w14:paraId="04AE7E7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84.42</w:t>
            </w:r>
          </w:p>
        </w:tc>
        <w:tc>
          <w:tcPr>
            <w:tcW w:w="1985" w:type="dxa"/>
            <w:shd w:val="clear" w:color="auto" w:fill="auto"/>
            <w:vAlign w:val="center"/>
          </w:tcPr>
          <w:p w14:paraId="3535A8E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80.02</w:t>
            </w:r>
          </w:p>
        </w:tc>
      </w:tr>
      <w:tr w:rsidR="005F1B6B" w:rsidRPr="005536CD" w14:paraId="23D6A320" w14:textId="77777777" w:rsidTr="00DB080D">
        <w:tc>
          <w:tcPr>
            <w:tcW w:w="1985" w:type="dxa"/>
            <w:shd w:val="clear" w:color="auto" w:fill="auto"/>
          </w:tcPr>
          <w:p w14:paraId="30ED99F3"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Tala </w:t>
            </w:r>
          </w:p>
        </w:tc>
        <w:tc>
          <w:tcPr>
            <w:tcW w:w="1417" w:type="dxa"/>
            <w:shd w:val="clear" w:color="auto" w:fill="auto"/>
            <w:vAlign w:val="center"/>
          </w:tcPr>
          <w:p w14:paraId="2637DC6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99.65</w:t>
            </w:r>
          </w:p>
        </w:tc>
        <w:tc>
          <w:tcPr>
            <w:tcW w:w="1276" w:type="dxa"/>
            <w:shd w:val="clear" w:color="auto" w:fill="auto"/>
            <w:vAlign w:val="center"/>
          </w:tcPr>
          <w:p w14:paraId="480F9FE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99.74</w:t>
            </w:r>
          </w:p>
        </w:tc>
        <w:tc>
          <w:tcPr>
            <w:tcW w:w="850" w:type="dxa"/>
            <w:shd w:val="clear" w:color="auto" w:fill="auto"/>
            <w:vAlign w:val="center"/>
          </w:tcPr>
          <w:p w14:paraId="1A755E9F"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99.65</w:t>
            </w:r>
          </w:p>
        </w:tc>
        <w:tc>
          <w:tcPr>
            <w:tcW w:w="1276" w:type="dxa"/>
            <w:shd w:val="clear" w:color="auto" w:fill="auto"/>
            <w:vAlign w:val="center"/>
          </w:tcPr>
          <w:p w14:paraId="23BBB21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11.63</w:t>
            </w:r>
          </w:p>
        </w:tc>
        <w:tc>
          <w:tcPr>
            <w:tcW w:w="1134" w:type="dxa"/>
            <w:shd w:val="clear" w:color="auto" w:fill="auto"/>
            <w:vAlign w:val="center"/>
          </w:tcPr>
          <w:p w14:paraId="72ACA66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90.69</w:t>
            </w:r>
          </w:p>
        </w:tc>
        <w:tc>
          <w:tcPr>
            <w:tcW w:w="1985" w:type="dxa"/>
            <w:shd w:val="clear" w:color="auto" w:fill="auto"/>
            <w:vAlign w:val="center"/>
          </w:tcPr>
          <w:p w14:paraId="64797DA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84.81</w:t>
            </w:r>
          </w:p>
        </w:tc>
      </w:tr>
      <w:tr w:rsidR="005F1B6B" w:rsidRPr="005536CD" w14:paraId="2C6E884B" w14:textId="77777777" w:rsidTr="00DB080D">
        <w:tc>
          <w:tcPr>
            <w:tcW w:w="1985" w:type="dxa"/>
            <w:shd w:val="clear" w:color="auto" w:fill="auto"/>
          </w:tcPr>
          <w:p w14:paraId="7C3CB739" w14:textId="77777777" w:rsidR="00903A8D" w:rsidRPr="005536CD" w:rsidRDefault="00894F36" w:rsidP="00DB080D">
            <w:pPr>
              <w:spacing w:after="0"/>
              <w:jc w:val="both"/>
              <w:rPr>
                <w:rFonts w:asciiTheme="majorBidi" w:hAnsiTheme="majorBidi" w:cstheme="majorBidi"/>
                <w:sz w:val="24"/>
                <w:szCs w:val="24"/>
                <w:lang w:bidi="ar-TN"/>
              </w:rPr>
            </w:pPr>
            <w:hyperlink r:id="rId18" w:tooltip="Haïdra (délégation)" w:history="1">
              <w:proofErr w:type="spellStart"/>
              <w:r w:rsidR="00903A8D" w:rsidRPr="005536CD">
                <w:rPr>
                  <w:rFonts w:asciiTheme="majorBidi" w:hAnsiTheme="majorBidi" w:cstheme="majorBidi"/>
                  <w:sz w:val="24"/>
                  <w:szCs w:val="24"/>
                  <w:u w:val="single"/>
                </w:rPr>
                <w:t>Haïdra</w:t>
              </w:r>
              <w:proofErr w:type="spellEnd"/>
            </w:hyperlink>
          </w:p>
        </w:tc>
        <w:tc>
          <w:tcPr>
            <w:tcW w:w="1417" w:type="dxa"/>
            <w:shd w:val="clear" w:color="auto" w:fill="auto"/>
            <w:vAlign w:val="center"/>
          </w:tcPr>
          <w:p w14:paraId="404DF32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99.46</w:t>
            </w:r>
          </w:p>
        </w:tc>
        <w:tc>
          <w:tcPr>
            <w:tcW w:w="1276" w:type="dxa"/>
            <w:shd w:val="clear" w:color="auto" w:fill="auto"/>
            <w:vAlign w:val="center"/>
          </w:tcPr>
          <w:p w14:paraId="0976EDB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99.63</w:t>
            </w:r>
          </w:p>
        </w:tc>
        <w:tc>
          <w:tcPr>
            <w:tcW w:w="850" w:type="dxa"/>
            <w:shd w:val="clear" w:color="auto" w:fill="auto"/>
            <w:vAlign w:val="center"/>
          </w:tcPr>
          <w:p w14:paraId="328AAD0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99.46</w:t>
            </w:r>
          </w:p>
        </w:tc>
        <w:tc>
          <w:tcPr>
            <w:tcW w:w="1276" w:type="dxa"/>
            <w:shd w:val="clear" w:color="auto" w:fill="auto"/>
            <w:vAlign w:val="center"/>
          </w:tcPr>
          <w:p w14:paraId="0D1C785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9.14</w:t>
            </w:r>
          </w:p>
        </w:tc>
        <w:tc>
          <w:tcPr>
            <w:tcW w:w="1134" w:type="dxa"/>
            <w:shd w:val="clear" w:color="auto" w:fill="auto"/>
            <w:vAlign w:val="center"/>
          </w:tcPr>
          <w:p w14:paraId="1841DEE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85.11</w:t>
            </w:r>
          </w:p>
        </w:tc>
        <w:tc>
          <w:tcPr>
            <w:tcW w:w="1985" w:type="dxa"/>
            <w:shd w:val="clear" w:color="auto" w:fill="auto"/>
            <w:vAlign w:val="center"/>
          </w:tcPr>
          <w:p w14:paraId="32100A7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79.42</w:t>
            </w:r>
          </w:p>
        </w:tc>
      </w:tr>
      <w:tr w:rsidR="005F1B6B" w:rsidRPr="005536CD" w14:paraId="7B27591C" w14:textId="77777777" w:rsidTr="00DB080D">
        <w:tc>
          <w:tcPr>
            <w:tcW w:w="1985" w:type="dxa"/>
            <w:shd w:val="clear" w:color="auto" w:fill="auto"/>
          </w:tcPr>
          <w:p w14:paraId="276F71E6"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Foussana</w:t>
            </w:r>
            <w:proofErr w:type="spellEnd"/>
          </w:p>
        </w:tc>
        <w:tc>
          <w:tcPr>
            <w:tcW w:w="1417" w:type="dxa"/>
            <w:shd w:val="clear" w:color="auto" w:fill="auto"/>
            <w:vAlign w:val="center"/>
          </w:tcPr>
          <w:p w14:paraId="7971576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98.56</w:t>
            </w:r>
          </w:p>
        </w:tc>
        <w:tc>
          <w:tcPr>
            <w:tcW w:w="1276" w:type="dxa"/>
            <w:shd w:val="clear" w:color="auto" w:fill="auto"/>
            <w:vAlign w:val="center"/>
          </w:tcPr>
          <w:p w14:paraId="0C33C66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99.45</w:t>
            </w:r>
          </w:p>
        </w:tc>
        <w:tc>
          <w:tcPr>
            <w:tcW w:w="850" w:type="dxa"/>
            <w:shd w:val="clear" w:color="auto" w:fill="auto"/>
            <w:vAlign w:val="center"/>
          </w:tcPr>
          <w:p w14:paraId="394EC36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98.56</w:t>
            </w:r>
          </w:p>
        </w:tc>
        <w:tc>
          <w:tcPr>
            <w:tcW w:w="1276" w:type="dxa"/>
            <w:shd w:val="clear" w:color="auto" w:fill="auto"/>
            <w:vAlign w:val="center"/>
          </w:tcPr>
          <w:p w14:paraId="1DABB89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6.14</w:t>
            </w:r>
          </w:p>
        </w:tc>
        <w:tc>
          <w:tcPr>
            <w:tcW w:w="1134" w:type="dxa"/>
            <w:shd w:val="clear" w:color="auto" w:fill="auto"/>
            <w:vAlign w:val="center"/>
          </w:tcPr>
          <w:p w14:paraId="5FD52EB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88.13</w:t>
            </w:r>
          </w:p>
        </w:tc>
        <w:tc>
          <w:tcPr>
            <w:tcW w:w="1985" w:type="dxa"/>
            <w:shd w:val="clear" w:color="auto" w:fill="auto"/>
            <w:vAlign w:val="center"/>
          </w:tcPr>
          <w:p w14:paraId="106E866A"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84.88</w:t>
            </w:r>
          </w:p>
        </w:tc>
      </w:tr>
      <w:tr w:rsidR="005F1B6B" w:rsidRPr="005536CD" w14:paraId="000A48E7" w14:textId="77777777" w:rsidTr="00DB080D">
        <w:tc>
          <w:tcPr>
            <w:tcW w:w="1985" w:type="dxa"/>
            <w:shd w:val="clear" w:color="auto" w:fill="auto"/>
          </w:tcPr>
          <w:p w14:paraId="2F9287C0"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Fériana</w:t>
            </w:r>
            <w:proofErr w:type="spellEnd"/>
          </w:p>
        </w:tc>
        <w:tc>
          <w:tcPr>
            <w:tcW w:w="1417" w:type="dxa"/>
            <w:shd w:val="clear" w:color="auto" w:fill="auto"/>
            <w:vAlign w:val="center"/>
          </w:tcPr>
          <w:p w14:paraId="236E9EE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99.53</w:t>
            </w:r>
          </w:p>
        </w:tc>
        <w:tc>
          <w:tcPr>
            <w:tcW w:w="1276" w:type="dxa"/>
            <w:shd w:val="clear" w:color="auto" w:fill="auto"/>
            <w:vAlign w:val="center"/>
          </w:tcPr>
          <w:p w14:paraId="65D2C8B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99.34</w:t>
            </w:r>
          </w:p>
        </w:tc>
        <w:tc>
          <w:tcPr>
            <w:tcW w:w="850" w:type="dxa"/>
            <w:shd w:val="clear" w:color="auto" w:fill="auto"/>
            <w:vAlign w:val="center"/>
          </w:tcPr>
          <w:p w14:paraId="626A717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99.53</w:t>
            </w:r>
          </w:p>
        </w:tc>
        <w:tc>
          <w:tcPr>
            <w:tcW w:w="1276" w:type="dxa"/>
            <w:shd w:val="clear" w:color="auto" w:fill="auto"/>
            <w:vAlign w:val="center"/>
          </w:tcPr>
          <w:p w14:paraId="2890A8E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9.84</w:t>
            </w:r>
          </w:p>
        </w:tc>
        <w:tc>
          <w:tcPr>
            <w:tcW w:w="1134" w:type="dxa"/>
            <w:shd w:val="clear" w:color="auto" w:fill="auto"/>
            <w:vAlign w:val="center"/>
          </w:tcPr>
          <w:p w14:paraId="50AD176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88.66</w:t>
            </w:r>
          </w:p>
        </w:tc>
        <w:tc>
          <w:tcPr>
            <w:tcW w:w="1985" w:type="dxa"/>
            <w:shd w:val="clear" w:color="auto" w:fill="auto"/>
            <w:vAlign w:val="center"/>
          </w:tcPr>
          <w:p w14:paraId="1B68016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84.04</w:t>
            </w:r>
          </w:p>
        </w:tc>
      </w:tr>
      <w:tr w:rsidR="00903A8D" w:rsidRPr="005536CD" w14:paraId="20842850" w14:textId="77777777" w:rsidTr="00DB080D">
        <w:tc>
          <w:tcPr>
            <w:tcW w:w="1985" w:type="dxa"/>
            <w:shd w:val="clear" w:color="auto" w:fill="auto"/>
          </w:tcPr>
          <w:p w14:paraId="259B64CA" w14:textId="77777777" w:rsidR="00903A8D" w:rsidRPr="005536CD" w:rsidRDefault="00894F36" w:rsidP="00DB080D">
            <w:pPr>
              <w:spacing w:after="0"/>
              <w:jc w:val="both"/>
              <w:rPr>
                <w:rFonts w:asciiTheme="majorBidi" w:hAnsiTheme="majorBidi" w:cstheme="majorBidi"/>
                <w:sz w:val="24"/>
                <w:szCs w:val="24"/>
                <w:lang w:bidi="ar-TN"/>
              </w:rPr>
            </w:pPr>
            <w:hyperlink r:id="rId19" w:tooltip="Majel Bel Abbès (délégation)" w:history="1">
              <w:proofErr w:type="spellStart"/>
              <w:r w:rsidR="00903A8D" w:rsidRPr="005536CD">
                <w:rPr>
                  <w:rFonts w:asciiTheme="majorBidi" w:hAnsiTheme="majorBidi" w:cstheme="majorBidi"/>
                  <w:sz w:val="24"/>
                  <w:szCs w:val="24"/>
                  <w:u w:val="single"/>
                </w:rPr>
                <w:t>Majel</w:t>
              </w:r>
              <w:proofErr w:type="spellEnd"/>
              <w:r w:rsidR="00903A8D" w:rsidRPr="005536CD">
                <w:rPr>
                  <w:rFonts w:asciiTheme="majorBidi" w:hAnsiTheme="majorBidi" w:cstheme="majorBidi"/>
                  <w:sz w:val="24"/>
                  <w:szCs w:val="24"/>
                  <w:u w:val="single"/>
                </w:rPr>
                <w:t xml:space="preserve"> Bel </w:t>
              </w:r>
              <w:proofErr w:type="spellStart"/>
              <w:r w:rsidR="00903A8D" w:rsidRPr="005536CD">
                <w:rPr>
                  <w:rFonts w:asciiTheme="majorBidi" w:hAnsiTheme="majorBidi" w:cstheme="majorBidi"/>
                  <w:sz w:val="24"/>
                  <w:szCs w:val="24"/>
                  <w:u w:val="single"/>
                </w:rPr>
                <w:t>Abbès</w:t>
              </w:r>
            </w:hyperlink>
            <w:r w:rsidR="00903A8D" w:rsidRPr="005536CD">
              <w:rPr>
                <w:rFonts w:asciiTheme="majorBidi" w:hAnsiTheme="majorBidi" w:cstheme="majorBidi"/>
                <w:sz w:val="24"/>
                <w:szCs w:val="24"/>
              </w:rPr>
              <w:t>s</w:t>
            </w:r>
            <w:proofErr w:type="spellEnd"/>
          </w:p>
        </w:tc>
        <w:tc>
          <w:tcPr>
            <w:tcW w:w="1417" w:type="dxa"/>
            <w:shd w:val="clear" w:color="auto" w:fill="auto"/>
            <w:vAlign w:val="center"/>
          </w:tcPr>
          <w:p w14:paraId="55766CEE"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99.01</w:t>
            </w:r>
          </w:p>
        </w:tc>
        <w:tc>
          <w:tcPr>
            <w:tcW w:w="1276" w:type="dxa"/>
            <w:shd w:val="clear" w:color="auto" w:fill="auto"/>
            <w:vAlign w:val="center"/>
          </w:tcPr>
          <w:p w14:paraId="3B3DBBE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99.31</w:t>
            </w:r>
          </w:p>
        </w:tc>
        <w:tc>
          <w:tcPr>
            <w:tcW w:w="850" w:type="dxa"/>
            <w:shd w:val="clear" w:color="auto" w:fill="auto"/>
            <w:vAlign w:val="center"/>
          </w:tcPr>
          <w:p w14:paraId="4A5D834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99.01</w:t>
            </w:r>
          </w:p>
        </w:tc>
        <w:tc>
          <w:tcPr>
            <w:tcW w:w="1276" w:type="dxa"/>
            <w:shd w:val="clear" w:color="auto" w:fill="auto"/>
            <w:vAlign w:val="center"/>
          </w:tcPr>
          <w:p w14:paraId="0081FAC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7.46</w:t>
            </w:r>
          </w:p>
        </w:tc>
        <w:tc>
          <w:tcPr>
            <w:tcW w:w="1134" w:type="dxa"/>
            <w:shd w:val="clear" w:color="auto" w:fill="auto"/>
            <w:vAlign w:val="center"/>
          </w:tcPr>
          <w:p w14:paraId="157EA92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87.14</w:t>
            </w:r>
          </w:p>
        </w:tc>
        <w:tc>
          <w:tcPr>
            <w:tcW w:w="1985" w:type="dxa"/>
            <w:shd w:val="clear" w:color="auto" w:fill="auto"/>
            <w:vAlign w:val="center"/>
          </w:tcPr>
          <w:p w14:paraId="372BA5C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83.69</w:t>
            </w:r>
          </w:p>
        </w:tc>
      </w:tr>
    </w:tbl>
    <w:p w14:paraId="090B52D7" w14:textId="77777777" w:rsidR="00903A8D" w:rsidRPr="005536CD" w:rsidRDefault="00903A8D" w:rsidP="00903A8D">
      <w:pPr>
        <w:pStyle w:val="Paragraphedeliste"/>
        <w:ind w:left="1068"/>
        <w:jc w:val="both"/>
        <w:rPr>
          <w:rFonts w:asciiTheme="majorBidi" w:hAnsiTheme="majorBidi" w:cstheme="majorBidi"/>
          <w:b/>
          <w:bCs/>
          <w:sz w:val="24"/>
          <w:szCs w:val="24"/>
          <w:lang w:bidi="ar-TN"/>
        </w:rPr>
      </w:pPr>
    </w:p>
    <w:p w14:paraId="1275CA6A" w14:textId="77777777" w:rsidR="00903A8D" w:rsidRPr="005536CD" w:rsidRDefault="00903A8D" w:rsidP="00903A8D">
      <w:pPr>
        <w:jc w:val="both"/>
        <w:rPr>
          <w:rFonts w:asciiTheme="majorBidi" w:hAnsiTheme="majorBidi" w:cstheme="majorBidi"/>
          <w:sz w:val="24"/>
          <w:szCs w:val="24"/>
          <w:lang w:bidi="ar-TN"/>
        </w:rPr>
      </w:pPr>
      <w:r w:rsidRPr="005536CD">
        <w:rPr>
          <w:rFonts w:asciiTheme="majorBidi" w:hAnsiTheme="majorBidi" w:cstheme="majorBidi"/>
          <w:sz w:val="24"/>
          <w:szCs w:val="24"/>
          <w:lang w:bidi="ar-TN"/>
        </w:rPr>
        <w:t>Selon le tableau, les taux concernant  les nécessités de la vie sont proches de la moyenne nationale, à l’exception « </w:t>
      </w:r>
      <w:proofErr w:type="spellStart"/>
      <w:r w:rsidRPr="005536CD">
        <w:rPr>
          <w:rFonts w:asciiTheme="majorBidi" w:hAnsiTheme="majorBidi" w:cstheme="majorBidi"/>
          <w:sz w:val="24"/>
          <w:szCs w:val="24"/>
          <w:lang w:bidi="ar-TN"/>
        </w:rPr>
        <w:t>Hassi</w:t>
      </w:r>
      <w:proofErr w:type="spellEnd"/>
      <w:r w:rsidRPr="005536CD">
        <w:rPr>
          <w:rFonts w:asciiTheme="majorBidi" w:hAnsiTheme="majorBidi" w:cstheme="majorBidi"/>
          <w:sz w:val="24"/>
          <w:szCs w:val="24"/>
          <w:lang w:bidi="ar-TN"/>
        </w:rPr>
        <w:t xml:space="preserve"> </w:t>
      </w:r>
      <w:proofErr w:type="spellStart"/>
      <w:r w:rsidRPr="005536CD">
        <w:rPr>
          <w:rFonts w:asciiTheme="majorBidi" w:hAnsiTheme="majorBidi" w:cstheme="majorBidi"/>
          <w:sz w:val="24"/>
          <w:szCs w:val="24"/>
          <w:lang w:bidi="ar-TN"/>
        </w:rPr>
        <w:t>El-Frid</w:t>
      </w:r>
      <w:proofErr w:type="spellEnd"/>
      <w:r w:rsidRPr="005536CD">
        <w:rPr>
          <w:rFonts w:asciiTheme="majorBidi" w:hAnsiTheme="majorBidi" w:cstheme="majorBidi"/>
          <w:sz w:val="24"/>
          <w:szCs w:val="24"/>
          <w:lang w:bidi="ar-TN"/>
        </w:rPr>
        <w:t xml:space="preserve"> », qui  avait un faible pourcentage d’eaux potable </w:t>
      </w:r>
      <w:r w:rsidRPr="005536CD">
        <w:rPr>
          <w:rFonts w:asciiTheme="majorBidi" w:hAnsiTheme="majorBidi" w:cstheme="majorBidi"/>
          <w:sz w:val="24"/>
          <w:szCs w:val="24"/>
          <w:lang w:bidi="ar-TN"/>
        </w:rPr>
        <w:lastRenderedPageBreak/>
        <w:t>32%, et la délégation voisine à la ville de Kasserine «  Ezzouhour » qui n’avait   l’eau courante qu’avec un taux de 60 %. Plusieurs questions posées à propos de cet attribut vital dans les deux régions.</w:t>
      </w:r>
    </w:p>
    <w:tbl>
      <w:tblPr>
        <w:tblW w:w="8896" w:type="dxa"/>
        <w:tblInd w:w="3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57"/>
        <w:gridCol w:w="1509"/>
        <w:gridCol w:w="1549"/>
        <w:gridCol w:w="1003"/>
        <w:gridCol w:w="1603"/>
        <w:gridCol w:w="1375"/>
      </w:tblGrid>
      <w:tr w:rsidR="00903A8D" w:rsidRPr="005536CD" w14:paraId="5B26D640" w14:textId="77777777" w:rsidTr="00DB080D">
        <w:tc>
          <w:tcPr>
            <w:tcW w:w="1895" w:type="dxa"/>
            <w:shd w:val="clear" w:color="auto" w:fill="auto"/>
            <w:vAlign w:val="center"/>
          </w:tcPr>
          <w:p w14:paraId="4BE302D9" w14:textId="77777777" w:rsidR="00903A8D" w:rsidRPr="005536CD" w:rsidRDefault="00903A8D" w:rsidP="00DB080D">
            <w:pPr>
              <w:tabs>
                <w:tab w:val="left" w:pos="1759"/>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Délégation</w:t>
            </w:r>
          </w:p>
        </w:tc>
        <w:tc>
          <w:tcPr>
            <w:tcW w:w="1525" w:type="dxa"/>
            <w:shd w:val="clear" w:color="auto" w:fill="auto"/>
            <w:vAlign w:val="center"/>
          </w:tcPr>
          <w:p w14:paraId="5EF11D77"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Possession du logement</w:t>
            </w:r>
          </w:p>
        </w:tc>
        <w:tc>
          <w:tcPr>
            <w:tcW w:w="1551" w:type="dxa"/>
            <w:shd w:val="clear" w:color="auto" w:fill="auto"/>
            <w:vAlign w:val="center"/>
          </w:tcPr>
          <w:p w14:paraId="630447E1"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Bibliothèque</w:t>
            </w:r>
          </w:p>
        </w:tc>
        <w:tc>
          <w:tcPr>
            <w:tcW w:w="988" w:type="dxa"/>
            <w:shd w:val="clear" w:color="auto" w:fill="auto"/>
            <w:vAlign w:val="center"/>
          </w:tcPr>
          <w:p w14:paraId="364660ED"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Voiture</w:t>
            </w:r>
          </w:p>
        </w:tc>
        <w:tc>
          <w:tcPr>
            <w:tcW w:w="1555" w:type="dxa"/>
            <w:shd w:val="clear" w:color="auto" w:fill="auto"/>
            <w:vAlign w:val="center"/>
          </w:tcPr>
          <w:p w14:paraId="450123F0"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Climatisation</w:t>
            </w:r>
          </w:p>
        </w:tc>
        <w:tc>
          <w:tcPr>
            <w:tcW w:w="1382" w:type="dxa"/>
            <w:shd w:val="clear" w:color="auto" w:fill="auto"/>
            <w:vAlign w:val="center"/>
          </w:tcPr>
          <w:p w14:paraId="57CC7EBC" w14:textId="77777777" w:rsidR="00903A8D" w:rsidRPr="005536CD" w:rsidRDefault="00903A8D" w:rsidP="00DB080D">
            <w:pPr>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lang w:bidi="ar-TN"/>
              </w:rPr>
              <w:t>Chauffage central</w:t>
            </w:r>
          </w:p>
        </w:tc>
      </w:tr>
      <w:tr w:rsidR="00903A8D" w:rsidRPr="005536CD" w14:paraId="0EE1E9E6" w14:textId="77777777" w:rsidTr="00DB080D">
        <w:tc>
          <w:tcPr>
            <w:tcW w:w="1895" w:type="dxa"/>
            <w:shd w:val="clear" w:color="auto" w:fill="auto"/>
          </w:tcPr>
          <w:p w14:paraId="7BF63AED"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Kasserine nord</w:t>
            </w:r>
          </w:p>
        </w:tc>
        <w:tc>
          <w:tcPr>
            <w:tcW w:w="1525" w:type="dxa"/>
            <w:shd w:val="clear" w:color="auto" w:fill="auto"/>
            <w:vAlign w:val="center"/>
          </w:tcPr>
          <w:p w14:paraId="303F829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75.41</w:t>
            </w:r>
          </w:p>
        </w:tc>
        <w:tc>
          <w:tcPr>
            <w:tcW w:w="1551" w:type="dxa"/>
            <w:shd w:val="clear" w:color="auto" w:fill="auto"/>
            <w:vAlign w:val="center"/>
          </w:tcPr>
          <w:p w14:paraId="0F81DBA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23.37</w:t>
            </w:r>
          </w:p>
        </w:tc>
        <w:tc>
          <w:tcPr>
            <w:tcW w:w="988" w:type="dxa"/>
            <w:shd w:val="clear" w:color="auto" w:fill="auto"/>
            <w:vAlign w:val="center"/>
          </w:tcPr>
          <w:p w14:paraId="03D49F1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23.87</w:t>
            </w:r>
          </w:p>
        </w:tc>
        <w:tc>
          <w:tcPr>
            <w:tcW w:w="1555" w:type="dxa"/>
            <w:shd w:val="clear" w:color="auto" w:fill="auto"/>
            <w:vAlign w:val="center"/>
          </w:tcPr>
          <w:p w14:paraId="0EE7EDC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16.94</w:t>
            </w:r>
          </w:p>
        </w:tc>
        <w:tc>
          <w:tcPr>
            <w:tcW w:w="1382" w:type="dxa"/>
            <w:shd w:val="clear" w:color="auto" w:fill="auto"/>
            <w:vAlign w:val="center"/>
          </w:tcPr>
          <w:p w14:paraId="7299BC83"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3.66</w:t>
            </w:r>
          </w:p>
        </w:tc>
      </w:tr>
      <w:tr w:rsidR="00903A8D" w:rsidRPr="005536CD" w14:paraId="6F42D414" w14:textId="77777777" w:rsidTr="00DB080D">
        <w:tc>
          <w:tcPr>
            <w:tcW w:w="1895" w:type="dxa"/>
            <w:shd w:val="clear" w:color="auto" w:fill="auto"/>
          </w:tcPr>
          <w:p w14:paraId="0BD6DD39"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Kasserine sud</w:t>
            </w:r>
          </w:p>
        </w:tc>
        <w:tc>
          <w:tcPr>
            <w:tcW w:w="1525" w:type="dxa"/>
            <w:shd w:val="clear" w:color="auto" w:fill="auto"/>
            <w:vAlign w:val="center"/>
          </w:tcPr>
          <w:p w14:paraId="4CF17DD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90.59</w:t>
            </w:r>
          </w:p>
        </w:tc>
        <w:tc>
          <w:tcPr>
            <w:tcW w:w="1551" w:type="dxa"/>
            <w:shd w:val="clear" w:color="auto" w:fill="auto"/>
            <w:vAlign w:val="center"/>
          </w:tcPr>
          <w:p w14:paraId="677497E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16.30</w:t>
            </w:r>
          </w:p>
        </w:tc>
        <w:tc>
          <w:tcPr>
            <w:tcW w:w="988" w:type="dxa"/>
            <w:shd w:val="clear" w:color="auto" w:fill="auto"/>
            <w:vAlign w:val="center"/>
          </w:tcPr>
          <w:p w14:paraId="7EF4AF7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17.79</w:t>
            </w:r>
          </w:p>
        </w:tc>
        <w:tc>
          <w:tcPr>
            <w:tcW w:w="1555" w:type="dxa"/>
            <w:shd w:val="clear" w:color="auto" w:fill="auto"/>
            <w:vAlign w:val="center"/>
          </w:tcPr>
          <w:p w14:paraId="0BFB6E2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3.84</w:t>
            </w:r>
          </w:p>
        </w:tc>
        <w:tc>
          <w:tcPr>
            <w:tcW w:w="1382" w:type="dxa"/>
            <w:shd w:val="clear" w:color="auto" w:fill="auto"/>
            <w:vAlign w:val="center"/>
          </w:tcPr>
          <w:p w14:paraId="47BE6C05"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0.82</w:t>
            </w:r>
          </w:p>
        </w:tc>
      </w:tr>
      <w:tr w:rsidR="00903A8D" w:rsidRPr="005536CD" w14:paraId="7D187713" w14:textId="77777777" w:rsidTr="00DB080D">
        <w:tc>
          <w:tcPr>
            <w:tcW w:w="1895" w:type="dxa"/>
            <w:shd w:val="clear" w:color="auto" w:fill="auto"/>
          </w:tcPr>
          <w:p w14:paraId="71CF026B"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Ezzouhour</w:t>
            </w:r>
          </w:p>
        </w:tc>
        <w:tc>
          <w:tcPr>
            <w:tcW w:w="1525" w:type="dxa"/>
            <w:shd w:val="clear" w:color="auto" w:fill="auto"/>
            <w:vAlign w:val="center"/>
          </w:tcPr>
          <w:p w14:paraId="2D9CA62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81.39</w:t>
            </w:r>
          </w:p>
        </w:tc>
        <w:tc>
          <w:tcPr>
            <w:tcW w:w="1551" w:type="dxa"/>
            <w:shd w:val="clear" w:color="auto" w:fill="auto"/>
            <w:vAlign w:val="center"/>
          </w:tcPr>
          <w:p w14:paraId="6D9EF391"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21.73</w:t>
            </w:r>
          </w:p>
        </w:tc>
        <w:tc>
          <w:tcPr>
            <w:tcW w:w="988" w:type="dxa"/>
            <w:shd w:val="clear" w:color="auto" w:fill="auto"/>
            <w:vAlign w:val="center"/>
          </w:tcPr>
          <w:p w14:paraId="05F2F3DF"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16.802</w:t>
            </w:r>
          </w:p>
        </w:tc>
        <w:tc>
          <w:tcPr>
            <w:tcW w:w="1555" w:type="dxa"/>
            <w:shd w:val="clear" w:color="auto" w:fill="auto"/>
            <w:vAlign w:val="center"/>
          </w:tcPr>
          <w:p w14:paraId="54825E9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9.04</w:t>
            </w:r>
          </w:p>
        </w:tc>
        <w:tc>
          <w:tcPr>
            <w:tcW w:w="1382" w:type="dxa"/>
            <w:shd w:val="clear" w:color="auto" w:fill="auto"/>
            <w:vAlign w:val="center"/>
          </w:tcPr>
          <w:p w14:paraId="2873C9FB"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2.82</w:t>
            </w:r>
          </w:p>
        </w:tc>
      </w:tr>
      <w:tr w:rsidR="00903A8D" w:rsidRPr="005536CD" w14:paraId="4A2D9EF9" w14:textId="77777777" w:rsidTr="00DB080D">
        <w:tc>
          <w:tcPr>
            <w:tcW w:w="1895" w:type="dxa"/>
            <w:shd w:val="clear" w:color="auto" w:fill="auto"/>
          </w:tcPr>
          <w:p w14:paraId="2E9D0C63"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Hassi</w:t>
            </w:r>
            <w:proofErr w:type="spellEnd"/>
            <w:r w:rsidRPr="005536CD">
              <w:rPr>
                <w:rFonts w:asciiTheme="majorBidi" w:hAnsiTheme="majorBidi" w:cstheme="majorBidi"/>
                <w:sz w:val="24"/>
                <w:szCs w:val="24"/>
                <w:lang w:bidi="ar-TN"/>
              </w:rPr>
              <w:t xml:space="preserve"> El </w:t>
            </w:r>
            <w:proofErr w:type="spellStart"/>
            <w:r w:rsidRPr="005536CD">
              <w:rPr>
                <w:rFonts w:asciiTheme="majorBidi" w:hAnsiTheme="majorBidi" w:cstheme="majorBidi"/>
                <w:sz w:val="24"/>
                <w:szCs w:val="24"/>
                <w:lang w:bidi="ar-TN"/>
              </w:rPr>
              <w:t>Frid</w:t>
            </w:r>
            <w:proofErr w:type="spellEnd"/>
          </w:p>
        </w:tc>
        <w:tc>
          <w:tcPr>
            <w:tcW w:w="1525" w:type="dxa"/>
            <w:shd w:val="clear" w:color="auto" w:fill="auto"/>
            <w:vAlign w:val="center"/>
          </w:tcPr>
          <w:p w14:paraId="59F10EC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94.94</w:t>
            </w:r>
          </w:p>
        </w:tc>
        <w:tc>
          <w:tcPr>
            <w:tcW w:w="1551" w:type="dxa"/>
            <w:shd w:val="clear" w:color="auto" w:fill="auto"/>
            <w:vAlign w:val="center"/>
          </w:tcPr>
          <w:p w14:paraId="0FD1AA5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15.29</w:t>
            </w:r>
          </w:p>
        </w:tc>
        <w:tc>
          <w:tcPr>
            <w:tcW w:w="988" w:type="dxa"/>
            <w:shd w:val="clear" w:color="auto" w:fill="auto"/>
            <w:vAlign w:val="center"/>
          </w:tcPr>
          <w:p w14:paraId="7980733D"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17.63</w:t>
            </w:r>
          </w:p>
        </w:tc>
        <w:tc>
          <w:tcPr>
            <w:tcW w:w="1555" w:type="dxa"/>
            <w:shd w:val="clear" w:color="auto" w:fill="auto"/>
            <w:vAlign w:val="center"/>
          </w:tcPr>
          <w:p w14:paraId="4FD1EEBC"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0.76</w:t>
            </w:r>
          </w:p>
        </w:tc>
        <w:tc>
          <w:tcPr>
            <w:tcW w:w="1382" w:type="dxa"/>
            <w:shd w:val="clear" w:color="auto" w:fill="auto"/>
            <w:vAlign w:val="center"/>
          </w:tcPr>
          <w:p w14:paraId="43C07AA3"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0.35</w:t>
            </w:r>
          </w:p>
        </w:tc>
      </w:tr>
      <w:tr w:rsidR="00903A8D" w:rsidRPr="005536CD" w14:paraId="70BF6A7A" w14:textId="77777777" w:rsidTr="00DB080D">
        <w:tc>
          <w:tcPr>
            <w:tcW w:w="1895" w:type="dxa"/>
            <w:shd w:val="clear" w:color="auto" w:fill="auto"/>
            <w:vAlign w:val="center"/>
          </w:tcPr>
          <w:p w14:paraId="5338958A" w14:textId="77777777" w:rsidR="00903A8D" w:rsidRPr="005536CD" w:rsidRDefault="00894F36" w:rsidP="00DB080D">
            <w:pPr>
              <w:spacing w:after="0"/>
              <w:jc w:val="both"/>
              <w:rPr>
                <w:rFonts w:asciiTheme="majorBidi" w:hAnsiTheme="majorBidi" w:cstheme="majorBidi"/>
                <w:sz w:val="24"/>
                <w:szCs w:val="24"/>
              </w:rPr>
            </w:pPr>
            <w:hyperlink r:id="rId20" w:tooltip="Sbeïtla (délégation)" w:history="1">
              <w:r w:rsidR="00903A8D" w:rsidRPr="005536CD">
                <w:rPr>
                  <w:rFonts w:asciiTheme="majorBidi" w:hAnsiTheme="majorBidi" w:cstheme="majorBidi"/>
                  <w:sz w:val="24"/>
                  <w:szCs w:val="24"/>
                  <w:u w:val="single"/>
                </w:rPr>
                <w:t>Sbeïtla</w:t>
              </w:r>
            </w:hyperlink>
          </w:p>
        </w:tc>
        <w:tc>
          <w:tcPr>
            <w:tcW w:w="1525" w:type="dxa"/>
            <w:shd w:val="clear" w:color="auto" w:fill="auto"/>
            <w:vAlign w:val="center"/>
          </w:tcPr>
          <w:p w14:paraId="3CCDBC3B"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86.04</w:t>
            </w:r>
          </w:p>
        </w:tc>
        <w:tc>
          <w:tcPr>
            <w:tcW w:w="1551" w:type="dxa"/>
            <w:shd w:val="clear" w:color="auto" w:fill="auto"/>
            <w:vAlign w:val="center"/>
          </w:tcPr>
          <w:p w14:paraId="3BBAE8E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20.13</w:t>
            </w:r>
          </w:p>
        </w:tc>
        <w:tc>
          <w:tcPr>
            <w:tcW w:w="988" w:type="dxa"/>
            <w:shd w:val="clear" w:color="auto" w:fill="auto"/>
            <w:vAlign w:val="center"/>
          </w:tcPr>
          <w:p w14:paraId="0C855B4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18.15</w:t>
            </w:r>
          </w:p>
        </w:tc>
        <w:tc>
          <w:tcPr>
            <w:tcW w:w="1555" w:type="dxa"/>
            <w:shd w:val="clear" w:color="auto" w:fill="auto"/>
            <w:vAlign w:val="center"/>
          </w:tcPr>
          <w:p w14:paraId="730B9492"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5.89</w:t>
            </w:r>
          </w:p>
        </w:tc>
        <w:tc>
          <w:tcPr>
            <w:tcW w:w="1382" w:type="dxa"/>
            <w:shd w:val="clear" w:color="auto" w:fill="auto"/>
            <w:vAlign w:val="center"/>
          </w:tcPr>
          <w:p w14:paraId="1E4FA6D1"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1.53</w:t>
            </w:r>
          </w:p>
        </w:tc>
      </w:tr>
      <w:tr w:rsidR="00903A8D" w:rsidRPr="005536CD" w14:paraId="3D28375A" w14:textId="77777777" w:rsidTr="00DB080D">
        <w:tc>
          <w:tcPr>
            <w:tcW w:w="1895" w:type="dxa"/>
            <w:shd w:val="clear" w:color="auto" w:fill="auto"/>
          </w:tcPr>
          <w:p w14:paraId="7A64C041"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Sbiba</w:t>
            </w:r>
            <w:proofErr w:type="spellEnd"/>
          </w:p>
        </w:tc>
        <w:tc>
          <w:tcPr>
            <w:tcW w:w="1525" w:type="dxa"/>
            <w:shd w:val="clear" w:color="auto" w:fill="auto"/>
            <w:vAlign w:val="center"/>
          </w:tcPr>
          <w:p w14:paraId="06307A3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92.04</w:t>
            </w:r>
          </w:p>
        </w:tc>
        <w:tc>
          <w:tcPr>
            <w:tcW w:w="1551" w:type="dxa"/>
            <w:shd w:val="clear" w:color="auto" w:fill="auto"/>
            <w:vAlign w:val="center"/>
          </w:tcPr>
          <w:p w14:paraId="0CCD92E2"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6.41</w:t>
            </w:r>
          </w:p>
        </w:tc>
        <w:tc>
          <w:tcPr>
            <w:tcW w:w="988" w:type="dxa"/>
            <w:shd w:val="clear" w:color="auto" w:fill="auto"/>
            <w:vAlign w:val="center"/>
          </w:tcPr>
          <w:p w14:paraId="4588A817"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18.85</w:t>
            </w:r>
          </w:p>
        </w:tc>
        <w:tc>
          <w:tcPr>
            <w:tcW w:w="1555" w:type="dxa"/>
            <w:shd w:val="clear" w:color="auto" w:fill="auto"/>
            <w:vAlign w:val="center"/>
          </w:tcPr>
          <w:p w14:paraId="26A558D8"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3.58</w:t>
            </w:r>
          </w:p>
        </w:tc>
        <w:tc>
          <w:tcPr>
            <w:tcW w:w="1382" w:type="dxa"/>
            <w:shd w:val="clear" w:color="auto" w:fill="auto"/>
            <w:vAlign w:val="center"/>
          </w:tcPr>
          <w:p w14:paraId="304E0BD2"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1.69</w:t>
            </w:r>
          </w:p>
        </w:tc>
      </w:tr>
      <w:tr w:rsidR="00903A8D" w:rsidRPr="005536CD" w14:paraId="4F2A1EDD" w14:textId="77777777" w:rsidTr="00DB080D">
        <w:tc>
          <w:tcPr>
            <w:tcW w:w="1895" w:type="dxa"/>
            <w:shd w:val="clear" w:color="auto" w:fill="auto"/>
          </w:tcPr>
          <w:p w14:paraId="4AE05D26"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Jeidelienne</w:t>
            </w:r>
            <w:proofErr w:type="spellEnd"/>
          </w:p>
        </w:tc>
        <w:tc>
          <w:tcPr>
            <w:tcW w:w="1525" w:type="dxa"/>
            <w:shd w:val="clear" w:color="auto" w:fill="auto"/>
            <w:vAlign w:val="center"/>
          </w:tcPr>
          <w:p w14:paraId="1C62526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92.04</w:t>
            </w:r>
          </w:p>
        </w:tc>
        <w:tc>
          <w:tcPr>
            <w:tcW w:w="1551" w:type="dxa"/>
            <w:shd w:val="clear" w:color="auto" w:fill="auto"/>
            <w:vAlign w:val="center"/>
          </w:tcPr>
          <w:p w14:paraId="02FFD37F"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6.70</w:t>
            </w:r>
          </w:p>
        </w:tc>
        <w:tc>
          <w:tcPr>
            <w:tcW w:w="988" w:type="dxa"/>
            <w:shd w:val="clear" w:color="auto" w:fill="auto"/>
            <w:vAlign w:val="center"/>
          </w:tcPr>
          <w:p w14:paraId="2B616AB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9.94</w:t>
            </w:r>
          </w:p>
        </w:tc>
        <w:tc>
          <w:tcPr>
            <w:tcW w:w="1555" w:type="dxa"/>
            <w:shd w:val="clear" w:color="auto" w:fill="auto"/>
            <w:vAlign w:val="center"/>
          </w:tcPr>
          <w:p w14:paraId="534764BE"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1.22</w:t>
            </w:r>
          </w:p>
        </w:tc>
        <w:tc>
          <w:tcPr>
            <w:tcW w:w="1382" w:type="dxa"/>
            <w:shd w:val="clear" w:color="auto" w:fill="auto"/>
            <w:vAlign w:val="center"/>
          </w:tcPr>
          <w:p w14:paraId="74F0A656"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0.19</w:t>
            </w:r>
          </w:p>
        </w:tc>
      </w:tr>
      <w:tr w:rsidR="00903A8D" w:rsidRPr="005536CD" w14:paraId="1FD9F530" w14:textId="77777777" w:rsidTr="00DB080D">
        <w:tc>
          <w:tcPr>
            <w:tcW w:w="1895" w:type="dxa"/>
            <w:shd w:val="clear" w:color="auto" w:fill="auto"/>
          </w:tcPr>
          <w:p w14:paraId="1DEED43C"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El </w:t>
            </w:r>
            <w:proofErr w:type="spellStart"/>
            <w:r w:rsidRPr="005536CD">
              <w:rPr>
                <w:rFonts w:asciiTheme="majorBidi" w:hAnsiTheme="majorBidi" w:cstheme="majorBidi"/>
                <w:sz w:val="24"/>
                <w:szCs w:val="24"/>
                <w:lang w:bidi="ar-TN"/>
              </w:rPr>
              <w:t>Ayoun</w:t>
            </w:r>
            <w:proofErr w:type="spellEnd"/>
          </w:p>
        </w:tc>
        <w:tc>
          <w:tcPr>
            <w:tcW w:w="1525" w:type="dxa"/>
            <w:shd w:val="clear" w:color="auto" w:fill="auto"/>
            <w:vAlign w:val="center"/>
          </w:tcPr>
          <w:p w14:paraId="6E50D45E"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87.29</w:t>
            </w:r>
          </w:p>
        </w:tc>
        <w:tc>
          <w:tcPr>
            <w:tcW w:w="1551" w:type="dxa"/>
            <w:shd w:val="clear" w:color="auto" w:fill="auto"/>
            <w:vAlign w:val="center"/>
          </w:tcPr>
          <w:p w14:paraId="2DEFFA6F"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5.49</w:t>
            </w:r>
          </w:p>
        </w:tc>
        <w:tc>
          <w:tcPr>
            <w:tcW w:w="988" w:type="dxa"/>
            <w:shd w:val="clear" w:color="auto" w:fill="auto"/>
            <w:vAlign w:val="center"/>
          </w:tcPr>
          <w:p w14:paraId="6A673788"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8.82</w:t>
            </w:r>
          </w:p>
        </w:tc>
        <w:tc>
          <w:tcPr>
            <w:tcW w:w="1555" w:type="dxa"/>
            <w:shd w:val="clear" w:color="auto" w:fill="auto"/>
            <w:vAlign w:val="center"/>
          </w:tcPr>
          <w:p w14:paraId="14CA59FD"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0.53</w:t>
            </w:r>
          </w:p>
        </w:tc>
        <w:tc>
          <w:tcPr>
            <w:tcW w:w="1382" w:type="dxa"/>
            <w:shd w:val="clear" w:color="auto" w:fill="auto"/>
            <w:vAlign w:val="center"/>
          </w:tcPr>
          <w:p w14:paraId="31EB02DF"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0.37</w:t>
            </w:r>
          </w:p>
        </w:tc>
      </w:tr>
      <w:tr w:rsidR="00903A8D" w:rsidRPr="005536CD" w14:paraId="40913835" w14:textId="77777777" w:rsidTr="00DB080D">
        <w:tc>
          <w:tcPr>
            <w:tcW w:w="1895" w:type="dxa"/>
            <w:shd w:val="clear" w:color="auto" w:fill="auto"/>
          </w:tcPr>
          <w:p w14:paraId="079FF38E" w14:textId="77777777" w:rsidR="00903A8D" w:rsidRPr="005536CD" w:rsidRDefault="00903A8D" w:rsidP="00DB080D">
            <w:pPr>
              <w:spacing w:after="0"/>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Tala </w:t>
            </w:r>
          </w:p>
        </w:tc>
        <w:tc>
          <w:tcPr>
            <w:tcW w:w="1525" w:type="dxa"/>
            <w:shd w:val="clear" w:color="auto" w:fill="auto"/>
            <w:vAlign w:val="center"/>
          </w:tcPr>
          <w:p w14:paraId="1E4F3C2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96.29</w:t>
            </w:r>
          </w:p>
        </w:tc>
        <w:tc>
          <w:tcPr>
            <w:tcW w:w="1551" w:type="dxa"/>
            <w:shd w:val="clear" w:color="auto" w:fill="auto"/>
            <w:vAlign w:val="center"/>
          </w:tcPr>
          <w:p w14:paraId="60C31BB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23.14</w:t>
            </w:r>
          </w:p>
        </w:tc>
        <w:tc>
          <w:tcPr>
            <w:tcW w:w="988" w:type="dxa"/>
            <w:shd w:val="clear" w:color="auto" w:fill="auto"/>
            <w:vAlign w:val="center"/>
          </w:tcPr>
          <w:p w14:paraId="380A8E13"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12.56</w:t>
            </w:r>
          </w:p>
        </w:tc>
        <w:tc>
          <w:tcPr>
            <w:tcW w:w="1555" w:type="dxa"/>
            <w:shd w:val="clear" w:color="auto" w:fill="auto"/>
            <w:vAlign w:val="center"/>
          </w:tcPr>
          <w:p w14:paraId="07F945E6"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2.66</w:t>
            </w:r>
          </w:p>
        </w:tc>
        <w:tc>
          <w:tcPr>
            <w:tcW w:w="1382" w:type="dxa"/>
            <w:shd w:val="clear" w:color="auto" w:fill="auto"/>
            <w:vAlign w:val="center"/>
          </w:tcPr>
          <w:p w14:paraId="00FB379D"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0.70</w:t>
            </w:r>
          </w:p>
        </w:tc>
      </w:tr>
      <w:tr w:rsidR="00903A8D" w:rsidRPr="005536CD" w14:paraId="052F4C13" w14:textId="77777777" w:rsidTr="00DB080D">
        <w:tc>
          <w:tcPr>
            <w:tcW w:w="1895" w:type="dxa"/>
            <w:shd w:val="clear" w:color="auto" w:fill="auto"/>
          </w:tcPr>
          <w:p w14:paraId="1E262F9C" w14:textId="77777777" w:rsidR="00903A8D" w:rsidRPr="005536CD" w:rsidRDefault="00894F36" w:rsidP="00DB080D">
            <w:pPr>
              <w:spacing w:after="0"/>
              <w:jc w:val="both"/>
              <w:rPr>
                <w:rFonts w:asciiTheme="majorBidi" w:hAnsiTheme="majorBidi" w:cstheme="majorBidi"/>
                <w:sz w:val="24"/>
                <w:szCs w:val="24"/>
                <w:lang w:bidi="ar-TN"/>
              </w:rPr>
            </w:pPr>
            <w:hyperlink r:id="rId21" w:tooltip="Haïdra (délégation)" w:history="1">
              <w:proofErr w:type="spellStart"/>
              <w:r w:rsidR="00903A8D" w:rsidRPr="005536CD">
                <w:rPr>
                  <w:rFonts w:asciiTheme="majorBidi" w:hAnsiTheme="majorBidi" w:cstheme="majorBidi"/>
                  <w:sz w:val="24"/>
                  <w:szCs w:val="24"/>
                  <w:u w:val="single"/>
                </w:rPr>
                <w:t>Haïdra</w:t>
              </w:r>
              <w:proofErr w:type="spellEnd"/>
            </w:hyperlink>
          </w:p>
        </w:tc>
        <w:tc>
          <w:tcPr>
            <w:tcW w:w="1525" w:type="dxa"/>
            <w:shd w:val="clear" w:color="auto" w:fill="auto"/>
            <w:vAlign w:val="center"/>
          </w:tcPr>
          <w:p w14:paraId="39FD374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82.40</w:t>
            </w:r>
          </w:p>
        </w:tc>
        <w:tc>
          <w:tcPr>
            <w:tcW w:w="1551" w:type="dxa"/>
            <w:shd w:val="clear" w:color="auto" w:fill="auto"/>
            <w:vAlign w:val="center"/>
          </w:tcPr>
          <w:p w14:paraId="423DB2AC"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5.54</w:t>
            </w:r>
          </w:p>
        </w:tc>
        <w:tc>
          <w:tcPr>
            <w:tcW w:w="988" w:type="dxa"/>
            <w:shd w:val="clear" w:color="auto" w:fill="auto"/>
            <w:vAlign w:val="center"/>
          </w:tcPr>
          <w:p w14:paraId="53FC4634"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14.65</w:t>
            </w:r>
          </w:p>
        </w:tc>
        <w:tc>
          <w:tcPr>
            <w:tcW w:w="1555" w:type="dxa"/>
            <w:shd w:val="clear" w:color="auto" w:fill="auto"/>
            <w:vAlign w:val="center"/>
          </w:tcPr>
          <w:p w14:paraId="101E0AF1"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1.61</w:t>
            </w:r>
          </w:p>
        </w:tc>
        <w:tc>
          <w:tcPr>
            <w:tcW w:w="1382" w:type="dxa"/>
            <w:shd w:val="clear" w:color="auto" w:fill="auto"/>
            <w:vAlign w:val="center"/>
          </w:tcPr>
          <w:p w14:paraId="6B966F0E"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0.45</w:t>
            </w:r>
          </w:p>
        </w:tc>
      </w:tr>
      <w:tr w:rsidR="00903A8D" w:rsidRPr="005536CD" w14:paraId="43835EF2" w14:textId="77777777" w:rsidTr="00DB080D">
        <w:tc>
          <w:tcPr>
            <w:tcW w:w="1895" w:type="dxa"/>
            <w:shd w:val="clear" w:color="auto" w:fill="auto"/>
          </w:tcPr>
          <w:p w14:paraId="02861C3E"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Foussana</w:t>
            </w:r>
            <w:proofErr w:type="spellEnd"/>
          </w:p>
        </w:tc>
        <w:tc>
          <w:tcPr>
            <w:tcW w:w="1525" w:type="dxa"/>
            <w:shd w:val="clear" w:color="auto" w:fill="auto"/>
            <w:vAlign w:val="center"/>
          </w:tcPr>
          <w:p w14:paraId="6DF637D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83.57</w:t>
            </w:r>
          </w:p>
        </w:tc>
        <w:tc>
          <w:tcPr>
            <w:tcW w:w="1551" w:type="dxa"/>
            <w:shd w:val="clear" w:color="auto" w:fill="auto"/>
            <w:vAlign w:val="center"/>
          </w:tcPr>
          <w:p w14:paraId="19C9DBC0"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11.14</w:t>
            </w:r>
          </w:p>
        </w:tc>
        <w:tc>
          <w:tcPr>
            <w:tcW w:w="988" w:type="dxa"/>
            <w:shd w:val="clear" w:color="auto" w:fill="auto"/>
            <w:vAlign w:val="center"/>
          </w:tcPr>
          <w:p w14:paraId="700023A6"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17.91</w:t>
            </w:r>
          </w:p>
        </w:tc>
        <w:tc>
          <w:tcPr>
            <w:tcW w:w="1555" w:type="dxa"/>
            <w:shd w:val="clear" w:color="auto" w:fill="auto"/>
            <w:vAlign w:val="center"/>
          </w:tcPr>
          <w:p w14:paraId="50647B69"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2.21</w:t>
            </w:r>
          </w:p>
        </w:tc>
        <w:tc>
          <w:tcPr>
            <w:tcW w:w="1382" w:type="dxa"/>
            <w:shd w:val="clear" w:color="auto" w:fill="auto"/>
            <w:vAlign w:val="center"/>
          </w:tcPr>
          <w:p w14:paraId="39DF3865"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0.74</w:t>
            </w:r>
          </w:p>
        </w:tc>
      </w:tr>
      <w:tr w:rsidR="00903A8D" w:rsidRPr="005536CD" w14:paraId="384EF8E0" w14:textId="77777777" w:rsidTr="00DB080D">
        <w:tc>
          <w:tcPr>
            <w:tcW w:w="1895" w:type="dxa"/>
            <w:shd w:val="clear" w:color="auto" w:fill="auto"/>
          </w:tcPr>
          <w:p w14:paraId="21DE451B" w14:textId="77777777" w:rsidR="00903A8D" w:rsidRPr="005536CD" w:rsidRDefault="00903A8D" w:rsidP="00DB080D">
            <w:pPr>
              <w:spacing w:after="0"/>
              <w:jc w:val="both"/>
              <w:rPr>
                <w:rFonts w:asciiTheme="majorBidi" w:hAnsiTheme="majorBidi" w:cstheme="majorBidi"/>
                <w:sz w:val="24"/>
                <w:szCs w:val="24"/>
                <w:lang w:bidi="ar-TN"/>
              </w:rPr>
            </w:pPr>
            <w:proofErr w:type="spellStart"/>
            <w:r w:rsidRPr="005536CD">
              <w:rPr>
                <w:rFonts w:asciiTheme="majorBidi" w:hAnsiTheme="majorBidi" w:cstheme="majorBidi"/>
                <w:sz w:val="24"/>
                <w:szCs w:val="24"/>
                <w:lang w:bidi="ar-TN"/>
              </w:rPr>
              <w:t>Fériana</w:t>
            </w:r>
            <w:proofErr w:type="spellEnd"/>
          </w:p>
        </w:tc>
        <w:tc>
          <w:tcPr>
            <w:tcW w:w="1525" w:type="dxa"/>
            <w:shd w:val="clear" w:color="auto" w:fill="auto"/>
            <w:vAlign w:val="center"/>
          </w:tcPr>
          <w:p w14:paraId="670DD27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89.69</w:t>
            </w:r>
          </w:p>
        </w:tc>
        <w:tc>
          <w:tcPr>
            <w:tcW w:w="1551" w:type="dxa"/>
            <w:shd w:val="clear" w:color="auto" w:fill="auto"/>
            <w:vAlign w:val="center"/>
          </w:tcPr>
          <w:p w14:paraId="184FAE72"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11.05</w:t>
            </w:r>
          </w:p>
        </w:tc>
        <w:tc>
          <w:tcPr>
            <w:tcW w:w="988" w:type="dxa"/>
            <w:shd w:val="clear" w:color="auto" w:fill="auto"/>
            <w:vAlign w:val="center"/>
          </w:tcPr>
          <w:p w14:paraId="43E3FA05"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16.41</w:t>
            </w:r>
          </w:p>
        </w:tc>
        <w:tc>
          <w:tcPr>
            <w:tcW w:w="1555" w:type="dxa"/>
            <w:shd w:val="clear" w:color="auto" w:fill="auto"/>
            <w:vAlign w:val="center"/>
          </w:tcPr>
          <w:p w14:paraId="1BFB6AE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9.22</w:t>
            </w:r>
          </w:p>
        </w:tc>
        <w:tc>
          <w:tcPr>
            <w:tcW w:w="1382" w:type="dxa"/>
            <w:shd w:val="clear" w:color="auto" w:fill="auto"/>
            <w:vAlign w:val="center"/>
          </w:tcPr>
          <w:p w14:paraId="17411F00"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3.06</w:t>
            </w:r>
          </w:p>
        </w:tc>
      </w:tr>
      <w:tr w:rsidR="00903A8D" w:rsidRPr="005536CD" w14:paraId="7F6FA8F3" w14:textId="77777777" w:rsidTr="00DB080D">
        <w:tc>
          <w:tcPr>
            <w:tcW w:w="1895" w:type="dxa"/>
            <w:shd w:val="clear" w:color="auto" w:fill="auto"/>
          </w:tcPr>
          <w:p w14:paraId="48AE73DB" w14:textId="77777777" w:rsidR="00903A8D" w:rsidRPr="005536CD" w:rsidRDefault="00894F36" w:rsidP="00DB080D">
            <w:pPr>
              <w:spacing w:after="0"/>
              <w:jc w:val="both"/>
              <w:rPr>
                <w:rFonts w:asciiTheme="majorBidi" w:hAnsiTheme="majorBidi" w:cstheme="majorBidi"/>
                <w:sz w:val="24"/>
                <w:szCs w:val="24"/>
                <w:lang w:bidi="ar-TN"/>
              </w:rPr>
            </w:pPr>
            <w:hyperlink r:id="rId22" w:tooltip="Majel Bel Abbès (délégation)" w:history="1">
              <w:proofErr w:type="spellStart"/>
              <w:r w:rsidR="00903A8D" w:rsidRPr="005536CD">
                <w:rPr>
                  <w:rFonts w:asciiTheme="majorBidi" w:hAnsiTheme="majorBidi" w:cstheme="majorBidi"/>
                  <w:sz w:val="24"/>
                  <w:szCs w:val="24"/>
                  <w:u w:val="single"/>
                </w:rPr>
                <w:t>Majel</w:t>
              </w:r>
              <w:proofErr w:type="spellEnd"/>
              <w:r w:rsidR="00903A8D" w:rsidRPr="005536CD">
                <w:rPr>
                  <w:rFonts w:asciiTheme="majorBidi" w:hAnsiTheme="majorBidi" w:cstheme="majorBidi"/>
                  <w:sz w:val="24"/>
                  <w:szCs w:val="24"/>
                  <w:u w:val="single"/>
                </w:rPr>
                <w:t xml:space="preserve"> Bel </w:t>
              </w:r>
              <w:proofErr w:type="spellStart"/>
              <w:r w:rsidR="00903A8D" w:rsidRPr="005536CD">
                <w:rPr>
                  <w:rFonts w:asciiTheme="majorBidi" w:hAnsiTheme="majorBidi" w:cstheme="majorBidi"/>
                  <w:sz w:val="24"/>
                  <w:szCs w:val="24"/>
                  <w:u w:val="single"/>
                </w:rPr>
                <w:t>Abbès</w:t>
              </w:r>
            </w:hyperlink>
            <w:r w:rsidR="00903A8D" w:rsidRPr="005536CD">
              <w:rPr>
                <w:rFonts w:asciiTheme="majorBidi" w:hAnsiTheme="majorBidi" w:cstheme="majorBidi"/>
                <w:sz w:val="24"/>
                <w:szCs w:val="24"/>
              </w:rPr>
              <w:t>s</w:t>
            </w:r>
            <w:proofErr w:type="spellEnd"/>
          </w:p>
        </w:tc>
        <w:tc>
          <w:tcPr>
            <w:tcW w:w="1525" w:type="dxa"/>
            <w:shd w:val="clear" w:color="auto" w:fill="auto"/>
            <w:vAlign w:val="center"/>
          </w:tcPr>
          <w:p w14:paraId="679F6129"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84.90</w:t>
            </w:r>
          </w:p>
        </w:tc>
        <w:tc>
          <w:tcPr>
            <w:tcW w:w="1551" w:type="dxa"/>
            <w:shd w:val="clear" w:color="auto" w:fill="auto"/>
            <w:vAlign w:val="center"/>
          </w:tcPr>
          <w:p w14:paraId="685F6278"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7.61</w:t>
            </w:r>
          </w:p>
        </w:tc>
        <w:tc>
          <w:tcPr>
            <w:tcW w:w="988" w:type="dxa"/>
            <w:shd w:val="clear" w:color="auto" w:fill="auto"/>
            <w:vAlign w:val="center"/>
          </w:tcPr>
          <w:p w14:paraId="2E518A1C" w14:textId="77777777" w:rsidR="00903A8D" w:rsidRPr="005536CD" w:rsidRDefault="00903A8D" w:rsidP="00DB080D">
            <w:pPr>
              <w:tabs>
                <w:tab w:val="left" w:pos="2484"/>
              </w:tabs>
              <w:spacing w:after="0"/>
              <w:jc w:val="both"/>
              <w:rPr>
                <w:rFonts w:asciiTheme="majorBidi" w:hAnsiTheme="majorBidi" w:cstheme="majorBidi"/>
                <w:sz w:val="24"/>
                <w:szCs w:val="24"/>
                <w:lang w:bidi="ar-TN"/>
              </w:rPr>
            </w:pPr>
            <w:r w:rsidRPr="005536CD">
              <w:rPr>
                <w:rFonts w:asciiTheme="majorBidi" w:hAnsiTheme="majorBidi" w:cstheme="majorBidi"/>
                <w:sz w:val="24"/>
                <w:szCs w:val="24"/>
                <w:rtl/>
                <w:lang w:bidi="ar-TN"/>
              </w:rPr>
              <w:t>15.15</w:t>
            </w:r>
          </w:p>
        </w:tc>
        <w:tc>
          <w:tcPr>
            <w:tcW w:w="1555" w:type="dxa"/>
            <w:shd w:val="clear" w:color="auto" w:fill="auto"/>
            <w:vAlign w:val="center"/>
          </w:tcPr>
          <w:p w14:paraId="092C18F6"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3.93</w:t>
            </w:r>
          </w:p>
        </w:tc>
        <w:tc>
          <w:tcPr>
            <w:tcW w:w="1382" w:type="dxa"/>
            <w:shd w:val="clear" w:color="auto" w:fill="auto"/>
            <w:vAlign w:val="center"/>
          </w:tcPr>
          <w:p w14:paraId="7BC63F19" w14:textId="77777777" w:rsidR="00903A8D" w:rsidRPr="005536CD" w:rsidRDefault="00903A8D" w:rsidP="00DB080D">
            <w:pPr>
              <w:tabs>
                <w:tab w:val="left" w:pos="2484"/>
              </w:tabs>
              <w:spacing w:after="0"/>
              <w:jc w:val="both"/>
              <w:rPr>
                <w:rFonts w:asciiTheme="majorBidi" w:hAnsiTheme="majorBidi" w:cstheme="majorBidi"/>
                <w:b/>
                <w:bCs/>
                <w:sz w:val="24"/>
                <w:szCs w:val="24"/>
                <w:lang w:bidi="ar-TN"/>
              </w:rPr>
            </w:pPr>
            <w:r w:rsidRPr="005536CD">
              <w:rPr>
                <w:rFonts w:asciiTheme="majorBidi" w:hAnsiTheme="majorBidi" w:cstheme="majorBidi"/>
                <w:b/>
                <w:bCs/>
                <w:sz w:val="24"/>
                <w:szCs w:val="24"/>
                <w:rtl/>
                <w:lang w:bidi="ar-TN"/>
              </w:rPr>
              <w:t>0.60</w:t>
            </w:r>
          </w:p>
        </w:tc>
      </w:tr>
    </w:tbl>
    <w:p w14:paraId="79B170AE" w14:textId="77777777" w:rsidR="00903A8D" w:rsidRPr="005536CD" w:rsidRDefault="00903A8D" w:rsidP="00903A8D">
      <w:pPr>
        <w:pStyle w:val="Paragraphedeliste"/>
        <w:ind w:left="1068"/>
        <w:jc w:val="both"/>
        <w:rPr>
          <w:rFonts w:asciiTheme="majorBidi" w:hAnsiTheme="majorBidi" w:cstheme="majorBidi"/>
          <w:sz w:val="24"/>
          <w:szCs w:val="24"/>
          <w:lang w:bidi="ar-TN"/>
        </w:rPr>
      </w:pPr>
    </w:p>
    <w:p w14:paraId="273CAD89" w14:textId="77777777" w:rsidR="00903A8D" w:rsidRPr="005536CD" w:rsidRDefault="00903A8D" w:rsidP="00903A8D">
      <w:pPr>
        <w:jc w:val="both"/>
        <w:rPr>
          <w:rFonts w:asciiTheme="majorBidi" w:hAnsiTheme="majorBidi" w:cstheme="majorBidi"/>
          <w:sz w:val="24"/>
          <w:szCs w:val="24"/>
          <w:lang w:bidi="ar-TN"/>
        </w:rPr>
      </w:pPr>
      <w:r w:rsidRPr="005536CD">
        <w:rPr>
          <w:rFonts w:asciiTheme="majorBidi" w:hAnsiTheme="majorBidi" w:cstheme="majorBidi"/>
          <w:sz w:val="24"/>
          <w:szCs w:val="24"/>
          <w:lang w:bidi="ar-TN"/>
        </w:rPr>
        <w:t>Dans l'ensemble, la propriété d’une maison est une condition  pour une vie stable dans ces régions. Et concernant le confort, le tableau montre que les taux sont faibles, et fort faibles pour le chauffage central et la climatisation. Ces taux sont évidents à cause de la pauvreté et de la marginalisation de la région.</w:t>
      </w:r>
    </w:p>
    <w:p w14:paraId="5DDA3104" w14:textId="77777777" w:rsidR="00903A8D" w:rsidRPr="005536CD" w:rsidRDefault="00903A8D" w:rsidP="00903A8D">
      <w:pPr>
        <w:jc w:val="both"/>
        <w:rPr>
          <w:rFonts w:asciiTheme="majorBidi" w:hAnsiTheme="majorBidi" w:cstheme="majorBidi"/>
          <w:sz w:val="24"/>
          <w:szCs w:val="24"/>
          <w:rtl/>
          <w:lang w:bidi="ar-TN"/>
        </w:rPr>
      </w:pPr>
      <w:r w:rsidRPr="005536CD">
        <w:rPr>
          <w:rFonts w:asciiTheme="majorBidi" w:hAnsiTheme="majorBidi" w:cstheme="majorBidi"/>
          <w:sz w:val="24"/>
          <w:szCs w:val="24"/>
          <w:lang w:bidi="ar-TN"/>
        </w:rPr>
        <w:t>Il est certain que la bibliothèque et la lecture ont une importance grâce à la possession d’une bibliothèque par un certain nombre des familles malgré la pauvreté et le niveau de vie peu élevé de l’ensemble du gouvernorat. Quant à La possession d’une voiture  le taux était proche des taux généraux à l’intérieur.</w:t>
      </w:r>
    </w:p>
    <w:p w14:paraId="169754E6" w14:textId="695C679C" w:rsidR="00903A8D" w:rsidRPr="001C248F" w:rsidRDefault="001C248F" w:rsidP="00903A8D">
      <w:pPr>
        <w:tabs>
          <w:tab w:val="left" w:pos="2254"/>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t>5- L’activité économique</w:t>
      </w:r>
      <w:r w:rsidR="00903A8D" w:rsidRPr="001C248F">
        <w:rPr>
          <w:rFonts w:asciiTheme="majorBidi" w:hAnsiTheme="majorBidi" w:cstheme="majorBidi"/>
          <w:b/>
          <w:bCs/>
          <w:sz w:val="28"/>
          <w:szCs w:val="28"/>
          <w:lang w:bidi="ar-TN"/>
        </w:rPr>
        <w:t xml:space="preserve">: </w:t>
      </w:r>
    </w:p>
    <w:p w14:paraId="46A0CB5A" w14:textId="77777777" w:rsidR="00903A8D" w:rsidRPr="005536CD" w:rsidRDefault="00903A8D" w:rsidP="00903A8D">
      <w:pPr>
        <w:tabs>
          <w:tab w:val="left" w:pos="2254"/>
        </w:tabs>
        <w:jc w:val="both"/>
        <w:rPr>
          <w:rFonts w:asciiTheme="majorBidi" w:hAnsiTheme="majorBidi" w:cstheme="majorBidi"/>
          <w:sz w:val="24"/>
          <w:szCs w:val="24"/>
          <w:lang w:bidi="ar-TN"/>
        </w:rPr>
      </w:pPr>
      <w:r w:rsidRPr="00AF0368">
        <w:rPr>
          <w:rFonts w:asciiTheme="majorBidi" w:hAnsiTheme="majorBidi" w:cstheme="majorBidi"/>
          <w:sz w:val="28"/>
          <w:szCs w:val="28"/>
          <w:lang w:bidi="ar-TN"/>
        </w:rPr>
        <w:t xml:space="preserve"> </w:t>
      </w:r>
      <w:r w:rsidRPr="005536CD">
        <w:rPr>
          <w:rFonts w:asciiTheme="majorBidi" w:hAnsiTheme="majorBidi" w:cstheme="majorBidi"/>
          <w:sz w:val="24"/>
          <w:szCs w:val="24"/>
          <w:lang w:bidi="ar-TN"/>
        </w:rPr>
        <w:t>Toutes les études de développement concernant le gouvernorat de Kasserine ont souligné que cette région est bénéficiaire des ressources naturelles et des caractéristiques de grande importance au niveau du développement. La moitié de son territoire contient des richesses naturelles importantes qui ouvrent la voie  à nombreuses industries et entreprises.</w:t>
      </w:r>
    </w:p>
    <w:p w14:paraId="21A626B2" w14:textId="77777777" w:rsidR="00903A8D" w:rsidRPr="005536CD" w:rsidRDefault="00903A8D" w:rsidP="00903A8D">
      <w:pPr>
        <w:tabs>
          <w:tab w:val="left" w:pos="2254"/>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  Quant aux autres ressources naturelles, le gouvernorat était considéré comme le premier exploiteur et transformateur de matières premières telles que le marbre, (à Haïra et </w:t>
      </w:r>
      <w:proofErr w:type="spellStart"/>
      <w:r w:rsidRPr="005536CD">
        <w:rPr>
          <w:rFonts w:asciiTheme="majorBidi" w:hAnsiTheme="majorBidi" w:cstheme="majorBidi"/>
          <w:sz w:val="24"/>
          <w:szCs w:val="24"/>
          <w:lang w:bidi="ar-TN"/>
        </w:rPr>
        <w:t>Boulahnach</w:t>
      </w:r>
      <w:proofErr w:type="spellEnd"/>
      <w:r w:rsidRPr="005536CD">
        <w:rPr>
          <w:rFonts w:asciiTheme="majorBidi" w:hAnsiTheme="majorBidi" w:cstheme="majorBidi"/>
          <w:sz w:val="24"/>
          <w:szCs w:val="24"/>
          <w:lang w:bidi="ar-TN"/>
        </w:rPr>
        <w:t xml:space="preserve">) et le calcaire (à </w:t>
      </w:r>
      <w:proofErr w:type="spellStart"/>
      <w:r w:rsidRPr="005536CD">
        <w:rPr>
          <w:rFonts w:asciiTheme="majorBidi" w:hAnsiTheme="majorBidi" w:cstheme="majorBidi"/>
          <w:sz w:val="24"/>
          <w:szCs w:val="24"/>
          <w:lang w:bidi="ar-TN"/>
        </w:rPr>
        <w:t>Fériana</w:t>
      </w:r>
      <w:proofErr w:type="spellEnd"/>
      <w:r w:rsidRPr="005536CD">
        <w:rPr>
          <w:rFonts w:asciiTheme="majorBidi" w:hAnsiTheme="majorBidi" w:cstheme="majorBidi"/>
          <w:sz w:val="24"/>
          <w:szCs w:val="24"/>
          <w:lang w:bidi="ar-TN"/>
        </w:rPr>
        <w:t>).</w:t>
      </w:r>
    </w:p>
    <w:p w14:paraId="7E273CD3" w14:textId="77777777" w:rsidR="00903A8D" w:rsidRPr="005536CD" w:rsidRDefault="00903A8D" w:rsidP="00903A8D">
      <w:pPr>
        <w:tabs>
          <w:tab w:val="left" w:pos="2254"/>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Au niveau de l’histoire, le gouvernorat de Kasserine est connu pour sa richesse archéologiques il englobe plus de 25% du patrimoine culturel historique au niveau national. </w:t>
      </w:r>
    </w:p>
    <w:p w14:paraId="42555367" w14:textId="77777777" w:rsidR="00903A8D" w:rsidRPr="005536CD" w:rsidRDefault="00903A8D" w:rsidP="00903A8D">
      <w:pPr>
        <w:tabs>
          <w:tab w:val="left" w:pos="2254"/>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  Malheureusement,  avec toutes ces caractéristiques Kasserine figure au dernier rang du classement des gouvernorats  selon l’indicateur de développement régional.</w:t>
      </w:r>
    </w:p>
    <w:p w14:paraId="5E6D6DDC" w14:textId="77777777" w:rsidR="00903A8D" w:rsidRPr="00AF0368" w:rsidRDefault="00903A8D" w:rsidP="00903A8D">
      <w:pPr>
        <w:tabs>
          <w:tab w:val="left" w:pos="2254"/>
        </w:tabs>
        <w:jc w:val="both"/>
        <w:rPr>
          <w:rFonts w:asciiTheme="majorBidi" w:hAnsiTheme="majorBidi" w:cstheme="majorBidi"/>
          <w:sz w:val="28"/>
          <w:szCs w:val="28"/>
          <w:lang w:bidi="ar-TN"/>
        </w:rPr>
      </w:pPr>
    </w:p>
    <w:p w14:paraId="271C69CA" w14:textId="77777777" w:rsidR="00903A8D" w:rsidRPr="001C248F" w:rsidRDefault="00903A8D" w:rsidP="00903A8D">
      <w:pPr>
        <w:tabs>
          <w:tab w:val="left" w:pos="927"/>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lastRenderedPageBreak/>
        <w:t>5-1 : Le secteur agricole:</w:t>
      </w:r>
    </w:p>
    <w:p w14:paraId="08132E32"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L’agriculture est la principale activité économique de Kasserine. Pour associer le sol  agricole à l’eau et au climat les terres agricoles sont réparties comme suit:</w:t>
      </w:r>
    </w:p>
    <w:p w14:paraId="62DFF666"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grain en croissance: 165050 ha</w:t>
      </w:r>
    </w:p>
    <w:p w14:paraId="44FC96C6"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Culture du fourrage: 37590 ha</w:t>
      </w:r>
    </w:p>
    <w:p w14:paraId="2930FD1A"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arbres fruitiers, en particulier les olives et les pommes: 102460 ha</w:t>
      </w:r>
    </w:p>
    <w:p w14:paraId="576A99BF"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Légumes et haricots: 4480 ha</w:t>
      </w:r>
    </w:p>
    <w:p w14:paraId="2F992348"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Les régions alliées couvrent également une superficie d'environ 400 000 ha, environ 48% de la superficie totale du gouvernorat.</w:t>
      </w:r>
    </w:p>
    <w:p w14:paraId="20EB5467"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Aussi bien que le gouvernorat de Kasserine  est le premier producteur  national des figues de barbarie (indienne), en particulier dans les régions de Fou sana, Haïra et Tala où La production annuelle atteint 40 000 tonnes.</w:t>
      </w:r>
    </w:p>
    <w:p w14:paraId="7F11C5B0"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xml:space="preserve">Parallèlement à cette activité agricole, l’élevage est largement répandu, grâce aux hautes plaines et prairies et les pâturages. Le troupeau se compose d’une : </w:t>
      </w:r>
    </w:p>
    <w:p w14:paraId="67D9DBB5"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Tête de vache</w:t>
      </w:r>
    </w:p>
    <w:p w14:paraId="2BCEA8D0"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Tête de mouton</w:t>
      </w:r>
    </w:p>
    <w:p w14:paraId="322F0948"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 Tête de chèvre</w:t>
      </w:r>
    </w:p>
    <w:p w14:paraId="5183E134" w14:textId="77777777" w:rsidR="00903A8D" w:rsidRPr="005536CD" w:rsidRDefault="00903A8D" w:rsidP="00903A8D">
      <w:pPr>
        <w:tabs>
          <w:tab w:val="left" w:pos="927"/>
        </w:tabs>
        <w:jc w:val="both"/>
        <w:rPr>
          <w:rFonts w:asciiTheme="majorBidi" w:hAnsiTheme="majorBidi" w:cstheme="majorBidi"/>
          <w:sz w:val="24"/>
          <w:szCs w:val="24"/>
          <w:lang w:bidi="ar-TN"/>
        </w:rPr>
      </w:pPr>
      <w:r w:rsidRPr="005536CD">
        <w:rPr>
          <w:rFonts w:asciiTheme="majorBidi" w:hAnsiTheme="majorBidi" w:cstheme="majorBidi"/>
          <w:sz w:val="24"/>
          <w:szCs w:val="24"/>
          <w:lang w:bidi="ar-TN"/>
        </w:rPr>
        <w:t>La contribution du gouvernorat à la production de viande rouge d'une capacité annuelle de 6160 tonnes.</w:t>
      </w:r>
    </w:p>
    <w:p w14:paraId="4B635DC2" w14:textId="30BBAE80" w:rsidR="00903A8D" w:rsidRPr="001C248F" w:rsidRDefault="001C248F" w:rsidP="00903A8D">
      <w:pPr>
        <w:tabs>
          <w:tab w:val="left" w:pos="927"/>
        </w:tabs>
        <w:jc w:val="both"/>
        <w:rPr>
          <w:rFonts w:asciiTheme="majorBidi" w:hAnsiTheme="majorBidi" w:cstheme="majorBidi"/>
          <w:b/>
          <w:bCs/>
          <w:sz w:val="28"/>
          <w:szCs w:val="28"/>
          <w:lang w:bidi="ar-TN"/>
        </w:rPr>
      </w:pPr>
      <w:r w:rsidRPr="001C248F">
        <w:rPr>
          <w:rFonts w:asciiTheme="majorBidi" w:hAnsiTheme="majorBidi" w:cstheme="majorBidi"/>
          <w:b/>
          <w:bCs/>
          <w:sz w:val="28"/>
          <w:szCs w:val="28"/>
          <w:lang w:bidi="ar-TN"/>
        </w:rPr>
        <w:t>5 -2 : Le secteur industriel</w:t>
      </w:r>
      <w:r w:rsidR="00903A8D" w:rsidRPr="001C248F">
        <w:rPr>
          <w:rFonts w:asciiTheme="majorBidi" w:hAnsiTheme="majorBidi" w:cstheme="majorBidi"/>
          <w:b/>
          <w:bCs/>
          <w:sz w:val="28"/>
          <w:szCs w:val="28"/>
          <w:lang w:bidi="ar-TN"/>
        </w:rPr>
        <w:t>:</w:t>
      </w:r>
    </w:p>
    <w:p w14:paraId="3E10BB76" w14:textId="4D7459EA"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xml:space="preserve">Le tissu industriel du gouvernorat </w:t>
      </w:r>
      <w:r w:rsidR="00153A01" w:rsidRPr="00153A01">
        <w:rPr>
          <w:rFonts w:asciiTheme="majorBidi" w:hAnsiTheme="majorBidi" w:cstheme="majorBidi"/>
          <w:sz w:val="24"/>
          <w:szCs w:val="24"/>
          <w:lang w:bidi="ar-TN"/>
        </w:rPr>
        <w:t>Kasserine</w:t>
      </w:r>
      <w:r w:rsidRPr="00153A01">
        <w:rPr>
          <w:rFonts w:asciiTheme="majorBidi" w:hAnsiTheme="majorBidi" w:cstheme="majorBidi"/>
          <w:sz w:val="24"/>
          <w:szCs w:val="24"/>
          <w:lang w:bidi="ar-TN"/>
        </w:rPr>
        <w:t xml:space="preserve"> se compose  principalement de:</w:t>
      </w:r>
    </w:p>
    <w:p w14:paraId="22F46B7F" w14:textId="77777777"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- 15 unités industrielles de transformations alimentaires.</w:t>
      </w:r>
    </w:p>
    <w:p w14:paraId="15CCA182" w14:textId="77777777"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- 3 unités d’industries chimiques.</w:t>
      </w:r>
    </w:p>
    <w:p w14:paraId="665CBECF" w14:textId="77777777"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- 28 unités de matériaux de construction.</w:t>
      </w:r>
    </w:p>
    <w:p w14:paraId="0F10E916" w14:textId="77777777"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- 6 unités industrielles différentes.</w:t>
      </w:r>
    </w:p>
    <w:p w14:paraId="16CABB53" w14:textId="77777777" w:rsidR="00903A8D" w:rsidRPr="00153A01" w:rsidRDefault="00903A8D" w:rsidP="00903A8D">
      <w:pPr>
        <w:tabs>
          <w:tab w:val="left" w:pos="927"/>
        </w:tabs>
        <w:jc w:val="both"/>
        <w:rPr>
          <w:rFonts w:asciiTheme="majorBidi" w:hAnsiTheme="majorBidi" w:cstheme="majorBidi"/>
          <w:sz w:val="24"/>
          <w:szCs w:val="24"/>
          <w:lang w:bidi="ar-TN"/>
        </w:rPr>
      </w:pPr>
      <w:r w:rsidRPr="00153A01">
        <w:rPr>
          <w:rFonts w:asciiTheme="majorBidi" w:hAnsiTheme="majorBidi" w:cstheme="majorBidi"/>
          <w:sz w:val="24"/>
          <w:szCs w:val="24"/>
          <w:lang w:bidi="ar-TN"/>
        </w:rPr>
        <w:t>- 31 unités de textile</w:t>
      </w:r>
    </w:p>
    <w:p w14:paraId="7A8119D1" w14:textId="77777777" w:rsidR="00903A8D" w:rsidRDefault="00903A8D" w:rsidP="00903A8D">
      <w:pPr>
        <w:tabs>
          <w:tab w:val="left" w:pos="927"/>
        </w:tabs>
        <w:jc w:val="both"/>
        <w:rPr>
          <w:rFonts w:asciiTheme="majorBidi" w:hAnsiTheme="majorBidi" w:cstheme="majorBidi"/>
          <w:sz w:val="28"/>
          <w:szCs w:val="28"/>
          <w:lang w:bidi="ar-TN"/>
        </w:rPr>
      </w:pPr>
    </w:p>
    <w:p w14:paraId="08401B13" w14:textId="77777777" w:rsidR="00153A01" w:rsidRDefault="00153A01" w:rsidP="00903A8D">
      <w:pPr>
        <w:tabs>
          <w:tab w:val="left" w:pos="927"/>
        </w:tabs>
        <w:jc w:val="both"/>
        <w:rPr>
          <w:rFonts w:asciiTheme="majorBidi" w:hAnsiTheme="majorBidi" w:cstheme="majorBidi"/>
          <w:sz w:val="28"/>
          <w:szCs w:val="28"/>
          <w:lang w:bidi="ar-TN"/>
        </w:rPr>
      </w:pPr>
    </w:p>
    <w:p w14:paraId="4B5937DE" w14:textId="77777777" w:rsidR="001C248F" w:rsidRDefault="001C248F" w:rsidP="00903A8D">
      <w:pPr>
        <w:tabs>
          <w:tab w:val="left" w:pos="927"/>
        </w:tabs>
        <w:jc w:val="both"/>
        <w:rPr>
          <w:rFonts w:asciiTheme="majorBidi" w:hAnsiTheme="majorBidi" w:cstheme="majorBidi"/>
          <w:sz w:val="28"/>
          <w:szCs w:val="28"/>
          <w:lang w:bidi="ar-TN"/>
        </w:rPr>
      </w:pPr>
    </w:p>
    <w:p w14:paraId="38C120C2" w14:textId="77777777" w:rsidR="001C248F" w:rsidRDefault="001C248F" w:rsidP="00903A8D">
      <w:pPr>
        <w:tabs>
          <w:tab w:val="left" w:pos="927"/>
        </w:tabs>
        <w:jc w:val="both"/>
        <w:rPr>
          <w:rFonts w:asciiTheme="majorBidi" w:hAnsiTheme="majorBidi" w:cstheme="majorBidi"/>
          <w:sz w:val="28"/>
          <w:szCs w:val="28"/>
          <w:lang w:bidi="ar-TN"/>
        </w:rPr>
      </w:pPr>
    </w:p>
    <w:p w14:paraId="1E5B60DA" w14:textId="77777777" w:rsidR="00153A01" w:rsidRPr="00AF0368" w:rsidRDefault="00153A01" w:rsidP="00903A8D">
      <w:pPr>
        <w:tabs>
          <w:tab w:val="left" w:pos="927"/>
        </w:tabs>
        <w:jc w:val="both"/>
        <w:rPr>
          <w:rFonts w:asciiTheme="majorBidi" w:hAnsiTheme="majorBidi" w:cstheme="majorBidi"/>
          <w:sz w:val="28"/>
          <w:szCs w:val="28"/>
          <w:lang w:bidi="ar-TN"/>
        </w:rPr>
      </w:pPr>
    </w:p>
    <w:p w14:paraId="45C86FBF" w14:textId="77777777" w:rsidR="00903A8D" w:rsidRPr="00AF0368" w:rsidRDefault="00903A8D" w:rsidP="00903A8D">
      <w:pPr>
        <w:spacing w:line="360" w:lineRule="auto"/>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Présentation du gouvernorat de Siliana</w:t>
      </w:r>
    </w:p>
    <w:p w14:paraId="3573BFF0" w14:textId="3333F86A" w:rsidR="00903A8D" w:rsidRPr="001C248F" w:rsidRDefault="00903A8D" w:rsidP="00903A8D">
      <w:pPr>
        <w:pStyle w:val="Paragraphedeliste"/>
        <w:numPr>
          <w:ilvl w:val="0"/>
          <w:numId w:val="18"/>
        </w:numPr>
        <w:spacing w:line="360" w:lineRule="auto"/>
        <w:rPr>
          <w:rFonts w:asciiTheme="majorBidi" w:hAnsiTheme="majorBidi" w:cstheme="majorBidi"/>
          <w:b/>
          <w:bCs/>
          <w:sz w:val="28"/>
          <w:szCs w:val="28"/>
        </w:rPr>
      </w:pPr>
      <w:r w:rsidRPr="001C248F">
        <w:rPr>
          <w:rFonts w:asciiTheme="majorBidi" w:hAnsiTheme="majorBidi" w:cstheme="majorBidi"/>
          <w:b/>
          <w:bCs/>
          <w:sz w:val="28"/>
          <w:szCs w:val="28"/>
        </w:rPr>
        <w:t>Locali</w:t>
      </w:r>
      <w:r w:rsidR="001C248F" w:rsidRPr="001C248F">
        <w:rPr>
          <w:rFonts w:asciiTheme="majorBidi" w:hAnsiTheme="majorBidi" w:cstheme="majorBidi"/>
          <w:b/>
          <w:bCs/>
          <w:sz w:val="28"/>
          <w:szCs w:val="28"/>
        </w:rPr>
        <w:t>sation et données géographiques</w:t>
      </w:r>
      <w:r w:rsidRPr="001C248F">
        <w:rPr>
          <w:rFonts w:asciiTheme="majorBidi" w:hAnsiTheme="majorBidi" w:cstheme="majorBidi"/>
          <w:b/>
          <w:bCs/>
          <w:sz w:val="28"/>
          <w:szCs w:val="28"/>
        </w:rPr>
        <w:t>:</w:t>
      </w:r>
    </w:p>
    <w:p w14:paraId="349733F4"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Le gouvernorat de Siliana est situé dans la partie sud-est de la région nord-ouest de la Tunisie. Ayant une forme allongée selon l’axe nord – sud. Elle est entourée par sept autres gouvernorats, (Beja, Jendouba, Kef, Zaghouan, Kairouan, Kasserine, Sidi Bouzid).</w:t>
      </w:r>
    </w:p>
    <w:p w14:paraId="27B0E259"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Le gouvernorat de Siliana  couvre une superficie de 4642 km²  qui représente 3% de la superficie du pays et de 431230 ha superficie terres agricoles, avec une faible densité de  population qui représente 52 hab. /km².</w:t>
      </w:r>
    </w:p>
    <w:p w14:paraId="47E8277B" w14:textId="77777777" w:rsidR="00903A8D" w:rsidRPr="00AF0368" w:rsidRDefault="00903A8D" w:rsidP="00903A8D">
      <w:pPr>
        <w:spacing w:line="360" w:lineRule="auto"/>
        <w:jc w:val="both"/>
        <w:rPr>
          <w:rFonts w:asciiTheme="majorBidi" w:hAnsiTheme="majorBidi" w:cstheme="majorBidi"/>
          <w:sz w:val="28"/>
          <w:szCs w:val="28"/>
        </w:rPr>
      </w:pPr>
      <w:r w:rsidRPr="00153A01">
        <w:rPr>
          <w:rFonts w:asciiTheme="majorBidi" w:hAnsiTheme="majorBidi" w:cstheme="majorBidi"/>
          <w:sz w:val="24"/>
          <w:szCs w:val="24"/>
        </w:rPr>
        <w:t>Le relief de gouvernorat est varié. Il contient des massifs montagneux, leur point le plus élevé, qui est en même temps le point culminant de la région, n’est qu’a 1322m (</w:t>
      </w:r>
      <w:proofErr w:type="spellStart"/>
      <w:r w:rsidRPr="00153A01">
        <w:rPr>
          <w:rFonts w:asciiTheme="majorBidi" w:hAnsiTheme="majorBidi" w:cstheme="majorBidi"/>
          <w:sz w:val="24"/>
          <w:szCs w:val="24"/>
        </w:rPr>
        <w:t>Jbel</w:t>
      </w:r>
      <w:proofErr w:type="spellEnd"/>
      <w:r w:rsidRPr="00153A01">
        <w:rPr>
          <w:rFonts w:asciiTheme="majorBidi" w:hAnsiTheme="majorBidi" w:cstheme="majorBidi"/>
          <w:sz w:val="24"/>
          <w:szCs w:val="24"/>
        </w:rPr>
        <w:t xml:space="preserve"> </w:t>
      </w:r>
      <w:proofErr w:type="spellStart"/>
      <w:r w:rsidRPr="00153A01">
        <w:rPr>
          <w:rFonts w:asciiTheme="majorBidi" w:hAnsiTheme="majorBidi" w:cstheme="majorBidi"/>
          <w:sz w:val="24"/>
          <w:szCs w:val="24"/>
        </w:rPr>
        <w:t>skarna</w:t>
      </w:r>
      <w:proofErr w:type="spellEnd"/>
      <w:r w:rsidRPr="00153A01">
        <w:rPr>
          <w:rFonts w:asciiTheme="majorBidi" w:hAnsiTheme="majorBidi" w:cstheme="majorBidi"/>
          <w:sz w:val="24"/>
          <w:szCs w:val="24"/>
        </w:rPr>
        <w:t>) et selon les données topographiques leurs montagnes ont une orientation atlasique</w:t>
      </w:r>
      <w:r w:rsidRPr="00AF0368">
        <w:rPr>
          <w:rFonts w:asciiTheme="majorBidi" w:hAnsiTheme="majorBidi" w:cstheme="majorBidi"/>
          <w:sz w:val="28"/>
          <w:szCs w:val="28"/>
        </w:rPr>
        <w:t>.</w:t>
      </w:r>
    </w:p>
    <w:p w14:paraId="303F6789" w14:textId="2D348094" w:rsidR="00903A8D" w:rsidRPr="00AF0368" w:rsidRDefault="00903A8D" w:rsidP="00903A8D">
      <w:pPr>
        <w:spacing w:line="360" w:lineRule="auto"/>
        <w:jc w:val="both"/>
        <w:rPr>
          <w:rFonts w:asciiTheme="majorBidi" w:hAnsiTheme="majorBidi" w:cstheme="majorBidi"/>
          <w:sz w:val="32"/>
          <w:szCs w:val="32"/>
        </w:rPr>
      </w:pPr>
      <w:r w:rsidRPr="00AF0368">
        <w:rPr>
          <w:rFonts w:asciiTheme="majorBidi" w:hAnsiTheme="majorBidi" w:cstheme="majorBidi"/>
          <w:noProof/>
          <w:sz w:val="24"/>
          <w:szCs w:val="24"/>
          <w:lang w:eastAsia="fr-FR"/>
        </w:rPr>
        <w:drawing>
          <wp:inline distT="0" distB="0" distL="0" distR="0" wp14:anchorId="342984A2" wp14:editId="37D21AE9">
            <wp:extent cx="5755675" cy="3443417"/>
            <wp:effectExtent l="19050" t="0" r="0" b="0"/>
            <wp:docPr id="19" name="Image 19" descr="https://i1.wp.com/www.leconomistemaghrebin.com/wp-content/uploads/2012/10/carte_siliana.png?fit=680%2C320&amp;ss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i1.wp.com/www.leconomistemaghrebin.com/wp-content/uploads/2012/10/carte_siliana.png?fit=680%2C320&amp;ssl=1"/>
                    <pic:cNvPicPr>
                      <a:picLocks noChangeAspect="1" noChangeArrowheads="1"/>
                    </pic:cNvPicPr>
                  </pic:nvPicPr>
                  <pic:blipFill>
                    <a:blip r:embed="rId23" cstate="print"/>
                    <a:srcRect/>
                    <a:stretch>
                      <a:fillRect/>
                    </a:stretch>
                  </pic:blipFill>
                  <pic:spPr bwMode="auto">
                    <a:xfrm>
                      <a:off x="0" y="0"/>
                      <a:ext cx="5755675" cy="3443417"/>
                    </a:xfrm>
                    <a:prstGeom prst="rect">
                      <a:avLst/>
                    </a:prstGeom>
                    <a:noFill/>
                    <a:ln w="9525">
                      <a:noFill/>
                      <a:miter lim="800000"/>
                      <a:headEnd/>
                      <a:tailEnd/>
                    </a:ln>
                  </pic:spPr>
                </pic:pic>
              </a:graphicData>
            </a:graphic>
          </wp:inline>
        </w:drawing>
      </w:r>
    </w:p>
    <w:p w14:paraId="0B73C20C"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Le gouvernorat de Siliana à un climat continental difficile, où la répartition de pluie souvent entre 600 et 800 mm par ans.</w:t>
      </w:r>
    </w:p>
    <w:p w14:paraId="72E80093"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 xml:space="preserve"> Les ressources des eaux souterraines présentent des qualités variables selon les délégations du gouvernorat. La salinité est autour de 1,5 g/l. Dans la partie Nord où se trouvent les nappes peu développées ; la salinité est supérieure à 1,5 et même à 3 g/l, surtout à proximité de </w:t>
      </w:r>
      <w:r w:rsidRPr="00153A01">
        <w:rPr>
          <w:rFonts w:asciiTheme="majorBidi" w:hAnsiTheme="majorBidi" w:cstheme="majorBidi"/>
          <w:sz w:val="24"/>
          <w:szCs w:val="24"/>
        </w:rPr>
        <w:lastRenderedPageBreak/>
        <w:t xml:space="preserve">l’Oued. Les meilleures nappes sont exploitées par la SONEDE pour l’approvisionnement de la population en eau potable. Le gouvernorat de Siliana a bénéficié de 3 barrages. Ces derniers ont une capacité de rétention et de réserve actuelle très importante ; 64 Mm³ en 2011. Le premier barrage de mobilisation des eaux de surface a été mis en service en 1966. </w:t>
      </w:r>
    </w:p>
    <w:p w14:paraId="496B0CC6" w14:textId="1831E470" w:rsidR="00903A8D" w:rsidRPr="001C248F" w:rsidRDefault="001C248F" w:rsidP="00903A8D">
      <w:pPr>
        <w:pStyle w:val="Paragraphedeliste"/>
        <w:numPr>
          <w:ilvl w:val="0"/>
          <w:numId w:val="18"/>
        </w:numPr>
        <w:spacing w:line="360" w:lineRule="auto"/>
        <w:jc w:val="both"/>
        <w:rPr>
          <w:rFonts w:asciiTheme="majorBidi" w:hAnsiTheme="majorBidi" w:cstheme="majorBidi"/>
          <w:b/>
          <w:bCs/>
          <w:sz w:val="28"/>
          <w:szCs w:val="28"/>
          <w:rtl/>
        </w:rPr>
      </w:pPr>
      <w:r w:rsidRPr="001C248F">
        <w:rPr>
          <w:rFonts w:asciiTheme="majorBidi" w:hAnsiTheme="majorBidi" w:cstheme="majorBidi"/>
          <w:b/>
          <w:bCs/>
          <w:sz w:val="28"/>
          <w:szCs w:val="28"/>
        </w:rPr>
        <w:t>Caractéristique démographique</w:t>
      </w:r>
      <w:r w:rsidR="00903A8D" w:rsidRPr="001C248F">
        <w:rPr>
          <w:rFonts w:asciiTheme="majorBidi" w:hAnsiTheme="majorBidi" w:cstheme="majorBidi"/>
          <w:b/>
          <w:bCs/>
          <w:sz w:val="28"/>
          <w:szCs w:val="28"/>
        </w:rPr>
        <w:t xml:space="preserve">: </w:t>
      </w:r>
    </w:p>
    <w:p w14:paraId="2AD5EE0F"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D’après le recensement de la population de 2014, la population du gouvernorat Siliana atteint 223087 habitants, repartis administrativement sur 11 délégations. La délégation la plus peuplée est la ville Siliana- sud qui atteint 30233 habitants alors que la délégation de Al -</w:t>
      </w:r>
      <w:proofErr w:type="spellStart"/>
      <w:r w:rsidRPr="00153A01">
        <w:rPr>
          <w:rFonts w:asciiTheme="majorBidi" w:hAnsiTheme="majorBidi" w:cstheme="majorBidi"/>
          <w:sz w:val="24"/>
          <w:szCs w:val="24"/>
        </w:rPr>
        <w:t>Aroussa</w:t>
      </w:r>
      <w:proofErr w:type="spellEnd"/>
      <w:r w:rsidRPr="00153A01">
        <w:rPr>
          <w:rFonts w:asciiTheme="majorBidi" w:hAnsiTheme="majorBidi" w:cstheme="majorBidi"/>
          <w:sz w:val="24"/>
          <w:szCs w:val="24"/>
        </w:rPr>
        <w:t xml:space="preserve"> n’atteint que 9907 habitants.</w:t>
      </w:r>
    </w:p>
    <w:p w14:paraId="6C1A7F07"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Au niveau de la répartition du genre au gouvernorat de Siliana, le nombre des femmes dépasse légèrement le nombre des hommes soit 113435 femmes qui représentent 50,85% et 109652 hommes qui représentent 49,15%.</w:t>
      </w:r>
    </w:p>
    <w:p w14:paraId="4F88179E"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 xml:space="preserve">Le gouvernorat de Siliana est considéré comme région rural puisque le nombre de la population rurale  représente 128536 habitants, soit 57,62% </w:t>
      </w:r>
      <w:proofErr w:type="gramStart"/>
      <w:r w:rsidRPr="00153A01">
        <w:rPr>
          <w:rFonts w:asciiTheme="majorBidi" w:hAnsiTheme="majorBidi" w:cstheme="majorBidi"/>
          <w:sz w:val="24"/>
          <w:szCs w:val="24"/>
        </w:rPr>
        <w:t xml:space="preserve">( </w:t>
      </w:r>
      <w:proofErr w:type="spellStart"/>
      <w:r w:rsidRPr="00153A01">
        <w:rPr>
          <w:rFonts w:asciiTheme="majorBidi" w:hAnsiTheme="majorBidi" w:cstheme="majorBidi"/>
          <w:sz w:val="24"/>
          <w:szCs w:val="24"/>
        </w:rPr>
        <w:t>Errif</w:t>
      </w:r>
      <w:proofErr w:type="spellEnd"/>
      <w:proofErr w:type="gramEnd"/>
      <w:r w:rsidRPr="00153A01">
        <w:rPr>
          <w:rFonts w:asciiTheme="majorBidi" w:hAnsiTheme="majorBidi" w:cstheme="majorBidi"/>
          <w:sz w:val="24"/>
          <w:szCs w:val="24"/>
        </w:rPr>
        <w:t xml:space="preserve"> –rural) contrairement à la population urbaine (</w:t>
      </w:r>
      <w:proofErr w:type="spellStart"/>
      <w:r w:rsidRPr="00153A01">
        <w:rPr>
          <w:rFonts w:asciiTheme="majorBidi" w:hAnsiTheme="majorBidi" w:cstheme="majorBidi"/>
          <w:sz w:val="24"/>
          <w:szCs w:val="24"/>
        </w:rPr>
        <w:t>Hadari</w:t>
      </w:r>
      <w:proofErr w:type="spellEnd"/>
      <w:r w:rsidRPr="00153A01">
        <w:rPr>
          <w:rFonts w:asciiTheme="majorBidi" w:hAnsiTheme="majorBidi" w:cstheme="majorBidi"/>
          <w:sz w:val="24"/>
          <w:szCs w:val="24"/>
        </w:rPr>
        <w:t xml:space="preserve"> –urbain) qui atteint 94551 habitants soit 42,38%.</w:t>
      </w:r>
    </w:p>
    <w:p w14:paraId="32FEEDC7" w14:textId="46B51FB4"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 xml:space="preserve">Le nombre de familles au gouvernorat atteint 55028 familles soit 4,05 personnes/familles ce qui est équivalent  à </w:t>
      </w:r>
      <w:r w:rsidR="001C248F" w:rsidRPr="00153A01">
        <w:rPr>
          <w:rFonts w:asciiTheme="majorBidi" w:hAnsiTheme="majorBidi" w:cstheme="majorBidi"/>
          <w:sz w:val="24"/>
          <w:szCs w:val="24"/>
        </w:rPr>
        <w:t>l’échelle</w:t>
      </w:r>
      <w:r w:rsidRPr="00153A01">
        <w:rPr>
          <w:rFonts w:asciiTheme="majorBidi" w:hAnsiTheme="majorBidi" w:cstheme="majorBidi"/>
          <w:sz w:val="24"/>
          <w:szCs w:val="24"/>
        </w:rPr>
        <w:t xml:space="preserve"> national qui est autour de 4 ,05 personnes/familles.</w:t>
      </w:r>
    </w:p>
    <w:p w14:paraId="78F4BBEA" w14:textId="77777777" w:rsidR="00903A8D" w:rsidRPr="00153A01" w:rsidRDefault="00903A8D" w:rsidP="00903A8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rPr>
        <w:t>Selon les données précédentes sur les caractéristiques démographiques de Siliana nous pouvons les résumer dans un tableau  comme suit </w:t>
      </w:r>
      <w:r w:rsidRPr="00153A01">
        <w:rPr>
          <w:rFonts w:asciiTheme="majorBidi" w:hAnsiTheme="majorBidi" w:cstheme="majorBidi"/>
          <w:sz w:val="24"/>
          <w:szCs w:val="24"/>
          <w:lang w:bidi="ar-TN"/>
        </w:rPr>
        <w:t>:</w:t>
      </w:r>
    </w:p>
    <w:tbl>
      <w:tblPr>
        <w:tblStyle w:val="Grilledutableau"/>
        <w:tblW w:w="0" w:type="auto"/>
        <w:tblLook w:val="04A0" w:firstRow="1" w:lastRow="0" w:firstColumn="1" w:lastColumn="0" w:noHBand="0" w:noVBand="1"/>
      </w:tblPr>
      <w:tblGrid>
        <w:gridCol w:w="1842"/>
        <w:gridCol w:w="1842"/>
        <w:gridCol w:w="1842"/>
        <w:gridCol w:w="1843"/>
        <w:gridCol w:w="1843"/>
      </w:tblGrid>
      <w:tr w:rsidR="005F1B6B" w:rsidRPr="00153A01" w14:paraId="42386CF0" w14:textId="77777777" w:rsidTr="00DB080D">
        <w:tc>
          <w:tcPr>
            <w:tcW w:w="1842" w:type="dxa"/>
            <w:vMerge w:val="restart"/>
          </w:tcPr>
          <w:p w14:paraId="5FD9EAEE"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Nombre d’habitants</w:t>
            </w:r>
          </w:p>
        </w:tc>
        <w:tc>
          <w:tcPr>
            <w:tcW w:w="1842" w:type="dxa"/>
          </w:tcPr>
          <w:p w14:paraId="46168E18"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Population urbaine</w:t>
            </w:r>
          </w:p>
        </w:tc>
        <w:tc>
          <w:tcPr>
            <w:tcW w:w="1842" w:type="dxa"/>
          </w:tcPr>
          <w:p w14:paraId="6A55FC31"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Population rurale</w:t>
            </w:r>
          </w:p>
        </w:tc>
        <w:tc>
          <w:tcPr>
            <w:tcW w:w="1843" w:type="dxa"/>
          </w:tcPr>
          <w:p w14:paraId="7FB8DCF5"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Femmes</w:t>
            </w:r>
          </w:p>
        </w:tc>
        <w:tc>
          <w:tcPr>
            <w:tcW w:w="1843" w:type="dxa"/>
          </w:tcPr>
          <w:p w14:paraId="72019830"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Hommes</w:t>
            </w:r>
          </w:p>
        </w:tc>
      </w:tr>
      <w:tr w:rsidR="005F1B6B" w:rsidRPr="00153A01" w14:paraId="699F2CCC" w14:textId="77777777" w:rsidTr="00DB080D">
        <w:tc>
          <w:tcPr>
            <w:tcW w:w="1842" w:type="dxa"/>
            <w:vMerge/>
          </w:tcPr>
          <w:p w14:paraId="09B804A3" w14:textId="77777777" w:rsidR="00903A8D" w:rsidRPr="00153A01" w:rsidRDefault="00903A8D" w:rsidP="00DB080D">
            <w:pPr>
              <w:spacing w:line="360" w:lineRule="auto"/>
              <w:jc w:val="both"/>
              <w:rPr>
                <w:rFonts w:asciiTheme="majorBidi" w:hAnsiTheme="majorBidi" w:cstheme="majorBidi"/>
                <w:sz w:val="24"/>
                <w:szCs w:val="24"/>
                <w:lang w:bidi="ar-TN"/>
              </w:rPr>
            </w:pPr>
          </w:p>
        </w:tc>
        <w:tc>
          <w:tcPr>
            <w:tcW w:w="1842" w:type="dxa"/>
          </w:tcPr>
          <w:p w14:paraId="7396A5B2"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94551</w:t>
            </w:r>
          </w:p>
        </w:tc>
        <w:tc>
          <w:tcPr>
            <w:tcW w:w="1842" w:type="dxa"/>
          </w:tcPr>
          <w:p w14:paraId="755F9E9D"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128536</w:t>
            </w:r>
          </w:p>
        </w:tc>
        <w:tc>
          <w:tcPr>
            <w:tcW w:w="1843" w:type="dxa"/>
          </w:tcPr>
          <w:p w14:paraId="7054DE19"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113435</w:t>
            </w:r>
          </w:p>
        </w:tc>
        <w:tc>
          <w:tcPr>
            <w:tcW w:w="1843" w:type="dxa"/>
          </w:tcPr>
          <w:p w14:paraId="02D96909"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109652</w:t>
            </w:r>
          </w:p>
        </w:tc>
      </w:tr>
      <w:tr w:rsidR="00903A8D" w:rsidRPr="00153A01" w14:paraId="188DD010" w14:textId="77777777" w:rsidTr="00DB080D">
        <w:tc>
          <w:tcPr>
            <w:tcW w:w="1842" w:type="dxa"/>
          </w:tcPr>
          <w:p w14:paraId="1A868699"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223O87</w:t>
            </w:r>
          </w:p>
        </w:tc>
        <w:tc>
          <w:tcPr>
            <w:tcW w:w="1842" w:type="dxa"/>
          </w:tcPr>
          <w:p w14:paraId="35E6690F"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42 ,38</w:t>
            </w:r>
          </w:p>
        </w:tc>
        <w:tc>
          <w:tcPr>
            <w:tcW w:w="1842" w:type="dxa"/>
          </w:tcPr>
          <w:p w14:paraId="6359373E"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57,62</w:t>
            </w:r>
          </w:p>
        </w:tc>
        <w:tc>
          <w:tcPr>
            <w:tcW w:w="1843" w:type="dxa"/>
          </w:tcPr>
          <w:p w14:paraId="70A93AB5"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50,85</w:t>
            </w:r>
          </w:p>
        </w:tc>
        <w:tc>
          <w:tcPr>
            <w:tcW w:w="1843" w:type="dxa"/>
          </w:tcPr>
          <w:p w14:paraId="273E3541" w14:textId="77777777" w:rsidR="00903A8D" w:rsidRPr="00153A01" w:rsidRDefault="00903A8D" w:rsidP="00DB080D">
            <w:pPr>
              <w:spacing w:line="360" w:lineRule="auto"/>
              <w:jc w:val="both"/>
              <w:rPr>
                <w:rFonts w:asciiTheme="majorBidi" w:hAnsiTheme="majorBidi" w:cstheme="majorBidi"/>
                <w:sz w:val="24"/>
                <w:szCs w:val="24"/>
                <w:lang w:bidi="ar-TN"/>
              </w:rPr>
            </w:pPr>
            <w:r w:rsidRPr="00153A01">
              <w:rPr>
                <w:rFonts w:asciiTheme="majorBidi" w:hAnsiTheme="majorBidi" w:cstheme="majorBidi"/>
                <w:sz w:val="24"/>
                <w:szCs w:val="24"/>
                <w:lang w:bidi="ar-TN"/>
              </w:rPr>
              <w:t>49 ,15</w:t>
            </w:r>
          </w:p>
        </w:tc>
      </w:tr>
    </w:tbl>
    <w:p w14:paraId="1373BA4D" w14:textId="77777777" w:rsidR="00903A8D" w:rsidRPr="00153A01" w:rsidRDefault="00903A8D" w:rsidP="00903A8D">
      <w:pPr>
        <w:spacing w:line="360" w:lineRule="auto"/>
        <w:jc w:val="both"/>
        <w:rPr>
          <w:rFonts w:asciiTheme="majorBidi" w:hAnsiTheme="majorBidi" w:cstheme="majorBidi"/>
          <w:sz w:val="24"/>
          <w:szCs w:val="24"/>
          <w:lang w:bidi="ar-TN"/>
        </w:rPr>
      </w:pPr>
    </w:p>
    <w:p w14:paraId="59BED032"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Le gouvernorat de Siliana se compose administrativement de 11 délégations :</w:t>
      </w:r>
    </w:p>
    <w:tbl>
      <w:tblPr>
        <w:tblStyle w:val="Grilledutableau"/>
        <w:tblW w:w="0" w:type="auto"/>
        <w:tblLook w:val="04A0" w:firstRow="1" w:lastRow="0" w:firstColumn="1" w:lastColumn="0" w:noHBand="0" w:noVBand="1"/>
      </w:tblPr>
      <w:tblGrid>
        <w:gridCol w:w="3070"/>
        <w:gridCol w:w="3071"/>
      </w:tblGrid>
      <w:tr w:rsidR="005F1B6B" w:rsidRPr="00153A01" w14:paraId="29BD42E0" w14:textId="77777777" w:rsidTr="00DB080D">
        <w:tc>
          <w:tcPr>
            <w:tcW w:w="3070" w:type="dxa"/>
          </w:tcPr>
          <w:p w14:paraId="0845FF29"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Délégations</w:t>
            </w:r>
          </w:p>
        </w:tc>
        <w:tc>
          <w:tcPr>
            <w:tcW w:w="3071" w:type="dxa"/>
          </w:tcPr>
          <w:p w14:paraId="005A7814"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Nombre d’habitants</w:t>
            </w:r>
          </w:p>
        </w:tc>
      </w:tr>
      <w:tr w:rsidR="005F1B6B" w:rsidRPr="00153A01" w14:paraId="33B92331" w14:textId="77777777" w:rsidTr="00DB080D">
        <w:tc>
          <w:tcPr>
            <w:tcW w:w="3070" w:type="dxa"/>
          </w:tcPr>
          <w:p w14:paraId="5CBB5A46"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Siliana-Nord</w:t>
            </w:r>
          </w:p>
        </w:tc>
        <w:tc>
          <w:tcPr>
            <w:tcW w:w="3071" w:type="dxa"/>
          </w:tcPr>
          <w:p w14:paraId="1A8321EC"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28907</w:t>
            </w:r>
          </w:p>
        </w:tc>
      </w:tr>
      <w:tr w:rsidR="005F1B6B" w:rsidRPr="00153A01" w14:paraId="45DE6B6E" w14:textId="77777777" w:rsidTr="00DB080D">
        <w:tc>
          <w:tcPr>
            <w:tcW w:w="3070" w:type="dxa"/>
          </w:tcPr>
          <w:p w14:paraId="6087DB13"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lastRenderedPageBreak/>
              <w:t>Siliana-Sud</w:t>
            </w:r>
          </w:p>
        </w:tc>
        <w:tc>
          <w:tcPr>
            <w:tcW w:w="3071" w:type="dxa"/>
          </w:tcPr>
          <w:p w14:paraId="56EC64A8"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30233</w:t>
            </w:r>
          </w:p>
        </w:tc>
      </w:tr>
      <w:tr w:rsidR="005F1B6B" w:rsidRPr="00153A01" w14:paraId="1D3176C5" w14:textId="77777777" w:rsidTr="00DB080D">
        <w:tc>
          <w:tcPr>
            <w:tcW w:w="3070" w:type="dxa"/>
          </w:tcPr>
          <w:p w14:paraId="00CC321B"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Bou-</w:t>
            </w:r>
            <w:proofErr w:type="spellStart"/>
            <w:r w:rsidRPr="00153A01">
              <w:rPr>
                <w:rFonts w:asciiTheme="majorBidi" w:hAnsiTheme="majorBidi" w:cstheme="majorBidi"/>
                <w:sz w:val="24"/>
                <w:szCs w:val="24"/>
              </w:rPr>
              <w:t>Arada</w:t>
            </w:r>
            <w:proofErr w:type="spellEnd"/>
          </w:p>
        </w:tc>
        <w:tc>
          <w:tcPr>
            <w:tcW w:w="3071" w:type="dxa"/>
          </w:tcPr>
          <w:p w14:paraId="34AAF2CD"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20444</w:t>
            </w:r>
          </w:p>
        </w:tc>
      </w:tr>
      <w:tr w:rsidR="005F1B6B" w:rsidRPr="00153A01" w14:paraId="725C785F" w14:textId="77777777" w:rsidTr="00DB080D">
        <w:tc>
          <w:tcPr>
            <w:tcW w:w="3070" w:type="dxa"/>
          </w:tcPr>
          <w:p w14:paraId="0DA62FCF" w14:textId="77777777" w:rsidR="00903A8D" w:rsidRPr="00153A01" w:rsidRDefault="00903A8D" w:rsidP="00DB080D">
            <w:pPr>
              <w:spacing w:line="360" w:lineRule="auto"/>
              <w:jc w:val="both"/>
              <w:rPr>
                <w:rFonts w:asciiTheme="majorBidi" w:hAnsiTheme="majorBidi" w:cstheme="majorBidi"/>
                <w:sz w:val="24"/>
                <w:szCs w:val="24"/>
              </w:rPr>
            </w:pPr>
            <w:proofErr w:type="spellStart"/>
            <w:r w:rsidRPr="00153A01">
              <w:rPr>
                <w:rFonts w:asciiTheme="majorBidi" w:hAnsiTheme="majorBidi" w:cstheme="majorBidi"/>
                <w:sz w:val="24"/>
                <w:szCs w:val="24"/>
              </w:rPr>
              <w:t>Gaafour</w:t>
            </w:r>
            <w:proofErr w:type="spellEnd"/>
          </w:p>
        </w:tc>
        <w:tc>
          <w:tcPr>
            <w:tcW w:w="3071" w:type="dxa"/>
          </w:tcPr>
          <w:p w14:paraId="3B84D7ED"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16934</w:t>
            </w:r>
          </w:p>
        </w:tc>
      </w:tr>
      <w:tr w:rsidR="005F1B6B" w:rsidRPr="00153A01" w14:paraId="2E6789D3" w14:textId="77777777" w:rsidTr="00DB080D">
        <w:tc>
          <w:tcPr>
            <w:tcW w:w="3070" w:type="dxa"/>
          </w:tcPr>
          <w:p w14:paraId="6082D1CA"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El-</w:t>
            </w:r>
            <w:proofErr w:type="spellStart"/>
            <w:r w:rsidRPr="00153A01">
              <w:rPr>
                <w:rFonts w:asciiTheme="majorBidi" w:hAnsiTheme="majorBidi" w:cstheme="majorBidi"/>
                <w:sz w:val="24"/>
                <w:szCs w:val="24"/>
              </w:rPr>
              <w:t>Krib</w:t>
            </w:r>
            <w:proofErr w:type="spellEnd"/>
          </w:p>
        </w:tc>
        <w:tc>
          <w:tcPr>
            <w:tcW w:w="3071" w:type="dxa"/>
          </w:tcPr>
          <w:p w14:paraId="15B72733"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20155</w:t>
            </w:r>
          </w:p>
        </w:tc>
      </w:tr>
      <w:tr w:rsidR="005F1B6B" w:rsidRPr="00153A01" w14:paraId="4E7F1512" w14:textId="77777777" w:rsidTr="00DB080D">
        <w:tc>
          <w:tcPr>
            <w:tcW w:w="3070" w:type="dxa"/>
          </w:tcPr>
          <w:p w14:paraId="551F2344" w14:textId="77777777" w:rsidR="00903A8D" w:rsidRPr="00153A01" w:rsidRDefault="00903A8D" w:rsidP="00DB080D">
            <w:pPr>
              <w:spacing w:line="360" w:lineRule="auto"/>
              <w:jc w:val="both"/>
              <w:rPr>
                <w:rFonts w:asciiTheme="majorBidi" w:hAnsiTheme="majorBidi" w:cstheme="majorBidi"/>
                <w:sz w:val="24"/>
                <w:szCs w:val="24"/>
              </w:rPr>
            </w:pPr>
            <w:proofErr w:type="spellStart"/>
            <w:r w:rsidRPr="00153A01">
              <w:rPr>
                <w:rFonts w:asciiTheme="majorBidi" w:hAnsiTheme="majorBidi" w:cstheme="majorBidi"/>
                <w:sz w:val="24"/>
                <w:szCs w:val="24"/>
              </w:rPr>
              <w:t>Bourouis</w:t>
            </w:r>
            <w:proofErr w:type="spellEnd"/>
          </w:p>
        </w:tc>
        <w:tc>
          <w:tcPr>
            <w:tcW w:w="3071" w:type="dxa"/>
          </w:tcPr>
          <w:p w14:paraId="2698C9B6"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12618</w:t>
            </w:r>
          </w:p>
        </w:tc>
      </w:tr>
      <w:tr w:rsidR="005F1B6B" w:rsidRPr="00153A01" w14:paraId="6A44F179" w14:textId="77777777" w:rsidTr="00DB080D">
        <w:tc>
          <w:tcPr>
            <w:tcW w:w="3070" w:type="dxa"/>
          </w:tcPr>
          <w:p w14:paraId="7C583817" w14:textId="77777777" w:rsidR="00903A8D" w:rsidRPr="00153A01" w:rsidRDefault="00903A8D" w:rsidP="00DB080D">
            <w:pPr>
              <w:spacing w:line="360" w:lineRule="auto"/>
              <w:jc w:val="both"/>
              <w:rPr>
                <w:rFonts w:asciiTheme="majorBidi" w:hAnsiTheme="majorBidi" w:cstheme="majorBidi"/>
                <w:sz w:val="24"/>
                <w:szCs w:val="24"/>
              </w:rPr>
            </w:pPr>
            <w:proofErr w:type="spellStart"/>
            <w:r w:rsidRPr="00153A01">
              <w:rPr>
                <w:rFonts w:asciiTheme="majorBidi" w:hAnsiTheme="majorBidi" w:cstheme="majorBidi"/>
                <w:sz w:val="24"/>
                <w:szCs w:val="24"/>
              </w:rPr>
              <w:t>Makther</w:t>
            </w:r>
            <w:proofErr w:type="spellEnd"/>
          </w:p>
        </w:tc>
        <w:tc>
          <w:tcPr>
            <w:tcW w:w="3071" w:type="dxa"/>
          </w:tcPr>
          <w:p w14:paraId="5F6CC16A"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29052</w:t>
            </w:r>
          </w:p>
        </w:tc>
      </w:tr>
      <w:tr w:rsidR="005F1B6B" w:rsidRPr="00153A01" w14:paraId="29AAE3B5" w14:textId="77777777" w:rsidTr="00DB080D">
        <w:tc>
          <w:tcPr>
            <w:tcW w:w="3070" w:type="dxa"/>
          </w:tcPr>
          <w:p w14:paraId="71F0935C"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Er-</w:t>
            </w:r>
            <w:proofErr w:type="spellStart"/>
            <w:r w:rsidRPr="00153A01">
              <w:rPr>
                <w:rFonts w:asciiTheme="majorBidi" w:hAnsiTheme="majorBidi" w:cstheme="majorBidi"/>
                <w:sz w:val="24"/>
                <w:szCs w:val="24"/>
              </w:rPr>
              <w:t>Rouhia</w:t>
            </w:r>
            <w:proofErr w:type="spellEnd"/>
          </w:p>
        </w:tc>
        <w:tc>
          <w:tcPr>
            <w:tcW w:w="3071" w:type="dxa"/>
          </w:tcPr>
          <w:p w14:paraId="3552198C"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25951</w:t>
            </w:r>
          </w:p>
        </w:tc>
      </w:tr>
      <w:tr w:rsidR="005F1B6B" w:rsidRPr="00153A01" w14:paraId="27C793E0" w14:textId="77777777" w:rsidTr="00DB080D">
        <w:tc>
          <w:tcPr>
            <w:tcW w:w="3070" w:type="dxa"/>
          </w:tcPr>
          <w:p w14:paraId="1BEE540C" w14:textId="77777777" w:rsidR="00903A8D" w:rsidRPr="00153A01" w:rsidRDefault="00903A8D" w:rsidP="00DB080D">
            <w:pPr>
              <w:spacing w:line="360" w:lineRule="auto"/>
              <w:jc w:val="both"/>
              <w:rPr>
                <w:rFonts w:asciiTheme="majorBidi" w:hAnsiTheme="majorBidi" w:cstheme="majorBidi"/>
                <w:sz w:val="24"/>
                <w:szCs w:val="24"/>
              </w:rPr>
            </w:pPr>
            <w:proofErr w:type="spellStart"/>
            <w:r w:rsidRPr="00153A01">
              <w:rPr>
                <w:rFonts w:asciiTheme="majorBidi" w:hAnsiTheme="majorBidi" w:cstheme="majorBidi"/>
                <w:sz w:val="24"/>
                <w:szCs w:val="24"/>
              </w:rPr>
              <w:t>Kesra</w:t>
            </w:r>
            <w:proofErr w:type="spellEnd"/>
          </w:p>
        </w:tc>
        <w:tc>
          <w:tcPr>
            <w:tcW w:w="3071" w:type="dxa"/>
          </w:tcPr>
          <w:p w14:paraId="211B1A2A"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16404</w:t>
            </w:r>
          </w:p>
        </w:tc>
      </w:tr>
      <w:tr w:rsidR="005F1B6B" w:rsidRPr="00153A01" w14:paraId="32E83E5F" w14:textId="77777777" w:rsidTr="00DB080D">
        <w:tc>
          <w:tcPr>
            <w:tcW w:w="3070" w:type="dxa"/>
          </w:tcPr>
          <w:p w14:paraId="2E80D151" w14:textId="77777777" w:rsidR="00903A8D" w:rsidRPr="00153A01" w:rsidRDefault="00903A8D" w:rsidP="00DB080D">
            <w:pPr>
              <w:spacing w:line="360" w:lineRule="auto"/>
              <w:jc w:val="both"/>
              <w:rPr>
                <w:rFonts w:asciiTheme="majorBidi" w:hAnsiTheme="majorBidi" w:cstheme="majorBidi"/>
                <w:sz w:val="24"/>
                <w:szCs w:val="24"/>
              </w:rPr>
            </w:pPr>
            <w:proofErr w:type="spellStart"/>
            <w:r w:rsidRPr="00153A01">
              <w:rPr>
                <w:rFonts w:asciiTheme="majorBidi" w:hAnsiTheme="majorBidi" w:cstheme="majorBidi"/>
                <w:sz w:val="24"/>
                <w:szCs w:val="24"/>
              </w:rPr>
              <w:t>Bargou</w:t>
            </w:r>
            <w:proofErr w:type="spellEnd"/>
          </w:p>
        </w:tc>
        <w:tc>
          <w:tcPr>
            <w:tcW w:w="3071" w:type="dxa"/>
          </w:tcPr>
          <w:p w14:paraId="1EEADB35"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12482</w:t>
            </w:r>
          </w:p>
        </w:tc>
      </w:tr>
      <w:tr w:rsidR="005F1B6B" w:rsidRPr="00153A01" w14:paraId="7895D30B" w14:textId="77777777" w:rsidTr="00DB080D">
        <w:tc>
          <w:tcPr>
            <w:tcW w:w="3070" w:type="dxa"/>
          </w:tcPr>
          <w:p w14:paraId="12AD8C3F"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El-</w:t>
            </w:r>
            <w:proofErr w:type="spellStart"/>
            <w:r w:rsidRPr="00153A01">
              <w:rPr>
                <w:rFonts w:asciiTheme="majorBidi" w:hAnsiTheme="majorBidi" w:cstheme="majorBidi"/>
                <w:sz w:val="24"/>
                <w:szCs w:val="24"/>
              </w:rPr>
              <w:t>Aroussa</w:t>
            </w:r>
            <w:proofErr w:type="spellEnd"/>
          </w:p>
        </w:tc>
        <w:tc>
          <w:tcPr>
            <w:tcW w:w="3071" w:type="dxa"/>
          </w:tcPr>
          <w:p w14:paraId="26E9F62D"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9907</w:t>
            </w:r>
          </w:p>
        </w:tc>
      </w:tr>
      <w:tr w:rsidR="00903A8D" w:rsidRPr="00153A01" w14:paraId="78347B4F" w14:textId="77777777" w:rsidTr="00DB080D">
        <w:tc>
          <w:tcPr>
            <w:tcW w:w="3070" w:type="dxa"/>
          </w:tcPr>
          <w:p w14:paraId="26CE3DC4"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Total</w:t>
            </w:r>
          </w:p>
        </w:tc>
        <w:tc>
          <w:tcPr>
            <w:tcW w:w="3071" w:type="dxa"/>
          </w:tcPr>
          <w:p w14:paraId="512449EA" w14:textId="77777777" w:rsidR="00903A8D" w:rsidRPr="00153A01" w:rsidRDefault="00903A8D" w:rsidP="00DB080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223087</w:t>
            </w:r>
          </w:p>
        </w:tc>
      </w:tr>
    </w:tbl>
    <w:p w14:paraId="106B75B8" w14:textId="77777777" w:rsidR="00903A8D" w:rsidRPr="00153A01" w:rsidRDefault="00903A8D" w:rsidP="00903A8D">
      <w:pPr>
        <w:spacing w:line="360" w:lineRule="auto"/>
        <w:jc w:val="both"/>
        <w:rPr>
          <w:rFonts w:asciiTheme="majorBidi" w:hAnsiTheme="majorBidi" w:cstheme="majorBidi"/>
          <w:sz w:val="24"/>
          <w:szCs w:val="24"/>
        </w:rPr>
      </w:pPr>
    </w:p>
    <w:p w14:paraId="058FDC9A" w14:textId="77777777" w:rsidR="00903A8D" w:rsidRPr="00153A01" w:rsidRDefault="00903A8D" w:rsidP="00903A8D">
      <w:pPr>
        <w:spacing w:line="360" w:lineRule="auto"/>
        <w:jc w:val="both"/>
        <w:rPr>
          <w:rFonts w:asciiTheme="majorBidi" w:hAnsiTheme="majorBidi" w:cstheme="majorBidi"/>
          <w:sz w:val="24"/>
          <w:szCs w:val="24"/>
        </w:rPr>
      </w:pPr>
      <w:r w:rsidRPr="00153A01">
        <w:rPr>
          <w:rFonts w:asciiTheme="majorBidi" w:hAnsiTheme="majorBidi" w:cstheme="majorBidi"/>
          <w:sz w:val="24"/>
          <w:szCs w:val="24"/>
        </w:rPr>
        <w:t xml:space="preserve">Le tableau de bord statistique de la répartition de la population par délégation montre qu’il n’y a pas une grande déférence entre elles et même les délégations les plus peuplées comme Siliana- Sud (30233 habitants) ou </w:t>
      </w:r>
      <w:proofErr w:type="spellStart"/>
      <w:r w:rsidRPr="00153A01">
        <w:rPr>
          <w:rFonts w:asciiTheme="majorBidi" w:hAnsiTheme="majorBidi" w:cstheme="majorBidi"/>
          <w:sz w:val="24"/>
          <w:szCs w:val="24"/>
        </w:rPr>
        <w:t>Makther</w:t>
      </w:r>
      <w:proofErr w:type="spellEnd"/>
      <w:r w:rsidRPr="00153A01">
        <w:rPr>
          <w:rFonts w:asciiTheme="majorBidi" w:hAnsiTheme="majorBidi" w:cstheme="majorBidi"/>
          <w:sz w:val="24"/>
          <w:szCs w:val="24"/>
        </w:rPr>
        <w:t xml:space="preserve"> (29052) enregistrent une faible progression de la population avec une forte croissance des villes et une perte significative des habitants dans les zones rurales.</w:t>
      </w:r>
    </w:p>
    <w:p w14:paraId="7B0EC1BB" w14:textId="77777777" w:rsidR="00903A8D" w:rsidRPr="009D7FA1" w:rsidRDefault="00903A8D" w:rsidP="00903A8D">
      <w:pPr>
        <w:pStyle w:val="Paragraphedeliste"/>
        <w:numPr>
          <w:ilvl w:val="0"/>
          <w:numId w:val="18"/>
        </w:num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 xml:space="preserve">Les indicateurs de ressources humaines. </w:t>
      </w:r>
    </w:p>
    <w:p w14:paraId="002B0F36" w14:textId="5AE9FADB" w:rsidR="00903A8D" w:rsidRPr="009D7FA1" w:rsidRDefault="009D7FA1" w:rsidP="00903A8D">
      <w:p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3 - 1- L’éducation</w:t>
      </w:r>
      <w:r w:rsidR="00903A8D" w:rsidRPr="009D7FA1">
        <w:rPr>
          <w:rFonts w:asciiTheme="majorBidi" w:hAnsiTheme="majorBidi" w:cstheme="majorBidi"/>
          <w:b/>
          <w:bCs/>
          <w:sz w:val="28"/>
          <w:szCs w:val="28"/>
        </w:rPr>
        <w:t>:</w:t>
      </w:r>
    </w:p>
    <w:p w14:paraId="0EF329DE" w14:textId="2A380AE4"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 xml:space="preserve">Selon la répartition de la population la moyenne d’âge de  10 ans et plus et par niveau d’instruction le gouvernorat contient 184988 habitants. 31,64% de ce dernier nombre d’habitant, ont un niveau primaire, et 28,94%  ont le niveau secondaire. Alors  que la moyenne nationale atteint  36,57%  pour le niveau secondaire.  Ainsi que la </w:t>
      </w:r>
      <w:r w:rsidR="00034561" w:rsidRPr="00034561">
        <w:rPr>
          <w:rFonts w:asciiTheme="majorBidi" w:hAnsiTheme="majorBidi" w:cstheme="majorBidi"/>
          <w:sz w:val="24"/>
          <w:szCs w:val="24"/>
        </w:rPr>
        <w:t>différence</w:t>
      </w:r>
      <w:r w:rsidRPr="00034561">
        <w:rPr>
          <w:rFonts w:asciiTheme="majorBidi" w:hAnsiTheme="majorBidi" w:cstheme="majorBidi"/>
          <w:sz w:val="24"/>
          <w:szCs w:val="24"/>
        </w:rPr>
        <w:t xml:space="preserve"> est grande  entre le pourcentage de niveau d’éducation supérieur au gouvernorat de Siliana qui ne dépasse pas 7 ,28%, et la moyenne nationale qui atteint d’après les statistiques de 2014 le 12 ,6%.</w:t>
      </w:r>
    </w:p>
    <w:p w14:paraId="2199D350"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lastRenderedPageBreak/>
        <w:t xml:space="preserve">   Ce qui signifie que l’éducation et l’enseignement public au gouvernorat de Siliana est très faible d’une part  et d’autre part qu’il </w:t>
      </w:r>
      <w:proofErr w:type="spellStart"/>
      <w:r w:rsidRPr="00034561">
        <w:rPr>
          <w:rFonts w:asciiTheme="majorBidi" w:hAnsiTheme="majorBidi" w:cstheme="majorBidi"/>
          <w:sz w:val="24"/>
          <w:szCs w:val="24"/>
        </w:rPr>
        <w:t>ya</w:t>
      </w:r>
      <w:proofErr w:type="spellEnd"/>
      <w:r w:rsidRPr="00034561">
        <w:rPr>
          <w:rFonts w:asciiTheme="majorBidi" w:hAnsiTheme="majorBidi" w:cstheme="majorBidi"/>
          <w:sz w:val="24"/>
          <w:szCs w:val="24"/>
        </w:rPr>
        <w:t xml:space="preserve"> un échec réel d’investissement national au domaine du savoir et savoir-faire, ce qui  prouve que le gouvernorat de Siliana est une région marginalisée depuis des années.</w:t>
      </w:r>
    </w:p>
    <w:p w14:paraId="254C659C"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Sachant  que le pourcentage de l’analphabétisme ne cesse  d’augmenter et il a atteint en 2014 à un pourcentage très élevé 32,10% alors que le pourcentage de la moyenne  nationale n’a pas dépassé 19,27.</w:t>
      </w:r>
    </w:p>
    <w:p w14:paraId="7EE2CA8A" w14:textId="49703FCF" w:rsidR="00903A8D" w:rsidRPr="009D7FA1" w:rsidRDefault="009D7FA1" w:rsidP="00903A8D">
      <w:p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3-2-Le chômage</w:t>
      </w:r>
      <w:r w:rsidR="00903A8D" w:rsidRPr="009D7FA1">
        <w:rPr>
          <w:rFonts w:asciiTheme="majorBidi" w:hAnsiTheme="majorBidi" w:cstheme="majorBidi"/>
          <w:b/>
          <w:bCs/>
          <w:sz w:val="28"/>
          <w:szCs w:val="28"/>
        </w:rPr>
        <w:t>:</w:t>
      </w:r>
    </w:p>
    <w:p w14:paraId="5D810B2A"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 xml:space="preserve">Le taux de chômage au gouvernorat de Siliana a dépassé 17 ,64% en 2014, alors que la moyenne nationale de la même période n’a pas dépassé  14 ,82%. La moyenne d’âge entre 15 ans est plus en état de chômage a atteint 12598 personnes au gouvernorat de Siliana. Dans  la moyenne d’âge entre 20 ans est plus, y compris les diplômés d’ études supérieures, le pourcentage de 24 ,16% est plus élevé que la moyenne national qui ne dépasse pas 20,06% .Les délégations les plus touchées  par le chômage celle de </w:t>
      </w:r>
      <w:proofErr w:type="spellStart"/>
      <w:r w:rsidRPr="00034561">
        <w:rPr>
          <w:rFonts w:asciiTheme="majorBidi" w:hAnsiTheme="majorBidi" w:cstheme="majorBidi"/>
          <w:sz w:val="24"/>
          <w:szCs w:val="24"/>
        </w:rPr>
        <w:t>Bourouis</w:t>
      </w:r>
      <w:proofErr w:type="spellEnd"/>
      <w:r w:rsidRPr="00034561">
        <w:rPr>
          <w:rFonts w:asciiTheme="majorBidi" w:hAnsiTheme="majorBidi" w:cstheme="majorBidi"/>
          <w:sz w:val="24"/>
          <w:szCs w:val="24"/>
        </w:rPr>
        <w:t xml:space="preserve"> où le taux de chômage des diplômés d’études supérieures est 32,03%  et au niveau des habitants où le taux de scolarisation au niveau secondaire est 43 ,57% et certainement le taux de chômage est très élevé au milieu où le taux de scolarisation au niveau primaire était équivalent à 29 ,26% alors que le pourcentage national de même catégorie ne dépasse pas 21,61%.</w:t>
      </w:r>
    </w:p>
    <w:p w14:paraId="3A962DFD"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 xml:space="preserve">Et ce que nous remarquons que le taux de chômage chez les femmes au gouvernorat est très élevé, soit 25,6% par rapport  à celui  des hommes, soit 14,43% </w:t>
      </w:r>
    </w:p>
    <w:p w14:paraId="2E6F13AF" w14:textId="00A65E76" w:rsidR="00903A8D" w:rsidRPr="009D7FA1" w:rsidRDefault="009D7FA1" w:rsidP="00903A8D">
      <w:p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3.3-La migration interne</w:t>
      </w:r>
      <w:r w:rsidR="00903A8D" w:rsidRPr="009D7FA1">
        <w:rPr>
          <w:rFonts w:asciiTheme="majorBidi" w:hAnsiTheme="majorBidi" w:cstheme="majorBidi"/>
          <w:b/>
          <w:bCs/>
          <w:sz w:val="28"/>
          <w:szCs w:val="28"/>
        </w:rPr>
        <w:t>:</w:t>
      </w:r>
    </w:p>
    <w:p w14:paraId="7652F311" w14:textId="77777777" w:rsidR="00903A8D" w:rsidRPr="00AF0368" w:rsidRDefault="00903A8D" w:rsidP="00903A8D">
      <w:pPr>
        <w:spacing w:line="360" w:lineRule="auto"/>
        <w:jc w:val="both"/>
        <w:rPr>
          <w:rFonts w:asciiTheme="majorBidi" w:hAnsiTheme="majorBidi" w:cstheme="majorBidi"/>
          <w:b/>
          <w:bCs/>
          <w:sz w:val="32"/>
          <w:szCs w:val="32"/>
        </w:rPr>
      </w:pPr>
      <w:r w:rsidRPr="00AF0368">
        <w:rPr>
          <w:rFonts w:asciiTheme="majorBidi" w:hAnsiTheme="majorBidi" w:cstheme="majorBidi"/>
          <w:b/>
          <w:bCs/>
          <w:sz w:val="32"/>
          <w:szCs w:val="32"/>
        </w:rPr>
        <w:t xml:space="preserve">- </w:t>
      </w:r>
      <w:r w:rsidRPr="009D7FA1">
        <w:rPr>
          <w:rFonts w:asciiTheme="majorBidi" w:hAnsiTheme="majorBidi" w:cstheme="majorBidi"/>
          <w:b/>
          <w:bCs/>
          <w:sz w:val="28"/>
          <w:szCs w:val="28"/>
        </w:rPr>
        <w:t>Caractéristiques migratoires entre 2009 – 2014 :</w:t>
      </w:r>
    </w:p>
    <w:p w14:paraId="6743D2DA" w14:textId="77777777" w:rsidR="00903A8D" w:rsidRPr="00034561" w:rsidRDefault="00903A8D" w:rsidP="00903A8D">
      <w:pPr>
        <w:spacing w:line="360" w:lineRule="auto"/>
        <w:jc w:val="both"/>
        <w:rPr>
          <w:rFonts w:asciiTheme="majorBidi" w:hAnsiTheme="majorBidi" w:cstheme="majorBidi"/>
          <w:sz w:val="24"/>
          <w:szCs w:val="24"/>
          <w:lang w:bidi="ar-TN"/>
        </w:rPr>
      </w:pPr>
      <w:r w:rsidRPr="00034561">
        <w:rPr>
          <w:rFonts w:asciiTheme="majorBidi" w:hAnsiTheme="majorBidi" w:cstheme="majorBidi"/>
          <w:sz w:val="24"/>
          <w:szCs w:val="24"/>
          <w:lang w:bidi="ar-TN"/>
        </w:rPr>
        <w:t>Conformément aux indicateurs démographiques et sociaux du gouvernorat, face à l'analphabétisme et aux taux de chômage élevés, le solde migratoire dans toutes les régions du gouvernorat est négatif dans le sens où la migration  interne  est plus que la stabilité. Cet indicateur, indique qu’il y avait une diminution de la population du gouvernorat dans son ensemble ce qui va entrainer le début de «  la désertification » de la population dans la région. C’est pourquoi la population du gouvernorat n’a pas changé durant les 10 ans (de 2004 et 2014)</w:t>
      </w:r>
    </w:p>
    <w:p w14:paraId="2FFCE2D1" w14:textId="77777777" w:rsidR="00903A8D" w:rsidRPr="00034561" w:rsidRDefault="00903A8D" w:rsidP="00903A8D">
      <w:pPr>
        <w:tabs>
          <w:tab w:val="left" w:pos="1759"/>
        </w:tabs>
        <w:jc w:val="both"/>
        <w:rPr>
          <w:rFonts w:asciiTheme="majorBidi" w:hAnsiTheme="majorBidi" w:cstheme="majorBidi"/>
          <w:sz w:val="24"/>
          <w:szCs w:val="24"/>
          <w:lang w:bidi="ar-TN"/>
        </w:rPr>
      </w:pPr>
      <w:r w:rsidRPr="00034561">
        <w:rPr>
          <w:rFonts w:asciiTheme="majorBidi" w:hAnsiTheme="majorBidi" w:cstheme="majorBidi"/>
          <w:sz w:val="24"/>
          <w:szCs w:val="24"/>
          <w:lang w:bidi="ar-TN"/>
        </w:rPr>
        <w:lastRenderedPageBreak/>
        <w:t>Il convient également de souligner que la majorité des émigrants sont des jeunes, en particulier les demandeurs d’emploi.</w:t>
      </w:r>
    </w:p>
    <w:p w14:paraId="13963BCD" w14:textId="484F3849" w:rsidR="00903A8D" w:rsidRPr="009D7FA1" w:rsidRDefault="009D7FA1" w:rsidP="00903A8D">
      <w:p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3.4-La pauvreté</w:t>
      </w:r>
      <w:r w:rsidR="00903A8D" w:rsidRPr="009D7FA1">
        <w:rPr>
          <w:rFonts w:asciiTheme="majorBidi" w:hAnsiTheme="majorBidi" w:cstheme="majorBidi"/>
          <w:b/>
          <w:bCs/>
          <w:sz w:val="28"/>
          <w:szCs w:val="28"/>
        </w:rPr>
        <w:t>:</w:t>
      </w:r>
    </w:p>
    <w:p w14:paraId="0580F314"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Le taux de pauvreté représente le nombre des personnes qui vivent sous le seuil de pauvreté, qui est fixé selon un barème basé sur un ensemble de critère comme le niveau de vie et les nécessités de vie. En Tunisie, le taux de pauvreté est douteux, de sorte  que les chiffres ne sont pas réels. Plus précisément le taux réel est plus vaste que le taux officiel déclaré par l’état. Pour cette raison on trouve des statistiques basées sur des différents critères. Parmi les chiffres avancés en 2010 le taux de pauvreté qui a atteint 24,7% au niveau national de ce qui a été considéré comme catastrophique. Le taux de pauvreté varie considérablement entre les régions en Tunisie avec un écart de 30%.</w:t>
      </w:r>
    </w:p>
    <w:p w14:paraId="3EFA044F" w14:textId="77777777" w:rsidR="00903A8D" w:rsidRPr="00034561" w:rsidRDefault="00903A8D" w:rsidP="00903A8D">
      <w:pPr>
        <w:spacing w:line="360" w:lineRule="auto"/>
        <w:jc w:val="both"/>
        <w:rPr>
          <w:rFonts w:asciiTheme="majorBidi" w:hAnsiTheme="majorBidi" w:cstheme="majorBidi"/>
          <w:sz w:val="24"/>
          <w:szCs w:val="24"/>
        </w:rPr>
      </w:pPr>
      <w:r w:rsidRPr="00034561">
        <w:rPr>
          <w:rFonts w:asciiTheme="majorBidi" w:hAnsiTheme="majorBidi" w:cstheme="majorBidi"/>
          <w:sz w:val="24"/>
          <w:szCs w:val="24"/>
        </w:rPr>
        <w:t>Selon les chiffres de 2011 qui ont été basés sur un échèle international pour déterminer le seuil de la pauvreté et qui  a été fixé par 2 dollars par personne/jour, le gouvernorat de Siliana a été considéré  parmi les gouvernorats le plus pauvre avec un taux de 50,1%.</w:t>
      </w:r>
    </w:p>
    <w:p w14:paraId="18840D77" w14:textId="2B6DA852" w:rsidR="00903A8D" w:rsidRPr="009D7FA1" w:rsidRDefault="009D7FA1" w:rsidP="00903A8D">
      <w:pPr>
        <w:pStyle w:val="Paragraphedeliste"/>
        <w:numPr>
          <w:ilvl w:val="0"/>
          <w:numId w:val="18"/>
        </w:numPr>
        <w:spacing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 xml:space="preserve"> Le niveau de vie</w:t>
      </w:r>
      <w:r w:rsidR="00903A8D" w:rsidRPr="009D7FA1">
        <w:rPr>
          <w:rFonts w:asciiTheme="majorBidi" w:hAnsiTheme="majorBidi" w:cstheme="majorBidi"/>
          <w:b/>
          <w:bCs/>
          <w:sz w:val="28"/>
          <w:szCs w:val="28"/>
        </w:rPr>
        <w:t>:</w:t>
      </w:r>
    </w:p>
    <w:p w14:paraId="1D053BA4" w14:textId="77777777" w:rsidR="00903A8D" w:rsidRPr="0005706F" w:rsidRDefault="00903A8D" w:rsidP="00903A8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Le niveau de vie dans la société moderne détermine plusieurs phénomènes sociaux ainsi que le niveau de développement sociaux-économique d’une société et d’un état. Les nécessités de la vie sont: le logement, l’électricité, l’eau potable, la santé, le transport  ainsi que la possession du téléviseur, du réfrigérateur, du chauffage, et du gaz. Ces nécessités sont essentielles pour une vie digne.</w:t>
      </w:r>
    </w:p>
    <w:p w14:paraId="6CCDB8E6" w14:textId="77777777" w:rsidR="00903A8D" w:rsidRPr="0005706F" w:rsidRDefault="00903A8D" w:rsidP="00903A8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Dans ce contexte,  le tableau suivant expose par pourcentage la réalité et le niveau de vie des habitants.</w:t>
      </w:r>
    </w:p>
    <w:tbl>
      <w:tblPr>
        <w:tblStyle w:val="Grilledutableau"/>
        <w:tblW w:w="0" w:type="auto"/>
        <w:tblLook w:val="04A0" w:firstRow="1" w:lastRow="0" w:firstColumn="1" w:lastColumn="0" w:noHBand="0" w:noVBand="1"/>
      </w:tblPr>
      <w:tblGrid>
        <w:gridCol w:w="1311"/>
        <w:gridCol w:w="1284"/>
        <w:gridCol w:w="1307"/>
        <w:gridCol w:w="1270"/>
        <w:gridCol w:w="1311"/>
        <w:gridCol w:w="1309"/>
        <w:gridCol w:w="1496"/>
      </w:tblGrid>
      <w:tr w:rsidR="005F1B6B" w:rsidRPr="0005706F" w14:paraId="07AE2FB3" w14:textId="77777777" w:rsidTr="00DB080D">
        <w:tc>
          <w:tcPr>
            <w:tcW w:w="1316" w:type="dxa"/>
          </w:tcPr>
          <w:p w14:paraId="2B3B43D8"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Délégation</w:t>
            </w:r>
          </w:p>
        </w:tc>
        <w:tc>
          <w:tcPr>
            <w:tcW w:w="1316" w:type="dxa"/>
          </w:tcPr>
          <w:p w14:paraId="1BA68BB7"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Eau potable</w:t>
            </w:r>
          </w:p>
        </w:tc>
        <w:tc>
          <w:tcPr>
            <w:tcW w:w="1316" w:type="dxa"/>
          </w:tcPr>
          <w:p w14:paraId="5F4AA194"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Electricité</w:t>
            </w:r>
          </w:p>
        </w:tc>
        <w:tc>
          <w:tcPr>
            <w:tcW w:w="1316" w:type="dxa"/>
          </w:tcPr>
          <w:p w14:paraId="4D258A26"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Gaz</w:t>
            </w:r>
          </w:p>
        </w:tc>
        <w:tc>
          <w:tcPr>
            <w:tcW w:w="1316" w:type="dxa"/>
          </w:tcPr>
          <w:p w14:paraId="3431B669"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Possession de logement</w:t>
            </w:r>
          </w:p>
        </w:tc>
        <w:tc>
          <w:tcPr>
            <w:tcW w:w="1316" w:type="dxa"/>
          </w:tcPr>
          <w:p w14:paraId="722FB57B"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Télévision</w:t>
            </w:r>
          </w:p>
        </w:tc>
        <w:tc>
          <w:tcPr>
            <w:tcW w:w="1316" w:type="dxa"/>
          </w:tcPr>
          <w:p w14:paraId="2B5219A2" w14:textId="77777777" w:rsidR="00903A8D" w:rsidRPr="0005706F" w:rsidRDefault="00903A8D"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Réfrigérateur</w:t>
            </w:r>
          </w:p>
        </w:tc>
      </w:tr>
      <w:tr w:rsidR="005F1B6B" w:rsidRPr="0005706F" w14:paraId="3C6910EA" w14:textId="77777777" w:rsidTr="00DB080D">
        <w:tc>
          <w:tcPr>
            <w:tcW w:w="1316" w:type="dxa"/>
          </w:tcPr>
          <w:p w14:paraId="4068A352"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Siliana-Nord</w:t>
            </w:r>
          </w:p>
        </w:tc>
        <w:tc>
          <w:tcPr>
            <w:tcW w:w="1316" w:type="dxa"/>
          </w:tcPr>
          <w:p w14:paraId="094E4A99"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86,50</w:t>
            </w:r>
          </w:p>
        </w:tc>
        <w:tc>
          <w:tcPr>
            <w:tcW w:w="1316" w:type="dxa"/>
          </w:tcPr>
          <w:p w14:paraId="1B907FD7"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99,35</w:t>
            </w:r>
          </w:p>
        </w:tc>
        <w:tc>
          <w:tcPr>
            <w:tcW w:w="1316" w:type="dxa"/>
          </w:tcPr>
          <w:p w14:paraId="11850DAF"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99,65</w:t>
            </w:r>
          </w:p>
        </w:tc>
        <w:tc>
          <w:tcPr>
            <w:tcW w:w="1316" w:type="dxa"/>
          </w:tcPr>
          <w:p w14:paraId="386ABD5A"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70,66</w:t>
            </w:r>
          </w:p>
        </w:tc>
        <w:tc>
          <w:tcPr>
            <w:tcW w:w="1316" w:type="dxa"/>
          </w:tcPr>
          <w:p w14:paraId="71EF0A2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95,6</w:t>
            </w:r>
          </w:p>
        </w:tc>
        <w:tc>
          <w:tcPr>
            <w:tcW w:w="1316" w:type="dxa"/>
          </w:tcPr>
          <w:p w14:paraId="7A662A13"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93,56</w:t>
            </w:r>
          </w:p>
        </w:tc>
      </w:tr>
      <w:tr w:rsidR="005F1B6B" w:rsidRPr="0005706F" w14:paraId="261C30E6" w14:textId="77777777" w:rsidTr="00DB080D">
        <w:tc>
          <w:tcPr>
            <w:tcW w:w="1316" w:type="dxa"/>
          </w:tcPr>
          <w:p w14:paraId="25BABE25"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Siliana-Sud</w:t>
            </w:r>
          </w:p>
        </w:tc>
        <w:tc>
          <w:tcPr>
            <w:tcW w:w="1316" w:type="dxa"/>
          </w:tcPr>
          <w:p w14:paraId="081D62D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71,39</w:t>
            </w:r>
          </w:p>
        </w:tc>
        <w:tc>
          <w:tcPr>
            <w:tcW w:w="1316" w:type="dxa"/>
          </w:tcPr>
          <w:p w14:paraId="6A64A97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99,67</w:t>
            </w:r>
          </w:p>
        </w:tc>
        <w:tc>
          <w:tcPr>
            <w:tcW w:w="1316" w:type="dxa"/>
          </w:tcPr>
          <w:p w14:paraId="32C532C3"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99,66</w:t>
            </w:r>
          </w:p>
        </w:tc>
        <w:tc>
          <w:tcPr>
            <w:tcW w:w="1316" w:type="dxa"/>
          </w:tcPr>
          <w:p w14:paraId="52392D18"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81,96</w:t>
            </w:r>
          </w:p>
        </w:tc>
        <w:tc>
          <w:tcPr>
            <w:tcW w:w="1316" w:type="dxa"/>
          </w:tcPr>
          <w:p w14:paraId="7683CBC8"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95,2</w:t>
            </w:r>
          </w:p>
        </w:tc>
        <w:tc>
          <w:tcPr>
            <w:tcW w:w="1316" w:type="dxa"/>
          </w:tcPr>
          <w:p w14:paraId="392D9E3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93,24</w:t>
            </w:r>
          </w:p>
        </w:tc>
      </w:tr>
      <w:tr w:rsidR="005F1B6B" w:rsidRPr="0005706F" w14:paraId="3882B274" w14:textId="77777777" w:rsidTr="00DB080D">
        <w:tc>
          <w:tcPr>
            <w:tcW w:w="1316" w:type="dxa"/>
          </w:tcPr>
          <w:p w14:paraId="228CBDE0"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 xml:space="preserve">Bou </w:t>
            </w:r>
            <w:proofErr w:type="spellStart"/>
            <w:r w:rsidRPr="0005706F">
              <w:rPr>
                <w:rFonts w:asciiTheme="majorBidi" w:hAnsiTheme="majorBidi" w:cstheme="majorBidi"/>
                <w:sz w:val="24"/>
                <w:szCs w:val="24"/>
              </w:rPr>
              <w:t>Arada</w:t>
            </w:r>
            <w:proofErr w:type="spellEnd"/>
          </w:p>
        </w:tc>
        <w:tc>
          <w:tcPr>
            <w:tcW w:w="1316" w:type="dxa"/>
          </w:tcPr>
          <w:p w14:paraId="0C5CF772"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88,09</w:t>
            </w:r>
          </w:p>
        </w:tc>
        <w:tc>
          <w:tcPr>
            <w:tcW w:w="1316" w:type="dxa"/>
          </w:tcPr>
          <w:p w14:paraId="658D8550"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99,08</w:t>
            </w:r>
          </w:p>
        </w:tc>
        <w:tc>
          <w:tcPr>
            <w:tcW w:w="1316" w:type="dxa"/>
          </w:tcPr>
          <w:p w14:paraId="0140310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99,70</w:t>
            </w:r>
          </w:p>
        </w:tc>
        <w:tc>
          <w:tcPr>
            <w:tcW w:w="1316" w:type="dxa"/>
          </w:tcPr>
          <w:p w14:paraId="16A64AD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83,52</w:t>
            </w:r>
          </w:p>
        </w:tc>
        <w:tc>
          <w:tcPr>
            <w:tcW w:w="1316" w:type="dxa"/>
          </w:tcPr>
          <w:p w14:paraId="0490E2E9"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92,5</w:t>
            </w:r>
          </w:p>
        </w:tc>
        <w:tc>
          <w:tcPr>
            <w:tcW w:w="1316" w:type="dxa"/>
          </w:tcPr>
          <w:p w14:paraId="455DBF5A"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90,98</w:t>
            </w:r>
          </w:p>
        </w:tc>
      </w:tr>
      <w:tr w:rsidR="005F1B6B" w:rsidRPr="0005706F" w14:paraId="2037E1EF" w14:textId="77777777" w:rsidTr="00DB080D">
        <w:tc>
          <w:tcPr>
            <w:tcW w:w="1316" w:type="dxa"/>
          </w:tcPr>
          <w:p w14:paraId="0904EAB4"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lastRenderedPageBreak/>
              <w:t>Gaafour</w:t>
            </w:r>
            <w:proofErr w:type="spellEnd"/>
          </w:p>
        </w:tc>
        <w:tc>
          <w:tcPr>
            <w:tcW w:w="1316" w:type="dxa"/>
          </w:tcPr>
          <w:p w14:paraId="1CACB7B6"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83,14</w:t>
            </w:r>
          </w:p>
        </w:tc>
        <w:tc>
          <w:tcPr>
            <w:tcW w:w="1316" w:type="dxa"/>
          </w:tcPr>
          <w:p w14:paraId="29107D10"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99,09</w:t>
            </w:r>
          </w:p>
        </w:tc>
        <w:tc>
          <w:tcPr>
            <w:tcW w:w="1316" w:type="dxa"/>
          </w:tcPr>
          <w:p w14:paraId="789A8E46"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99,40</w:t>
            </w:r>
          </w:p>
        </w:tc>
        <w:tc>
          <w:tcPr>
            <w:tcW w:w="1316" w:type="dxa"/>
          </w:tcPr>
          <w:p w14:paraId="5C510DD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82,85</w:t>
            </w:r>
          </w:p>
        </w:tc>
        <w:tc>
          <w:tcPr>
            <w:tcW w:w="1316" w:type="dxa"/>
          </w:tcPr>
          <w:p w14:paraId="2C8DA9A2"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92,3</w:t>
            </w:r>
          </w:p>
        </w:tc>
        <w:tc>
          <w:tcPr>
            <w:tcW w:w="1316" w:type="dxa"/>
          </w:tcPr>
          <w:p w14:paraId="51B1773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89,53</w:t>
            </w:r>
          </w:p>
        </w:tc>
      </w:tr>
      <w:tr w:rsidR="005F1B6B" w:rsidRPr="0005706F" w14:paraId="5CD38C7F" w14:textId="77777777" w:rsidTr="00DB080D">
        <w:tc>
          <w:tcPr>
            <w:tcW w:w="1316" w:type="dxa"/>
          </w:tcPr>
          <w:p w14:paraId="1AE35CF3"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El-</w:t>
            </w:r>
            <w:proofErr w:type="spellStart"/>
            <w:r w:rsidRPr="0005706F">
              <w:rPr>
                <w:rFonts w:asciiTheme="majorBidi" w:hAnsiTheme="majorBidi" w:cstheme="majorBidi"/>
                <w:sz w:val="24"/>
                <w:szCs w:val="24"/>
              </w:rPr>
              <w:t>Krib</w:t>
            </w:r>
            <w:proofErr w:type="spellEnd"/>
          </w:p>
        </w:tc>
        <w:tc>
          <w:tcPr>
            <w:tcW w:w="1316" w:type="dxa"/>
          </w:tcPr>
          <w:p w14:paraId="1F71A8ED"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86,49</w:t>
            </w:r>
          </w:p>
        </w:tc>
        <w:tc>
          <w:tcPr>
            <w:tcW w:w="1316" w:type="dxa"/>
          </w:tcPr>
          <w:p w14:paraId="666A4CF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99,56</w:t>
            </w:r>
          </w:p>
        </w:tc>
        <w:tc>
          <w:tcPr>
            <w:tcW w:w="1316" w:type="dxa"/>
          </w:tcPr>
          <w:p w14:paraId="171844ED"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99,71</w:t>
            </w:r>
          </w:p>
        </w:tc>
        <w:tc>
          <w:tcPr>
            <w:tcW w:w="1316" w:type="dxa"/>
          </w:tcPr>
          <w:p w14:paraId="191908B9"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83,39</w:t>
            </w:r>
          </w:p>
        </w:tc>
        <w:tc>
          <w:tcPr>
            <w:tcW w:w="1316" w:type="dxa"/>
          </w:tcPr>
          <w:p w14:paraId="707065C4"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93,4</w:t>
            </w:r>
          </w:p>
        </w:tc>
        <w:tc>
          <w:tcPr>
            <w:tcW w:w="1316" w:type="dxa"/>
          </w:tcPr>
          <w:p w14:paraId="22FCF1C3"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91,45</w:t>
            </w:r>
          </w:p>
        </w:tc>
      </w:tr>
      <w:tr w:rsidR="005F1B6B" w:rsidRPr="0005706F" w14:paraId="19C184D1" w14:textId="77777777" w:rsidTr="00DB080D">
        <w:tc>
          <w:tcPr>
            <w:tcW w:w="1316" w:type="dxa"/>
          </w:tcPr>
          <w:p w14:paraId="3AC1C8FE"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Bourouis</w:t>
            </w:r>
            <w:proofErr w:type="spellEnd"/>
          </w:p>
        </w:tc>
        <w:tc>
          <w:tcPr>
            <w:tcW w:w="1316" w:type="dxa"/>
          </w:tcPr>
          <w:p w14:paraId="37487E7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61,11</w:t>
            </w:r>
          </w:p>
        </w:tc>
        <w:tc>
          <w:tcPr>
            <w:tcW w:w="1316" w:type="dxa"/>
          </w:tcPr>
          <w:p w14:paraId="73291616"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99,81</w:t>
            </w:r>
          </w:p>
        </w:tc>
        <w:tc>
          <w:tcPr>
            <w:tcW w:w="1316" w:type="dxa"/>
          </w:tcPr>
          <w:p w14:paraId="0A414F4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99,68</w:t>
            </w:r>
          </w:p>
        </w:tc>
        <w:tc>
          <w:tcPr>
            <w:tcW w:w="1316" w:type="dxa"/>
          </w:tcPr>
          <w:p w14:paraId="068BA91F"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87,81</w:t>
            </w:r>
          </w:p>
        </w:tc>
        <w:tc>
          <w:tcPr>
            <w:tcW w:w="1316" w:type="dxa"/>
          </w:tcPr>
          <w:p w14:paraId="36E3B89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91,4</w:t>
            </w:r>
          </w:p>
        </w:tc>
        <w:tc>
          <w:tcPr>
            <w:tcW w:w="1316" w:type="dxa"/>
          </w:tcPr>
          <w:p w14:paraId="592C764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91,81</w:t>
            </w:r>
          </w:p>
        </w:tc>
      </w:tr>
      <w:tr w:rsidR="005F1B6B" w:rsidRPr="0005706F" w14:paraId="3F8786EF" w14:textId="77777777" w:rsidTr="00DB080D">
        <w:tc>
          <w:tcPr>
            <w:tcW w:w="1316" w:type="dxa"/>
          </w:tcPr>
          <w:p w14:paraId="3010FA4D"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Makhtar</w:t>
            </w:r>
            <w:proofErr w:type="spellEnd"/>
          </w:p>
        </w:tc>
        <w:tc>
          <w:tcPr>
            <w:tcW w:w="1316" w:type="dxa"/>
          </w:tcPr>
          <w:p w14:paraId="165F348A"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78,43</w:t>
            </w:r>
          </w:p>
        </w:tc>
        <w:tc>
          <w:tcPr>
            <w:tcW w:w="1316" w:type="dxa"/>
          </w:tcPr>
          <w:p w14:paraId="5D6F606E"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99,79</w:t>
            </w:r>
          </w:p>
        </w:tc>
        <w:tc>
          <w:tcPr>
            <w:tcW w:w="1316" w:type="dxa"/>
          </w:tcPr>
          <w:p w14:paraId="14D3550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99,84</w:t>
            </w:r>
          </w:p>
        </w:tc>
        <w:tc>
          <w:tcPr>
            <w:tcW w:w="1316" w:type="dxa"/>
          </w:tcPr>
          <w:p w14:paraId="0A727538"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85 ,11</w:t>
            </w:r>
          </w:p>
        </w:tc>
        <w:tc>
          <w:tcPr>
            <w:tcW w:w="1316" w:type="dxa"/>
          </w:tcPr>
          <w:p w14:paraId="6407A03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93</w:t>
            </w:r>
          </w:p>
        </w:tc>
        <w:tc>
          <w:tcPr>
            <w:tcW w:w="1316" w:type="dxa"/>
          </w:tcPr>
          <w:p w14:paraId="139B1529"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90,95</w:t>
            </w:r>
          </w:p>
        </w:tc>
      </w:tr>
      <w:tr w:rsidR="005F1B6B" w:rsidRPr="0005706F" w14:paraId="0BA50458" w14:textId="77777777" w:rsidTr="00DB080D">
        <w:tc>
          <w:tcPr>
            <w:tcW w:w="1316" w:type="dxa"/>
          </w:tcPr>
          <w:p w14:paraId="4D504BC6"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Er-</w:t>
            </w:r>
            <w:proofErr w:type="spellStart"/>
            <w:r w:rsidRPr="0005706F">
              <w:rPr>
                <w:rFonts w:asciiTheme="majorBidi" w:hAnsiTheme="majorBidi" w:cstheme="majorBidi"/>
                <w:sz w:val="24"/>
                <w:szCs w:val="24"/>
              </w:rPr>
              <w:t>Rouhia</w:t>
            </w:r>
            <w:proofErr w:type="spellEnd"/>
          </w:p>
        </w:tc>
        <w:tc>
          <w:tcPr>
            <w:tcW w:w="1316" w:type="dxa"/>
          </w:tcPr>
          <w:p w14:paraId="1C77D9AD"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47,22</w:t>
            </w:r>
          </w:p>
        </w:tc>
        <w:tc>
          <w:tcPr>
            <w:tcW w:w="1316" w:type="dxa"/>
          </w:tcPr>
          <w:p w14:paraId="3CE68728"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99,03</w:t>
            </w:r>
          </w:p>
        </w:tc>
        <w:tc>
          <w:tcPr>
            <w:tcW w:w="1316" w:type="dxa"/>
          </w:tcPr>
          <w:p w14:paraId="72DBE40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99,36</w:t>
            </w:r>
          </w:p>
        </w:tc>
        <w:tc>
          <w:tcPr>
            <w:tcW w:w="1316" w:type="dxa"/>
          </w:tcPr>
          <w:p w14:paraId="78C86404"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81,82</w:t>
            </w:r>
          </w:p>
        </w:tc>
        <w:tc>
          <w:tcPr>
            <w:tcW w:w="1316" w:type="dxa"/>
          </w:tcPr>
          <w:p w14:paraId="3AB1EE8E"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89,1</w:t>
            </w:r>
          </w:p>
        </w:tc>
        <w:tc>
          <w:tcPr>
            <w:tcW w:w="1316" w:type="dxa"/>
          </w:tcPr>
          <w:p w14:paraId="5719963A"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84,16</w:t>
            </w:r>
          </w:p>
        </w:tc>
      </w:tr>
      <w:tr w:rsidR="005F1B6B" w:rsidRPr="0005706F" w14:paraId="08D0D5B3" w14:textId="77777777" w:rsidTr="00DB080D">
        <w:tc>
          <w:tcPr>
            <w:tcW w:w="1316" w:type="dxa"/>
          </w:tcPr>
          <w:p w14:paraId="54A44C34"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Kesra</w:t>
            </w:r>
            <w:proofErr w:type="spellEnd"/>
          </w:p>
        </w:tc>
        <w:tc>
          <w:tcPr>
            <w:tcW w:w="1316" w:type="dxa"/>
          </w:tcPr>
          <w:p w14:paraId="3E0C557C"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62,81</w:t>
            </w:r>
          </w:p>
        </w:tc>
        <w:tc>
          <w:tcPr>
            <w:tcW w:w="1316" w:type="dxa"/>
          </w:tcPr>
          <w:p w14:paraId="7A3853C7"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99,70</w:t>
            </w:r>
          </w:p>
        </w:tc>
        <w:tc>
          <w:tcPr>
            <w:tcW w:w="1316" w:type="dxa"/>
          </w:tcPr>
          <w:p w14:paraId="5DF30269"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99,32</w:t>
            </w:r>
          </w:p>
        </w:tc>
        <w:tc>
          <w:tcPr>
            <w:tcW w:w="1316" w:type="dxa"/>
          </w:tcPr>
          <w:p w14:paraId="4EB05F9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89,94</w:t>
            </w:r>
          </w:p>
        </w:tc>
        <w:tc>
          <w:tcPr>
            <w:tcW w:w="1316" w:type="dxa"/>
          </w:tcPr>
          <w:p w14:paraId="5F4F2D5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90,3</w:t>
            </w:r>
          </w:p>
        </w:tc>
        <w:tc>
          <w:tcPr>
            <w:tcW w:w="1316" w:type="dxa"/>
          </w:tcPr>
          <w:p w14:paraId="7B8A6EFD"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84,68</w:t>
            </w:r>
          </w:p>
        </w:tc>
      </w:tr>
      <w:tr w:rsidR="005F1B6B" w:rsidRPr="0005706F" w14:paraId="692468D6" w14:textId="77777777" w:rsidTr="00DB080D">
        <w:tc>
          <w:tcPr>
            <w:tcW w:w="1316" w:type="dxa"/>
          </w:tcPr>
          <w:p w14:paraId="4EA2FC2F"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Bargou</w:t>
            </w:r>
            <w:proofErr w:type="spellEnd"/>
          </w:p>
        </w:tc>
        <w:tc>
          <w:tcPr>
            <w:tcW w:w="1316" w:type="dxa"/>
          </w:tcPr>
          <w:p w14:paraId="5DB16DD7"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62,72</w:t>
            </w:r>
          </w:p>
        </w:tc>
        <w:tc>
          <w:tcPr>
            <w:tcW w:w="1316" w:type="dxa"/>
          </w:tcPr>
          <w:p w14:paraId="7ACFB7F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98,80</w:t>
            </w:r>
          </w:p>
        </w:tc>
        <w:tc>
          <w:tcPr>
            <w:tcW w:w="1316" w:type="dxa"/>
          </w:tcPr>
          <w:p w14:paraId="0DD20116"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99,38</w:t>
            </w:r>
          </w:p>
        </w:tc>
        <w:tc>
          <w:tcPr>
            <w:tcW w:w="1316" w:type="dxa"/>
          </w:tcPr>
          <w:p w14:paraId="4C8067D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86</w:t>
            </w:r>
          </w:p>
        </w:tc>
        <w:tc>
          <w:tcPr>
            <w:tcW w:w="1316" w:type="dxa"/>
          </w:tcPr>
          <w:p w14:paraId="751D259B"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92,9</w:t>
            </w:r>
          </w:p>
        </w:tc>
        <w:tc>
          <w:tcPr>
            <w:tcW w:w="1316" w:type="dxa"/>
          </w:tcPr>
          <w:p w14:paraId="7A389E78"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91,74</w:t>
            </w:r>
          </w:p>
        </w:tc>
      </w:tr>
      <w:tr w:rsidR="00903A8D" w:rsidRPr="0005706F" w14:paraId="318873A4" w14:textId="77777777" w:rsidTr="00DB080D">
        <w:tc>
          <w:tcPr>
            <w:tcW w:w="1316" w:type="dxa"/>
          </w:tcPr>
          <w:p w14:paraId="34D6D4B3"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El-</w:t>
            </w:r>
            <w:proofErr w:type="spellStart"/>
            <w:r w:rsidRPr="0005706F">
              <w:rPr>
                <w:rFonts w:asciiTheme="majorBidi" w:hAnsiTheme="majorBidi" w:cstheme="majorBidi"/>
                <w:sz w:val="24"/>
                <w:szCs w:val="24"/>
              </w:rPr>
              <w:t>Aroussa</w:t>
            </w:r>
            <w:proofErr w:type="spellEnd"/>
          </w:p>
        </w:tc>
        <w:tc>
          <w:tcPr>
            <w:tcW w:w="1316" w:type="dxa"/>
          </w:tcPr>
          <w:p w14:paraId="30AAB3A4"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80,18</w:t>
            </w:r>
          </w:p>
        </w:tc>
        <w:tc>
          <w:tcPr>
            <w:tcW w:w="1316" w:type="dxa"/>
          </w:tcPr>
          <w:p w14:paraId="1FBA618A"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97,52</w:t>
            </w:r>
          </w:p>
        </w:tc>
        <w:tc>
          <w:tcPr>
            <w:tcW w:w="1316" w:type="dxa"/>
          </w:tcPr>
          <w:p w14:paraId="4C3C9F22"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99,47</w:t>
            </w:r>
          </w:p>
        </w:tc>
        <w:tc>
          <w:tcPr>
            <w:tcW w:w="1316" w:type="dxa"/>
          </w:tcPr>
          <w:p w14:paraId="4CB1B770"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88,30</w:t>
            </w:r>
          </w:p>
        </w:tc>
        <w:tc>
          <w:tcPr>
            <w:tcW w:w="1316" w:type="dxa"/>
          </w:tcPr>
          <w:p w14:paraId="58D72697"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91,7</w:t>
            </w:r>
          </w:p>
        </w:tc>
        <w:tc>
          <w:tcPr>
            <w:tcW w:w="1316" w:type="dxa"/>
          </w:tcPr>
          <w:p w14:paraId="50F06611" w14:textId="77777777" w:rsidR="00903A8D" w:rsidRPr="0005706F" w:rsidRDefault="00903A8D"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86,11</w:t>
            </w:r>
          </w:p>
        </w:tc>
      </w:tr>
    </w:tbl>
    <w:p w14:paraId="5AC92FC5" w14:textId="77777777" w:rsidR="00903A8D" w:rsidRPr="0005706F" w:rsidRDefault="00903A8D" w:rsidP="00903A8D">
      <w:pPr>
        <w:tabs>
          <w:tab w:val="left" w:pos="1090"/>
        </w:tabs>
        <w:spacing w:line="360" w:lineRule="auto"/>
        <w:jc w:val="both"/>
        <w:rPr>
          <w:rFonts w:asciiTheme="majorBidi" w:hAnsiTheme="majorBidi" w:cstheme="majorBidi"/>
          <w:sz w:val="24"/>
          <w:szCs w:val="24"/>
        </w:rPr>
      </w:pPr>
    </w:p>
    <w:p w14:paraId="733A868F" w14:textId="77777777" w:rsidR="00903A8D" w:rsidRPr="0005706F" w:rsidRDefault="00903A8D" w:rsidP="00903A8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D’après le tableau, les pourcentages concernant  les nécessités au gouvernorat de Siliana sont corrects et homogènes avec le pourcentage national à l’exception de délégation Er-</w:t>
      </w:r>
      <w:proofErr w:type="spellStart"/>
      <w:r w:rsidRPr="0005706F">
        <w:rPr>
          <w:rFonts w:asciiTheme="majorBidi" w:hAnsiTheme="majorBidi" w:cstheme="majorBidi"/>
          <w:sz w:val="24"/>
          <w:szCs w:val="24"/>
        </w:rPr>
        <w:t>Rouhia</w:t>
      </w:r>
      <w:proofErr w:type="spellEnd"/>
      <w:r w:rsidRPr="0005706F">
        <w:rPr>
          <w:rFonts w:asciiTheme="majorBidi" w:hAnsiTheme="majorBidi" w:cstheme="majorBidi"/>
          <w:sz w:val="24"/>
          <w:szCs w:val="24"/>
        </w:rPr>
        <w:t xml:space="preserve"> avec 47,22% et </w:t>
      </w:r>
      <w:proofErr w:type="spellStart"/>
      <w:r w:rsidRPr="0005706F">
        <w:rPr>
          <w:rFonts w:asciiTheme="majorBidi" w:hAnsiTheme="majorBidi" w:cstheme="majorBidi"/>
          <w:sz w:val="24"/>
          <w:szCs w:val="24"/>
        </w:rPr>
        <w:t>Bourouis</w:t>
      </w:r>
      <w:proofErr w:type="spellEnd"/>
      <w:r w:rsidRPr="0005706F">
        <w:rPr>
          <w:rFonts w:asciiTheme="majorBidi" w:hAnsiTheme="majorBidi" w:cstheme="majorBidi"/>
          <w:sz w:val="24"/>
          <w:szCs w:val="24"/>
        </w:rPr>
        <w:t xml:space="preserve"> avec 61,11%. Mais la  contradiction des données qui reflète  la réalité se manifeste au  tableau suivant :</w:t>
      </w:r>
    </w:p>
    <w:tbl>
      <w:tblPr>
        <w:tblStyle w:val="Grilledutableau"/>
        <w:tblW w:w="0" w:type="auto"/>
        <w:tblLook w:val="04A0" w:firstRow="1" w:lastRow="0" w:firstColumn="1" w:lastColumn="0" w:noHBand="0" w:noVBand="1"/>
      </w:tblPr>
      <w:tblGrid>
        <w:gridCol w:w="1666"/>
        <w:gridCol w:w="1552"/>
        <w:gridCol w:w="1191"/>
        <w:gridCol w:w="1467"/>
        <w:gridCol w:w="1281"/>
      </w:tblGrid>
      <w:tr w:rsidR="000E2FD2" w:rsidRPr="0005706F" w14:paraId="5AE89F28" w14:textId="77777777" w:rsidTr="00DB080D">
        <w:tc>
          <w:tcPr>
            <w:tcW w:w="1666" w:type="dxa"/>
          </w:tcPr>
          <w:p w14:paraId="27490EAB" w14:textId="77777777" w:rsidR="000E2FD2" w:rsidRPr="0005706F" w:rsidRDefault="000E2FD2"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Délégation</w:t>
            </w:r>
          </w:p>
        </w:tc>
        <w:tc>
          <w:tcPr>
            <w:tcW w:w="1552" w:type="dxa"/>
          </w:tcPr>
          <w:p w14:paraId="629DDE0B" w14:textId="77777777" w:rsidR="000E2FD2" w:rsidRPr="0005706F" w:rsidRDefault="000E2FD2"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bibliothèques</w:t>
            </w:r>
          </w:p>
        </w:tc>
        <w:tc>
          <w:tcPr>
            <w:tcW w:w="1191" w:type="dxa"/>
          </w:tcPr>
          <w:p w14:paraId="5D5C45C1" w14:textId="77777777" w:rsidR="000E2FD2" w:rsidRPr="0005706F" w:rsidRDefault="000E2FD2"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Voiture</w:t>
            </w:r>
          </w:p>
        </w:tc>
        <w:tc>
          <w:tcPr>
            <w:tcW w:w="1467" w:type="dxa"/>
          </w:tcPr>
          <w:p w14:paraId="37ECDD52" w14:textId="77777777" w:rsidR="000E2FD2" w:rsidRPr="0005706F" w:rsidRDefault="000E2FD2"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Climatiseur</w:t>
            </w:r>
          </w:p>
        </w:tc>
        <w:tc>
          <w:tcPr>
            <w:tcW w:w="1281" w:type="dxa"/>
          </w:tcPr>
          <w:p w14:paraId="14F37553" w14:textId="77777777" w:rsidR="000E2FD2" w:rsidRPr="0005706F" w:rsidRDefault="000E2FD2" w:rsidP="00DB080D">
            <w:pPr>
              <w:tabs>
                <w:tab w:val="left" w:pos="1090"/>
              </w:tabs>
              <w:spacing w:line="276" w:lineRule="auto"/>
              <w:jc w:val="both"/>
              <w:rPr>
                <w:rFonts w:asciiTheme="majorBidi" w:hAnsiTheme="majorBidi" w:cstheme="majorBidi"/>
                <w:sz w:val="24"/>
                <w:szCs w:val="24"/>
              </w:rPr>
            </w:pPr>
            <w:r w:rsidRPr="0005706F">
              <w:rPr>
                <w:rFonts w:asciiTheme="majorBidi" w:hAnsiTheme="majorBidi" w:cstheme="majorBidi"/>
                <w:sz w:val="24"/>
                <w:szCs w:val="24"/>
              </w:rPr>
              <w:t>Chauffage central</w:t>
            </w:r>
          </w:p>
        </w:tc>
      </w:tr>
      <w:tr w:rsidR="000E2FD2" w:rsidRPr="0005706F" w14:paraId="4F275E6E" w14:textId="77777777" w:rsidTr="00DB080D">
        <w:tc>
          <w:tcPr>
            <w:tcW w:w="1666" w:type="dxa"/>
          </w:tcPr>
          <w:p w14:paraId="292EAF9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Siliana</w:t>
            </w:r>
            <w:proofErr w:type="spellEnd"/>
            <w:r w:rsidRPr="0005706F">
              <w:rPr>
                <w:rFonts w:asciiTheme="majorBidi" w:hAnsiTheme="majorBidi" w:cstheme="majorBidi"/>
                <w:sz w:val="24"/>
                <w:szCs w:val="24"/>
              </w:rPr>
              <w:t>-Nord</w:t>
            </w:r>
          </w:p>
        </w:tc>
        <w:tc>
          <w:tcPr>
            <w:tcW w:w="1552" w:type="dxa"/>
          </w:tcPr>
          <w:p w14:paraId="29465BF2"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12,3</w:t>
            </w:r>
          </w:p>
        </w:tc>
        <w:tc>
          <w:tcPr>
            <w:tcW w:w="1191" w:type="dxa"/>
          </w:tcPr>
          <w:p w14:paraId="0B421348"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19,4</w:t>
            </w:r>
          </w:p>
        </w:tc>
        <w:tc>
          <w:tcPr>
            <w:tcW w:w="1467" w:type="dxa"/>
          </w:tcPr>
          <w:p w14:paraId="00EA65C3"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11,16</w:t>
            </w:r>
          </w:p>
        </w:tc>
        <w:tc>
          <w:tcPr>
            <w:tcW w:w="1281" w:type="dxa"/>
          </w:tcPr>
          <w:p w14:paraId="3B4E8A96"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0 ,91</w:t>
            </w:r>
          </w:p>
        </w:tc>
      </w:tr>
      <w:tr w:rsidR="000E2FD2" w:rsidRPr="0005706F" w14:paraId="540F7A8A" w14:textId="77777777" w:rsidTr="00DB080D">
        <w:tc>
          <w:tcPr>
            <w:tcW w:w="1666" w:type="dxa"/>
          </w:tcPr>
          <w:p w14:paraId="345E8145"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Siliana</w:t>
            </w:r>
            <w:proofErr w:type="spellEnd"/>
            <w:r w:rsidRPr="0005706F">
              <w:rPr>
                <w:rFonts w:asciiTheme="majorBidi" w:hAnsiTheme="majorBidi" w:cstheme="majorBidi"/>
                <w:sz w:val="24"/>
                <w:szCs w:val="24"/>
              </w:rPr>
              <w:t>-Sud</w:t>
            </w:r>
          </w:p>
        </w:tc>
        <w:tc>
          <w:tcPr>
            <w:tcW w:w="1552" w:type="dxa"/>
          </w:tcPr>
          <w:p w14:paraId="06714BD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11,3</w:t>
            </w:r>
          </w:p>
        </w:tc>
        <w:tc>
          <w:tcPr>
            <w:tcW w:w="1191" w:type="dxa"/>
          </w:tcPr>
          <w:p w14:paraId="4377AD68"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17,1</w:t>
            </w:r>
          </w:p>
        </w:tc>
        <w:tc>
          <w:tcPr>
            <w:tcW w:w="1467" w:type="dxa"/>
          </w:tcPr>
          <w:p w14:paraId="614445F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8,39</w:t>
            </w:r>
          </w:p>
        </w:tc>
        <w:tc>
          <w:tcPr>
            <w:tcW w:w="1281" w:type="dxa"/>
          </w:tcPr>
          <w:p w14:paraId="133E31F7"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1,41</w:t>
            </w:r>
          </w:p>
        </w:tc>
      </w:tr>
      <w:tr w:rsidR="000E2FD2" w:rsidRPr="0005706F" w14:paraId="4D9C3DAC" w14:textId="77777777" w:rsidTr="00DB080D">
        <w:tc>
          <w:tcPr>
            <w:tcW w:w="1666" w:type="dxa"/>
          </w:tcPr>
          <w:p w14:paraId="70DCE79B"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 xml:space="preserve">Bou </w:t>
            </w:r>
            <w:proofErr w:type="spellStart"/>
            <w:r w:rsidRPr="0005706F">
              <w:rPr>
                <w:rFonts w:asciiTheme="majorBidi" w:hAnsiTheme="majorBidi" w:cstheme="majorBidi"/>
                <w:sz w:val="24"/>
                <w:szCs w:val="24"/>
              </w:rPr>
              <w:t>Arada</w:t>
            </w:r>
            <w:proofErr w:type="spellEnd"/>
          </w:p>
        </w:tc>
        <w:tc>
          <w:tcPr>
            <w:tcW w:w="1552" w:type="dxa"/>
          </w:tcPr>
          <w:p w14:paraId="63FECE7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12,1</w:t>
            </w:r>
          </w:p>
        </w:tc>
        <w:tc>
          <w:tcPr>
            <w:tcW w:w="1191" w:type="dxa"/>
          </w:tcPr>
          <w:p w14:paraId="41440A5E"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14,2</w:t>
            </w:r>
          </w:p>
        </w:tc>
        <w:tc>
          <w:tcPr>
            <w:tcW w:w="1467" w:type="dxa"/>
          </w:tcPr>
          <w:p w14:paraId="6A4E8F23"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8,82</w:t>
            </w:r>
          </w:p>
        </w:tc>
        <w:tc>
          <w:tcPr>
            <w:tcW w:w="1281" w:type="dxa"/>
          </w:tcPr>
          <w:p w14:paraId="62D62D7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0,83</w:t>
            </w:r>
          </w:p>
        </w:tc>
      </w:tr>
      <w:tr w:rsidR="000E2FD2" w:rsidRPr="0005706F" w14:paraId="2901D0BC" w14:textId="77777777" w:rsidTr="00DB080D">
        <w:tc>
          <w:tcPr>
            <w:tcW w:w="1666" w:type="dxa"/>
          </w:tcPr>
          <w:p w14:paraId="7DF6D5D5"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Gaafour</w:t>
            </w:r>
            <w:proofErr w:type="spellEnd"/>
          </w:p>
        </w:tc>
        <w:tc>
          <w:tcPr>
            <w:tcW w:w="1552" w:type="dxa"/>
          </w:tcPr>
          <w:p w14:paraId="3316F9DC"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10,1</w:t>
            </w:r>
          </w:p>
        </w:tc>
        <w:tc>
          <w:tcPr>
            <w:tcW w:w="1191" w:type="dxa"/>
          </w:tcPr>
          <w:p w14:paraId="137C33F5"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16,5</w:t>
            </w:r>
          </w:p>
        </w:tc>
        <w:tc>
          <w:tcPr>
            <w:tcW w:w="1467" w:type="dxa"/>
          </w:tcPr>
          <w:p w14:paraId="1EE2047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12,93</w:t>
            </w:r>
          </w:p>
        </w:tc>
        <w:tc>
          <w:tcPr>
            <w:tcW w:w="1281" w:type="dxa"/>
          </w:tcPr>
          <w:p w14:paraId="5FD27C92"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1,07</w:t>
            </w:r>
          </w:p>
        </w:tc>
      </w:tr>
      <w:tr w:rsidR="000E2FD2" w:rsidRPr="0005706F" w14:paraId="490CA054" w14:textId="77777777" w:rsidTr="00DB080D">
        <w:tc>
          <w:tcPr>
            <w:tcW w:w="1666" w:type="dxa"/>
          </w:tcPr>
          <w:p w14:paraId="45B17671"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El-</w:t>
            </w:r>
            <w:proofErr w:type="spellStart"/>
            <w:r w:rsidRPr="0005706F">
              <w:rPr>
                <w:rFonts w:asciiTheme="majorBidi" w:hAnsiTheme="majorBidi" w:cstheme="majorBidi"/>
                <w:sz w:val="24"/>
                <w:szCs w:val="24"/>
              </w:rPr>
              <w:t>Krib</w:t>
            </w:r>
            <w:proofErr w:type="spellEnd"/>
          </w:p>
        </w:tc>
        <w:tc>
          <w:tcPr>
            <w:tcW w:w="1552" w:type="dxa"/>
          </w:tcPr>
          <w:p w14:paraId="26DF4D9B"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w:t>
            </w:r>
          </w:p>
        </w:tc>
        <w:tc>
          <w:tcPr>
            <w:tcW w:w="1191" w:type="dxa"/>
          </w:tcPr>
          <w:p w14:paraId="5FB0FC83"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14,7</w:t>
            </w:r>
          </w:p>
        </w:tc>
        <w:tc>
          <w:tcPr>
            <w:tcW w:w="1467" w:type="dxa"/>
          </w:tcPr>
          <w:p w14:paraId="23D41930"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5,38</w:t>
            </w:r>
          </w:p>
        </w:tc>
        <w:tc>
          <w:tcPr>
            <w:tcW w:w="1281" w:type="dxa"/>
          </w:tcPr>
          <w:p w14:paraId="1AD719FC"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0,57</w:t>
            </w:r>
          </w:p>
        </w:tc>
      </w:tr>
      <w:tr w:rsidR="000E2FD2" w:rsidRPr="0005706F" w14:paraId="25C59210" w14:textId="77777777" w:rsidTr="00DB080D">
        <w:tc>
          <w:tcPr>
            <w:tcW w:w="1666" w:type="dxa"/>
          </w:tcPr>
          <w:p w14:paraId="046F90C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Bourouis</w:t>
            </w:r>
            <w:proofErr w:type="spellEnd"/>
          </w:p>
        </w:tc>
        <w:tc>
          <w:tcPr>
            <w:tcW w:w="1552" w:type="dxa"/>
          </w:tcPr>
          <w:p w14:paraId="3F8B8EAB"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7,8</w:t>
            </w:r>
          </w:p>
        </w:tc>
        <w:tc>
          <w:tcPr>
            <w:tcW w:w="1191" w:type="dxa"/>
          </w:tcPr>
          <w:p w14:paraId="67ED0698"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14,7</w:t>
            </w:r>
          </w:p>
        </w:tc>
        <w:tc>
          <w:tcPr>
            <w:tcW w:w="1467" w:type="dxa"/>
          </w:tcPr>
          <w:p w14:paraId="0B22D235"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3,45</w:t>
            </w:r>
          </w:p>
        </w:tc>
        <w:tc>
          <w:tcPr>
            <w:tcW w:w="1281" w:type="dxa"/>
          </w:tcPr>
          <w:p w14:paraId="51E6FEB0"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0,57</w:t>
            </w:r>
          </w:p>
        </w:tc>
      </w:tr>
      <w:tr w:rsidR="000E2FD2" w:rsidRPr="0005706F" w14:paraId="3302E2F8" w14:textId="77777777" w:rsidTr="00DB080D">
        <w:tc>
          <w:tcPr>
            <w:tcW w:w="1666" w:type="dxa"/>
          </w:tcPr>
          <w:p w14:paraId="27812769"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Makhtar</w:t>
            </w:r>
            <w:proofErr w:type="spellEnd"/>
          </w:p>
        </w:tc>
        <w:tc>
          <w:tcPr>
            <w:tcW w:w="1552" w:type="dxa"/>
          </w:tcPr>
          <w:p w14:paraId="289DA3F7"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9,8</w:t>
            </w:r>
          </w:p>
        </w:tc>
        <w:tc>
          <w:tcPr>
            <w:tcW w:w="1191" w:type="dxa"/>
          </w:tcPr>
          <w:p w14:paraId="42A7F733"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15,9</w:t>
            </w:r>
          </w:p>
        </w:tc>
        <w:tc>
          <w:tcPr>
            <w:tcW w:w="1467" w:type="dxa"/>
          </w:tcPr>
          <w:p w14:paraId="40C32968"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2,25</w:t>
            </w:r>
          </w:p>
        </w:tc>
        <w:tc>
          <w:tcPr>
            <w:tcW w:w="1281" w:type="dxa"/>
          </w:tcPr>
          <w:p w14:paraId="1A18585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0,67</w:t>
            </w:r>
          </w:p>
        </w:tc>
      </w:tr>
      <w:tr w:rsidR="000E2FD2" w:rsidRPr="0005706F" w14:paraId="4D2CE62F" w14:textId="77777777" w:rsidTr="00DB080D">
        <w:tc>
          <w:tcPr>
            <w:tcW w:w="1666" w:type="dxa"/>
          </w:tcPr>
          <w:p w14:paraId="10CA0F40"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Er-</w:t>
            </w:r>
            <w:proofErr w:type="spellStart"/>
            <w:r w:rsidRPr="0005706F">
              <w:rPr>
                <w:rFonts w:asciiTheme="majorBidi" w:hAnsiTheme="majorBidi" w:cstheme="majorBidi"/>
                <w:sz w:val="24"/>
                <w:szCs w:val="24"/>
              </w:rPr>
              <w:t>Rouhia</w:t>
            </w:r>
            <w:proofErr w:type="spellEnd"/>
          </w:p>
        </w:tc>
        <w:tc>
          <w:tcPr>
            <w:tcW w:w="1552" w:type="dxa"/>
          </w:tcPr>
          <w:p w14:paraId="4F076DF5"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8,1</w:t>
            </w:r>
          </w:p>
        </w:tc>
        <w:tc>
          <w:tcPr>
            <w:tcW w:w="1191" w:type="dxa"/>
          </w:tcPr>
          <w:p w14:paraId="6B122186"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11,9</w:t>
            </w:r>
          </w:p>
        </w:tc>
        <w:tc>
          <w:tcPr>
            <w:tcW w:w="1467" w:type="dxa"/>
          </w:tcPr>
          <w:p w14:paraId="319D037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1,54</w:t>
            </w:r>
          </w:p>
        </w:tc>
        <w:tc>
          <w:tcPr>
            <w:tcW w:w="1281" w:type="dxa"/>
          </w:tcPr>
          <w:p w14:paraId="6F9BF5AD"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0,38</w:t>
            </w:r>
          </w:p>
        </w:tc>
      </w:tr>
      <w:tr w:rsidR="000E2FD2" w:rsidRPr="0005706F" w14:paraId="54514ADB" w14:textId="77777777" w:rsidTr="00DB080D">
        <w:tc>
          <w:tcPr>
            <w:tcW w:w="1666" w:type="dxa"/>
          </w:tcPr>
          <w:p w14:paraId="4E87681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Kesra</w:t>
            </w:r>
            <w:proofErr w:type="spellEnd"/>
          </w:p>
        </w:tc>
        <w:tc>
          <w:tcPr>
            <w:tcW w:w="1552" w:type="dxa"/>
          </w:tcPr>
          <w:p w14:paraId="44FEF858"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3,3</w:t>
            </w:r>
          </w:p>
        </w:tc>
        <w:tc>
          <w:tcPr>
            <w:tcW w:w="1191" w:type="dxa"/>
          </w:tcPr>
          <w:p w14:paraId="048A2CF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11,9</w:t>
            </w:r>
          </w:p>
        </w:tc>
        <w:tc>
          <w:tcPr>
            <w:tcW w:w="1467" w:type="dxa"/>
          </w:tcPr>
          <w:p w14:paraId="43EC209A"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1,71</w:t>
            </w:r>
          </w:p>
        </w:tc>
        <w:tc>
          <w:tcPr>
            <w:tcW w:w="1281" w:type="dxa"/>
          </w:tcPr>
          <w:p w14:paraId="54AB8D1C"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1,03</w:t>
            </w:r>
          </w:p>
        </w:tc>
      </w:tr>
      <w:tr w:rsidR="000E2FD2" w:rsidRPr="0005706F" w14:paraId="3654A2E0" w14:textId="77777777" w:rsidTr="00DB080D">
        <w:tc>
          <w:tcPr>
            <w:tcW w:w="1666" w:type="dxa"/>
          </w:tcPr>
          <w:p w14:paraId="4DB18BAC"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proofErr w:type="spellStart"/>
            <w:r w:rsidRPr="0005706F">
              <w:rPr>
                <w:rFonts w:asciiTheme="majorBidi" w:hAnsiTheme="majorBidi" w:cstheme="majorBidi"/>
                <w:sz w:val="24"/>
                <w:szCs w:val="24"/>
              </w:rPr>
              <w:t>Bargou</w:t>
            </w:r>
            <w:proofErr w:type="spellEnd"/>
          </w:p>
        </w:tc>
        <w:tc>
          <w:tcPr>
            <w:tcW w:w="1552" w:type="dxa"/>
          </w:tcPr>
          <w:p w14:paraId="00675C7B"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10,7</w:t>
            </w:r>
          </w:p>
        </w:tc>
        <w:tc>
          <w:tcPr>
            <w:tcW w:w="1191" w:type="dxa"/>
          </w:tcPr>
          <w:p w14:paraId="185379EE"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13,2</w:t>
            </w:r>
          </w:p>
        </w:tc>
        <w:tc>
          <w:tcPr>
            <w:tcW w:w="1467" w:type="dxa"/>
          </w:tcPr>
          <w:p w14:paraId="55796F7C"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2,74</w:t>
            </w:r>
          </w:p>
        </w:tc>
        <w:tc>
          <w:tcPr>
            <w:tcW w:w="1281" w:type="dxa"/>
          </w:tcPr>
          <w:p w14:paraId="2EB6CFF4"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1,11</w:t>
            </w:r>
          </w:p>
        </w:tc>
      </w:tr>
      <w:tr w:rsidR="000E2FD2" w:rsidRPr="0005706F" w14:paraId="66A919FF" w14:textId="77777777" w:rsidTr="00DB080D">
        <w:tc>
          <w:tcPr>
            <w:tcW w:w="1666" w:type="dxa"/>
          </w:tcPr>
          <w:p w14:paraId="67F9400B"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lastRenderedPageBreak/>
              <w:t>El-</w:t>
            </w:r>
            <w:proofErr w:type="spellStart"/>
            <w:r w:rsidRPr="0005706F">
              <w:rPr>
                <w:rFonts w:asciiTheme="majorBidi" w:hAnsiTheme="majorBidi" w:cstheme="majorBidi"/>
                <w:sz w:val="24"/>
                <w:szCs w:val="24"/>
              </w:rPr>
              <w:t>Aroussa</w:t>
            </w:r>
            <w:proofErr w:type="spellEnd"/>
          </w:p>
        </w:tc>
        <w:tc>
          <w:tcPr>
            <w:tcW w:w="1552" w:type="dxa"/>
          </w:tcPr>
          <w:p w14:paraId="7EB3F599"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7,2</w:t>
            </w:r>
          </w:p>
        </w:tc>
        <w:tc>
          <w:tcPr>
            <w:tcW w:w="1191" w:type="dxa"/>
          </w:tcPr>
          <w:p w14:paraId="58E1EFAF"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13,3</w:t>
            </w:r>
          </w:p>
        </w:tc>
        <w:tc>
          <w:tcPr>
            <w:tcW w:w="1467" w:type="dxa"/>
          </w:tcPr>
          <w:p w14:paraId="6EB4E536"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7,97</w:t>
            </w:r>
          </w:p>
        </w:tc>
        <w:tc>
          <w:tcPr>
            <w:tcW w:w="1281" w:type="dxa"/>
          </w:tcPr>
          <w:p w14:paraId="2CCA4440" w14:textId="77777777" w:rsidR="000E2FD2" w:rsidRPr="0005706F" w:rsidRDefault="000E2FD2" w:rsidP="00DB080D">
            <w:pPr>
              <w:tabs>
                <w:tab w:val="left" w:pos="1090"/>
              </w:tabs>
              <w:spacing w:line="360" w:lineRule="auto"/>
              <w:jc w:val="both"/>
              <w:rPr>
                <w:rFonts w:asciiTheme="majorBidi" w:hAnsiTheme="majorBidi" w:cstheme="majorBidi"/>
                <w:sz w:val="24"/>
                <w:szCs w:val="24"/>
              </w:rPr>
            </w:pPr>
            <w:r w:rsidRPr="0005706F">
              <w:rPr>
                <w:rFonts w:asciiTheme="majorBidi" w:hAnsiTheme="majorBidi" w:cstheme="majorBidi"/>
                <w:sz w:val="24"/>
                <w:szCs w:val="24"/>
              </w:rPr>
              <w:t>1,14</w:t>
            </w:r>
          </w:p>
        </w:tc>
      </w:tr>
      <w:tr w:rsidR="000E2FD2" w:rsidRPr="0005706F" w14:paraId="232F0071" w14:textId="77777777" w:rsidTr="00AF7AD0">
        <w:tc>
          <w:tcPr>
            <w:tcW w:w="1666" w:type="dxa"/>
          </w:tcPr>
          <w:p w14:paraId="2F786F1E" w14:textId="3785C836" w:rsidR="000E2FD2" w:rsidRPr="00AF7AD0" w:rsidRDefault="00AF7AD0" w:rsidP="00DB080D">
            <w:pPr>
              <w:spacing w:line="360" w:lineRule="auto"/>
              <w:jc w:val="both"/>
              <w:rPr>
                <w:rFonts w:asciiTheme="majorBidi" w:hAnsiTheme="majorBidi" w:cstheme="majorBidi"/>
                <w:sz w:val="20"/>
                <w:szCs w:val="20"/>
              </w:rPr>
            </w:pPr>
            <w:r>
              <w:rPr>
                <w:rFonts w:asciiTheme="majorBidi" w:hAnsiTheme="majorBidi" w:cstheme="majorBidi"/>
                <w:sz w:val="20"/>
                <w:szCs w:val="20"/>
              </w:rPr>
              <w:t>%</w:t>
            </w:r>
            <w:r w:rsidR="000E2FD2" w:rsidRPr="00AF7AD0">
              <w:rPr>
                <w:rFonts w:asciiTheme="majorBidi" w:hAnsiTheme="majorBidi" w:cstheme="majorBidi"/>
                <w:sz w:val="20"/>
                <w:szCs w:val="20"/>
              </w:rPr>
              <w:t>Gouvernorat</w:t>
            </w:r>
          </w:p>
        </w:tc>
        <w:tc>
          <w:tcPr>
            <w:tcW w:w="1552" w:type="dxa"/>
          </w:tcPr>
          <w:p w14:paraId="7FBB633F"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9 ,8</w:t>
            </w:r>
          </w:p>
        </w:tc>
        <w:tc>
          <w:tcPr>
            <w:tcW w:w="1191" w:type="dxa"/>
          </w:tcPr>
          <w:p w14:paraId="52DB6850"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15,2</w:t>
            </w:r>
          </w:p>
        </w:tc>
        <w:tc>
          <w:tcPr>
            <w:tcW w:w="1467" w:type="dxa"/>
          </w:tcPr>
          <w:p w14:paraId="463DABCA"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6,27</w:t>
            </w:r>
          </w:p>
        </w:tc>
        <w:tc>
          <w:tcPr>
            <w:tcW w:w="1281" w:type="dxa"/>
          </w:tcPr>
          <w:p w14:paraId="46F43F58"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0,88</w:t>
            </w:r>
          </w:p>
        </w:tc>
      </w:tr>
      <w:tr w:rsidR="000E2FD2" w:rsidRPr="0005706F" w14:paraId="06B1BF02" w14:textId="77777777" w:rsidTr="00AF7AD0">
        <w:tc>
          <w:tcPr>
            <w:tcW w:w="1666" w:type="dxa"/>
          </w:tcPr>
          <w:p w14:paraId="5D30B0FC" w14:textId="23208472" w:rsidR="000E2FD2" w:rsidRPr="00AF7AD0" w:rsidRDefault="00AF7AD0" w:rsidP="00DB080D">
            <w:pPr>
              <w:spacing w:line="360" w:lineRule="auto"/>
              <w:jc w:val="both"/>
              <w:rPr>
                <w:rFonts w:asciiTheme="majorBidi" w:hAnsiTheme="majorBidi" w:cstheme="majorBidi"/>
                <w:sz w:val="20"/>
                <w:szCs w:val="20"/>
              </w:rPr>
            </w:pPr>
            <w:r>
              <w:rPr>
                <w:rFonts w:asciiTheme="majorBidi" w:hAnsiTheme="majorBidi" w:cstheme="majorBidi"/>
                <w:sz w:val="20"/>
                <w:szCs w:val="20"/>
              </w:rPr>
              <w:t>%</w:t>
            </w:r>
            <w:r w:rsidR="000E2FD2" w:rsidRPr="00AF7AD0">
              <w:rPr>
                <w:rFonts w:asciiTheme="majorBidi" w:hAnsiTheme="majorBidi" w:cstheme="majorBidi"/>
                <w:sz w:val="20"/>
                <w:szCs w:val="20"/>
              </w:rPr>
              <w:t xml:space="preserve"> National</w:t>
            </w:r>
          </w:p>
        </w:tc>
        <w:tc>
          <w:tcPr>
            <w:tcW w:w="1552" w:type="dxa"/>
          </w:tcPr>
          <w:p w14:paraId="71D0A8C4"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14,2</w:t>
            </w:r>
          </w:p>
        </w:tc>
        <w:tc>
          <w:tcPr>
            <w:tcW w:w="1191" w:type="dxa"/>
          </w:tcPr>
          <w:p w14:paraId="6CE7575E"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27,2</w:t>
            </w:r>
          </w:p>
        </w:tc>
        <w:tc>
          <w:tcPr>
            <w:tcW w:w="1467" w:type="dxa"/>
          </w:tcPr>
          <w:p w14:paraId="020FAE35"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27 ,23</w:t>
            </w:r>
          </w:p>
        </w:tc>
        <w:tc>
          <w:tcPr>
            <w:tcW w:w="1281" w:type="dxa"/>
          </w:tcPr>
          <w:p w14:paraId="2E9AE0E0" w14:textId="77777777" w:rsidR="000E2FD2" w:rsidRPr="0005706F" w:rsidRDefault="000E2FD2" w:rsidP="00DB080D">
            <w:pPr>
              <w:spacing w:line="360" w:lineRule="auto"/>
              <w:jc w:val="both"/>
              <w:rPr>
                <w:rFonts w:asciiTheme="majorBidi" w:hAnsiTheme="majorBidi" w:cstheme="majorBidi"/>
                <w:sz w:val="24"/>
                <w:szCs w:val="24"/>
              </w:rPr>
            </w:pPr>
            <w:r w:rsidRPr="0005706F">
              <w:rPr>
                <w:rFonts w:asciiTheme="majorBidi" w:hAnsiTheme="majorBidi" w:cstheme="majorBidi"/>
                <w:sz w:val="24"/>
                <w:szCs w:val="24"/>
              </w:rPr>
              <w:t>7 ,08</w:t>
            </w:r>
          </w:p>
        </w:tc>
      </w:tr>
    </w:tbl>
    <w:p w14:paraId="6BF95ABC" w14:textId="77777777" w:rsidR="00903A8D" w:rsidRPr="00AF0368" w:rsidRDefault="00903A8D" w:rsidP="00903A8D">
      <w:pPr>
        <w:spacing w:line="360" w:lineRule="auto"/>
        <w:jc w:val="both"/>
        <w:rPr>
          <w:rFonts w:asciiTheme="majorBidi" w:hAnsiTheme="majorBidi" w:cstheme="majorBidi"/>
          <w:sz w:val="28"/>
          <w:szCs w:val="28"/>
        </w:rPr>
      </w:pPr>
    </w:p>
    <w:p w14:paraId="581AC22D"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t>On observe que le nombre des habitants qui vivent sous le  seuil de  la pauvreté est qui ne  possèdent pas un logement, est élevé au gouvernorat ce qui explique le phénomène locatif dans la grande ville de Siliana comme à Siliana- nord ou on trouve 21,31 de logement loués et 11 ,56% à Siliana-sud. Il est certain que  la grande différence entre les moyennes dans le gouvernorat de Siliana et la moyenne nationale concernant le niveau de vie était claire et exprime l’inégalité et l’injustice. L’absence des  nécessités, se manifeste dans les pourcentages indiqués,  les  bibliothèques avec 9,8% par rapport à 14,2% au niveau national, la possession d’une voiture avec 15,2% par rapport à 27,2, la possession d’un climatiseur (dans une région ou la chaleur dépasse  les 35 degré)  avec 6 ,27 par rapport à 27,23% et la possession du chauffage centrale dont le pourcentage ne dépasse pas 0,88% alors qu’au niveau national atteint  à 7 ,08 . Par conséquent  le niveau de vie dans l’ensemble au gouvernorat de Siliana est très faible ce qui signifie d’une part que Siliana est une région marginalisée où le développement est très faible et d’autre part, elle rassemble plusieurs facteur de pauvreté et sévérité  de vie ce qui pousse les habitants à l’exode vers le capital ou vers les villes du nord - est et ouest. Sociologiquement, nous constatons que la classe moyenne est très fragile, instable et très limité.</w:t>
      </w:r>
    </w:p>
    <w:p w14:paraId="15981723" w14:textId="2F80CA35" w:rsidR="00903A8D" w:rsidRPr="00AF0368" w:rsidRDefault="009D7FA1" w:rsidP="00903A8D">
      <w:pPr>
        <w:pStyle w:val="Paragraphedeliste"/>
        <w:numPr>
          <w:ilvl w:val="0"/>
          <w:numId w:val="18"/>
        </w:numPr>
        <w:spacing w:line="360" w:lineRule="auto"/>
        <w:jc w:val="both"/>
        <w:rPr>
          <w:rFonts w:asciiTheme="majorBidi" w:hAnsiTheme="majorBidi" w:cstheme="majorBidi"/>
          <w:b/>
          <w:bCs/>
          <w:sz w:val="28"/>
          <w:szCs w:val="28"/>
        </w:rPr>
      </w:pPr>
      <w:r>
        <w:rPr>
          <w:rFonts w:asciiTheme="majorBidi" w:hAnsiTheme="majorBidi" w:cstheme="majorBidi"/>
          <w:b/>
          <w:bCs/>
          <w:sz w:val="28"/>
          <w:szCs w:val="28"/>
        </w:rPr>
        <w:t>L’activité économique</w:t>
      </w:r>
      <w:r w:rsidR="00903A8D" w:rsidRPr="00AF0368">
        <w:rPr>
          <w:rFonts w:asciiTheme="majorBidi" w:hAnsiTheme="majorBidi" w:cstheme="majorBidi"/>
          <w:b/>
          <w:bCs/>
          <w:sz w:val="28"/>
          <w:szCs w:val="28"/>
        </w:rPr>
        <w:t>:</w:t>
      </w:r>
    </w:p>
    <w:p w14:paraId="06BC4494"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t>Les activités et les secteurs qui recrutent  et qui ont besoin des actifs au gouvernorat de Siliana sont  principalement trois secteurs.</w:t>
      </w:r>
    </w:p>
    <w:p w14:paraId="7F9F9157"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t xml:space="preserve">Le premier secteur inclut  l’éducation, la santé et les services administratifs qui représentent 30,24% des actifs. (De 15ans et plus). </w:t>
      </w:r>
    </w:p>
    <w:p w14:paraId="2797C3EC"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t>Le deuxième secteur inclut l’agriculture et la pêche avec 27,23%.</w:t>
      </w:r>
    </w:p>
    <w:p w14:paraId="0443FE65"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t xml:space="preserve"> Et le troisième secteur inclut les travaux publics avec 16,20%. Alors  que le secteur de l’industrie n’intègre que 9,9% des actifs qui sont très loin de  la moyenne nationale 18,29%. On remarque aussi que le secteur des  mines et le commerce restent très restreints sur tous les niveaux.</w:t>
      </w:r>
    </w:p>
    <w:p w14:paraId="3F830B02" w14:textId="77777777" w:rsidR="00903A8D" w:rsidRPr="00764133" w:rsidRDefault="00903A8D" w:rsidP="00903A8D">
      <w:pPr>
        <w:spacing w:line="360" w:lineRule="auto"/>
        <w:jc w:val="both"/>
        <w:rPr>
          <w:rFonts w:asciiTheme="majorBidi" w:hAnsiTheme="majorBidi" w:cstheme="majorBidi"/>
          <w:sz w:val="24"/>
          <w:szCs w:val="24"/>
        </w:rPr>
      </w:pPr>
      <w:r w:rsidRPr="00764133">
        <w:rPr>
          <w:rFonts w:asciiTheme="majorBidi" w:hAnsiTheme="majorBidi" w:cstheme="majorBidi"/>
          <w:sz w:val="24"/>
          <w:szCs w:val="24"/>
        </w:rPr>
        <w:lastRenderedPageBreak/>
        <w:t xml:space="preserve"> Ce qui concerne les mines, le gouvernorat de Siliana contient des énormes richesses naturelles comme le sable, le gypse, le marbre, l’argile mais l’industrie de la transformation et de traitement reste modeste et archaïque ainsi que l’exploitation des richesses naturelles est marginalisée. Le tourisme est aussi  marginalisé dans une région qui contient des sites archéologiques et des énormes réserves naturelles et écologiques.</w:t>
      </w:r>
    </w:p>
    <w:p w14:paraId="214A2CE9" w14:textId="77777777" w:rsidR="00903A8D" w:rsidRPr="00AF0368" w:rsidRDefault="00903A8D" w:rsidP="00903A8D">
      <w:pPr>
        <w:spacing w:line="360" w:lineRule="auto"/>
        <w:jc w:val="both"/>
        <w:rPr>
          <w:rFonts w:asciiTheme="majorBidi" w:hAnsiTheme="majorBidi" w:cstheme="majorBidi"/>
          <w:b/>
          <w:bCs/>
          <w:sz w:val="28"/>
          <w:szCs w:val="28"/>
        </w:rPr>
      </w:pPr>
      <w:r w:rsidRPr="00AF0368">
        <w:rPr>
          <w:rFonts w:asciiTheme="majorBidi" w:hAnsiTheme="majorBidi" w:cstheme="majorBidi"/>
          <w:b/>
          <w:bCs/>
          <w:sz w:val="28"/>
          <w:szCs w:val="28"/>
        </w:rPr>
        <w:t>5 .1-Le secteur agricole:</w:t>
      </w:r>
    </w:p>
    <w:p w14:paraId="35A9B0AD" w14:textId="77777777" w:rsidR="00903A8D" w:rsidRPr="00CA0303" w:rsidRDefault="00903A8D" w:rsidP="00903A8D">
      <w:pPr>
        <w:spacing w:line="360" w:lineRule="auto"/>
        <w:jc w:val="both"/>
        <w:rPr>
          <w:rFonts w:asciiTheme="majorBidi" w:hAnsiTheme="majorBidi" w:cstheme="majorBidi"/>
          <w:sz w:val="24"/>
          <w:szCs w:val="24"/>
        </w:rPr>
      </w:pPr>
      <w:r w:rsidRPr="00AF0368">
        <w:rPr>
          <w:rFonts w:asciiTheme="majorBidi" w:hAnsiTheme="majorBidi" w:cstheme="majorBidi"/>
          <w:sz w:val="28"/>
          <w:szCs w:val="28"/>
        </w:rPr>
        <w:t xml:space="preserve"> </w:t>
      </w:r>
      <w:r w:rsidRPr="00CA0303">
        <w:rPr>
          <w:rFonts w:asciiTheme="majorBidi" w:hAnsiTheme="majorBidi" w:cstheme="majorBidi"/>
          <w:sz w:val="24"/>
          <w:szCs w:val="24"/>
        </w:rPr>
        <w:t>Le gouvernorat de Siliana occupe une surface de 431230/ha de terres agricoles répartie entre 3318080/ha de terres labourables, et 75150/ha de forêts. L’agriculture à Siliana se caractérise par sa diversité des spéculations agricoles, ce qui donne au gouvernorat une forte potentialité de productivité ; sachant que la densité de la population est faible dont 62,6 sont des ruraux.</w:t>
      </w:r>
    </w:p>
    <w:p w14:paraId="49EBA202"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Selon les chiffres de 2015 la production des céréales atteint 335470 tonnes, 8970/to de légumes, 32300/to arboricultures, 414220/to de fourrages, et 13800/to d’oliviers ce qui montre que le gouvernorat et une région très riche au niveau de son agriculture. Dont l’élevage et la production animale comme suite :</w:t>
      </w:r>
    </w:p>
    <w:p w14:paraId="5A384832" w14:textId="77777777" w:rsidR="00D816DA" w:rsidRPr="00CA0303" w:rsidRDefault="00903A8D" w:rsidP="00D816DA">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-le cheptel ovin et coprin est ventilé</w:t>
      </w:r>
      <w:r w:rsidR="00D816DA" w:rsidRPr="00CA0303">
        <w:rPr>
          <w:rFonts w:asciiTheme="majorBidi" w:hAnsiTheme="majorBidi" w:cstheme="majorBidi"/>
          <w:sz w:val="24"/>
          <w:szCs w:val="24"/>
        </w:rPr>
        <w:t xml:space="preserve"> en 2015</w:t>
      </w:r>
      <w:r w:rsidRPr="00CA0303">
        <w:rPr>
          <w:rFonts w:asciiTheme="majorBidi" w:hAnsiTheme="majorBidi" w:cstheme="majorBidi"/>
          <w:sz w:val="24"/>
          <w:szCs w:val="24"/>
        </w:rPr>
        <w:t xml:space="preserve"> comme suit</w:t>
      </w:r>
      <w:r w:rsidR="00D816DA" w:rsidRPr="00CA0303">
        <w:rPr>
          <w:rFonts w:asciiTheme="majorBidi" w:hAnsiTheme="majorBidi" w:cstheme="majorBidi"/>
          <w:sz w:val="24"/>
          <w:szCs w:val="24"/>
        </w:rPr>
        <w:t> :</w:t>
      </w:r>
    </w:p>
    <w:p w14:paraId="3F2CC33D" w14:textId="10029E21" w:rsidR="00903A8D" w:rsidRPr="00CA0303" w:rsidRDefault="00D816DA" w:rsidP="00D816DA">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 xml:space="preserve">* </w:t>
      </w:r>
      <w:r w:rsidR="00903A8D" w:rsidRPr="00CA0303">
        <w:rPr>
          <w:rFonts w:asciiTheme="majorBidi" w:hAnsiTheme="majorBidi" w:cstheme="majorBidi"/>
          <w:sz w:val="24"/>
          <w:szCs w:val="24"/>
        </w:rPr>
        <w:t xml:space="preserve"> cheptel ovin estimé à 669000/ têtes</w:t>
      </w:r>
    </w:p>
    <w:p w14:paraId="334AD526" w14:textId="3ABD2798" w:rsidR="00903A8D" w:rsidRPr="00CA0303" w:rsidRDefault="00D816DA" w:rsidP="00D816DA">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w:t>
      </w:r>
      <w:r w:rsidR="00903A8D" w:rsidRPr="00CA0303">
        <w:rPr>
          <w:rFonts w:asciiTheme="majorBidi" w:hAnsiTheme="majorBidi" w:cstheme="majorBidi"/>
          <w:sz w:val="24"/>
          <w:szCs w:val="24"/>
        </w:rPr>
        <w:t>cheptel coprin s’élevé à 121000/têtes</w:t>
      </w:r>
    </w:p>
    <w:p w14:paraId="58DFF269"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La contribution de la région à la production animale comme suit :</w:t>
      </w:r>
    </w:p>
    <w:p w14:paraId="22639DA8" w14:textId="331B29BD" w:rsidR="00903A8D" w:rsidRPr="00CA0303" w:rsidRDefault="00D816DA" w:rsidP="00D816DA">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w:t>
      </w:r>
      <w:r w:rsidR="00903A8D" w:rsidRPr="00CA0303">
        <w:rPr>
          <w:rFonts w:asciiTheme="majorBidi" w:hAnsiTheme="majorBidi" w:cstheme="majorBidi"/>
          <w:sz w:val="24"/>
          <w:szCs w:val="24"/>
        </w:rPr>
        <w:t>viandes rouges : 14700 tonnes</w:t>
      </w:r>
    </w:p>
    <w:p w14:paraId="62A40501" w14:textId="04AD2BEB" w:rsidR="00903A8D" w:rsidRPr="00CA0303" w:rsidRDefault="00D816DA" w:rsidP="00D816DA">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w:t>
      </w:r>
      <w:r w:rsidR="00903A8D" w:rsidRPr="00CA0303">
        <w:rPr>
          <w:rFonts w:asciiTheme="majorBidi" w:hAnsiTheme="majorBidi" w:cstheme="majorBidi"/>
          <w:sz w:val="24"/>
          <w:szCs w:val="24"/>
        </w:rPr>
        <w:t>viandes blanches : 750 tonnes</w:t>
      </w:r>
    </w:p>
    <w:p w14:paraId="4960E270" w14:textId="1BDBE79B" w:rsidR="00903A8D" w:rsidRPr="00AF0368" w:rsidRDefault="00903A8D" w:rsidP="00903A8D">
      <w:pPr>
        <w:spacing w:line="360" w:lineRule="auto"/>
        <w:jc w:val="both"/>
        <w:rPr>
          <w:rFonts w:asciiTheme="majorBidi" w:hAnsiTheme="majorBidi" w:cstheme="majorBidi"/>
          <w:sz w:val="32"/>
          <w:szCs w:val="32"/>
        </w:rPr>
      </w:pPr>
      <w:r w:rsidRPr="00AF0368">
        <w:rPr>
          <w:rFonts w:asciiTheme="majorBidi" w:hAnsiTheme="majorBidi" w:cstheme="majorBidi"/>
          <w:sz w:val="32"/>
          <w:szCs w:val="32"/>
        </w:rPr>
        <w:t>5.2-</w:t>
      </w:r>
      <w:r w:rsidRPr="009D7FA1">
        <w:rPr>
          <w:rFonts w:asciiTheme="majorBidi" w:hAnsiTheme="majorBidi" w:cstheme="majorBidi"/>
          <w:sz w:val="28"/>
          <w:szCs w:val="28"/>
        </w:rPr>
        <w:t xml:space="preserve">Le </w:t>
      </w:r>
      <w:r w:rsidR="009D7FA1" w:rsidRPr="009D7FA1">
        <w:rPr>
          <w:rFonts w:asciiTheme="majorBidi" w:hAnsiTheme="majorBidi" w:cstheme="majorBidi"/>
          <w:b/>
          <w:bCs/>
          <w:sz w:val="28"/>
          <w:szCs w:val="28"/>
        </w:rPr>
        <w:t>secteur industriel</w:t>
      </w:r>
      <w:r w:rsidRPr="009D7FA1">
        <w:rPr>
          <w:rFonts w:asciiTheme="majorBidi" w:hAnsiTheme="majorBidi" w:cstheme="majorBidi"/>
          <w:b/>
          <w:bCs/>
          <w:sz w:val="28"/>
          <w:szCs w:val="28"/>
        </w:rPr>
        <w:t>:</w:t>
      </w:r>
    </w:p>
    <w:p w14:paraId="24DBABD2"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Le tissu industriel au gouvernorat de Siliana est composé de 208 entreprises selon la répartition suivante :</w:t>
      </w:r>
    </w:p>
    <w:p w14:paraId="1A5B558F"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-3 sur 4 des entreprises industrielles sont des PME :</w:t>
      </w:r>
    </w:p>
    <w:p w14:paraId="3CEE0041"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 xml:space="preserve">          -18 entreprises totalement exportatrices.</w:t>
      </w:r>
    </w:p>
    <w:p w14:paraId="118C8506"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 xml:space="preserve">          - la moitié des entreprises inclut  l’industrie agro-alimentaire et le textile.</w:t>
      </w:r>
    </w:p>
    <w:p w14:paraId="56D7EEA0"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lastRenderedPageBreak/>
        <w:t>Le secteur industriel recrute essentiellement la main-d’œuvre féminine selon les statistiques de 2011.  Et Seulement 3,8% des hommes actifs s’emploient dans ce secteur.</w:t>
      </w:r>
    </w:p>
    <w:p w14:paraId="34EA59DA"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 xml:space="preserve">Malgré les avantages, la région n’a pas pu installer des grandes unités industrielles jusqu’aujourd’hui. </w:t>
      </w:r>
    </w:p>
    <w:p w14:paraId="1D85BEFD" w14:textId="77777777" w:rsidR="00903A8D" w:rsidRPr="00CA0303" w:rsidRDefault="00903A8D" w:rsidP="00903A8D">
      <w:pPr>
        <w:spacing w:line="360" w:lineRule="auto"/>
        <w:jc w:val="both"/>
        <w:rPr>
          <w:rFonts w:asciiTheme="majorBidi" w:hAnsiTheme="majorBidi" w:cstheme="majorBidi"/>
          <w:sz w:val="24"/>
          <w:szCs w:val="24"/>
        </w:rPr>
      </w:pPr>
      <w:r w:rsidRPr="00CA0303">
        <w:rPr>
          <w:rFonts w:asciiTheme="majorBidi" w:hAnsiTheme="majorBidi" w:cstheme="majorBidi"/>
          <w:sz w:val="24"/>
          <w:szCs w:val="24"/>
        </w:rPr>
        <w:t>Le gouvernorat de Siliana est une zone rurale qui ne contient pas des complexes industriels polluants, et cela l’a sauvée des problèmes de dégradation de l’environnement. Mais une telle situation risque de ne pas durer longtemps à cause du développement, parfois très rapide et incontrôlé, et de certaines formes d’exploitation par les villes du milieu naturel. Les problèmes apparaissent essentiellement au niveau de l’assainissement, l’état des chaussées, manque d’espaces  verts à l’intérieur du tissu urbain et la répartition des professions.</w:t>
      </w:r>
    </w:p>
    <w:p w14:paraId="2EFCABA1" w14:textId="77777777" w:rsidR="00903A8D" w:rsidRPr="00CA0303" w:rsidRDefault="00903A8D" w:rsidP="00903A8D">
      <w:pPr>
        <w:spacing w:line="360" w:lineRule="auto"/>
        <w:jc w:val="both"/>
        <w:rPr>
          <w:rFonts w:asciiTheme="majorBidi" w:hAnsiTheme="majorBidi" w:cstheme="majorBidi"/>
          <w:b/>
          <w:bCs/>
          <w:sz w:val="24"/>
          <w:szCs w:val="24"/>
        </w:rPr>
      </w:pPr>
      <w:r w:rsidRPr="00CA0303">
        <w:rPr>
          <w:rFonts w:asciiTheme="majorBidi" w:hAnsiTheme="majorBidi" w:cstheme="majorBidi"/>
          <w:sz w:val="24"/>
          <w:szCs w:val="24"/>
        </w:rPr>
        <w:t xml:space="preserve"> Le problème de l’assainissement se pose surtout dans les grands rassemblements, notamment </w:t>
      </w:r>
      <w:proofErr w:type="spellStart"/>
      <w:r w:rsidRPr="00CA0303">
        <w:rPr>
          <w:rFonts w:asciiTheme="majorBidi" w:hAnsiTheme="majorBidi" w:cstheme="majorBidi"/>
          <w:sz w:val="24"/>
          <w:szCs w:val="24"/>
        </w:rPr>
        <w:t>Siliana</w:t>
      </w:r>
      <w:proofErr w:type="spellEnd"/>
      <w:r w:rsidRPr="00CA0303">
        <w:rPr>
          <w:rFonts w:asciiTheme="majorBidi" w:hAnsiTheme="majorBidi" w:cstheme="majorBidi"/>
          <w:sz w:val="24"/>
          <w:szCs w:val="24"/>
        </w:rPr>
        <w:t xml:space="preserve">, </w:t>
      </w:r>
      <w:proofErr w:type="spellStart"/>
      <w:r w:rsidRPr="00CA0303">
        <w:rPr>
          <w:rFonts w:asciiTheme="majorBidi" w:hAnsiTheme="majorBidi" w:cstheme="majorBidi"/>
          <w:sz w:val="24"/>
          <w:szCs w:val="24"/>
        </w:rPr>
        <w:t>Makthar</w:t>
      </w:r>
      <w:proofErr w:type="spellEnd"/>
      <w:r w:rsidRPr="00CA0303">
        <w:rPr>
          <w:rFonts w:asciiTheme="majorBidi" w:hAnsiTheme="majorBidi" w:cstheme="majorBidi"/>
          <w:sz w:val="24"/>
          <w:szCs w:val="24"/>
        </w:rPr>
        <w:t xml:space="preserve">, </w:t>
      </w:r>
      <w:proofErr w:type="spellStart"/>
      <w:r w:rsidRPr="00CA0303">
        <w:rPr>
          <w:rFonts w:asciiTheme="majorBidi" w:hAnsiTheme="majorBidi" w:cstheme="majorBidi"/>
          <w:sz w:val="24"/>
          <w:szCs w:val="24"/>
        </w:rPr>
        <w:t>Gâafour</w:t>
      </w:r>
      <w:proofErr w:type="spellEnd"/>
      <w:r w:rsidRPr="00CA0303">
        <w:rPr>
          <w:rFonts w:asciiTheme="majorBidi" w:hAnsiTheme="majorBidi" w:cstheme="majorBidi"/>
          <w:sz w:val="24"/>
          <w:szCs w:val="24"/>
        </w:rPr>
        <w:t xml:space="preserve"> et Bou </w:t>
      </w:r>
      <w:proofErr w:type="spellStart"/>
      <w:r w:rsidRPr="00CA0303">
        <w:rPr>
          <w:rFonts w:asciiTheme="majorBidi" w:hAnsiTheme="majorBidi" w:cstheme="majorBidi"/>
          <w:sz w:val="24"/>
          <w:szCs w:val="24"/>
        </w:rPr>
        <w:t>Arada</w:t>
      </w:r>
      <w:proofErr w:type="spellEnd"/>
      <w:r w:rsidRPr="00CA0303">
        <w:rPr>
          <w:rFonts w:asciiTheme="majorBidi" w:hAnsiTheme="majorBidi" w:cstheme="majorBidi"/>
          <w:sz w:val="24"/>
          <w:szCs w:val="24"/>
        </w:rPr>
        <w:t>, encore dépourvues de stations d’épuration et dans lesquelles d’importants volumes d’eaux usées coulent dans les rues de certains quartiers ou à être rejetées dans la nature, notamment dans les cours d’eau et dans des fosses qui  peuvent nuire à la nappe phréatique. (Les eaux souterraines sont susceptibles d’être polluées).</w:t>
      </w:r>
    </w:p>
    <w:p w14:paraId="2E51106A" w14:textId="77777777" w:rsidR="00903A8D" w:rsidRPr="00AF0368" w:rsidRDefault="00903A8D" w:rsidP="00903A8D">
      <w:pPr>
        <w:spacing w:line="360" w:lineRule="auto"/>
        <w:jc w:val="center"/>
        <w:rPr>
          <w:rFonts w:asciiTheme="majorBidi" w:hAnsiTheme="majorBidi" w:cstheme="majorBidi"/>
          <w:b/>
          <w:bCs/>
          <w:sz w:val="36"/>
          <w:szCs w:val="36"/>
        </w:rPr>
      </w:pPr>
    </w:p>
    <w:p w14:paraId="76EF6C93" w14:textId="77777777" w:rsidR="00903A8D" w:rsidRPr="00AF0368" w:rsidRDefault="00903A8D" w:rsidP="00903A8D">
      <w:pPr>
        <w:spacing w:line="360" w:lineRule="auto"/>
        <w:jc w:val="center"/>
        <w:rPr>
          <w:rFonts w:asciiTheme="majorBidi" w:hAnsiTheme="majorBidi" w:cstheme="majorBidi"/>
          <w:b/>
          <w:bCs/>
          <w:sz w:val="36"/>
          <w:szCs w:val="36"/>
        </w:rPr>
      </w:pPr>
    </w:p>
    <w:p w14:paraId="5A253AD6" w14:textId="77777777" w:rsidR="00903A8D" w:rsidRPr="00AF0368" w:rsidRDefault="00903A8D" w:rsidP="00903A8D">
      <w:pPr>
        <w:spacing w:line="360" w:lineRule="auto"/>
        <w:jc w:val="center"/>
        <w:rPr>
          <w:rFonts w:asciiTheme="majorBidi" w:hAnsiTheme="majorBidi" w:cstheme="majorBidi"/>
          <w:b/>
          <w:bCs/>
          <w:sz w:val="36"/>
          <w:szCs w:val="36"/>
        </w:rPr>
      </w:pPr>
    </w:p>
    <w:p w14:paraId="614F1242" w14:textId="77777777" w:rsidR="00903A8D" w:rsidRPr="00AF0368" w:rsidRDefault="00903A8D" w:rsidP="00903A8D">
      <w:pPr>
        <w:spacing w:line="360" w:lineRule="auto"/>
        <w:jc w:val="center"/>
        <w:rPr>
          <w:rFonts w:asciiTheme="majorBidi" w:hAnsiTheme="majorBidi" w:cstheme="majorBidi"/>
          <w:b/>
          <w:bCs/>
          <w:sz w:val="36"/>
          <w:szCs w:val="36"/>
        </w:rPr>
      </w:pPr>
    </w:p>
    <w:p w14:paraId="317C6B1C" w14:textId="77777777" w:rsidR="00903A8D" w:rsidRPr="00AF0368" w:rsidRDefault="00903A8D" w:rsidP="00903A8D">
      <w:pPr>
        <w:spacing w:line="360" w:lineRule="auto"/>
        <w:jc w:val="center"/>
        <w:rPr>
          <w:rFonts w:asciiTheme="majorBidi" w:hAnsiTheme="majorBidi" w:cstheme="majorBidi"/>
          <w:b/>
          <w:bCs/>
          <w:sz w:val="36"/>
          <w:szCs w:val="36"/>
        </w:rPr>
      </w:pPr>
    </w:p>
    <w:p w14:paraId="0D25D1B0" w14:textId="77777777" w:rsidR="00903A8D" w:rsidRPr="00AF0368" w:rsidRDefault="00903A8D" w:rsidP="00903A8D">
      <w:pPr>
        <w:spacing w:line="360" w:lineRule="auto"/>
        <w:jc w:val="center"/>
        <w:rPr>
          <w:rFonts w:asciiTheme="majorBidi" w:hAnsiTheme="majorBidi" w:cstheme="majorBidi"/>
          <w:b/>
          <w:bCs/>
          <w:sz w:val="36"/>
          <w:szCs w:val="36"/>
        </w:rPr>
      </w:pPr>
    </w:p>
    <w:p w14:paraId="385BAE2B" w14:textId="77777777" w:rsidR="00903A8D" w:rsidRDefault="00903A8D" w:rsidP="00CA0303">
      <w:pPr>
        <w:spacing w:line="360" w:lineRule="auto"/>
        <w:rPr>
          <w:rFonts w:asciiTheme="majorBidi" w:hAnsiTheme="majorBidi" w:cstheme="majorBidi"/>
          <w:b/>
          <w:bCs/>
          <w:sz w:val="36"/>
          <w:szCs w:val="36"/>
        </w:rPr>
      </w:pPr>
    </w:p>
    <w:p w14:paraId="40390BC1" w14:textId="77777777" w:rsidR="009D7FA1" w:rsidRPr="00AF0368" w:rsidRDefault="009D7FA1" w:rsidP="00CA0303">
      <w:pPr>
        <w:spacing w:line="360" w:lineRule="auto"/>
        <w:rPr>
          <w:rFonts w:asciiTheme="majorBidi" w:hAnsiTheme="majorBidi" w:cstheme="majorBidi"/>
          <w:b/>
          <w:bCs/>
          <w:sz w:val="36"/>
          <w:szCs w:val="36"/>
        </w:rPr>
      </w:pPr>
    </w:p>
    <w:p w14:paraId="3035716D" w14:textId="77777777" w:rsidR="00903A8D" w:rsidRPr="00AF0368" w:rsidRDefault="00903A8D" w:rsidP="00903A8D">
      <w:pPr>
        <w:spacing w:line="360" w:lineRule="auto"/>
        <w:jc w:val="center"/>
        <w:rPr>
          <w:rFonts w:asciiTheme="majorBidi" w:hAnsiTheme="majorBidi" w:cstheme="majorBidi"/>
          <w:b/>
          <w:bCs/>
          <w:sz w:val="36"/>
          <w:szCs w:val="36"/>
        </w:rPr>
      </w:pPr>
    </w:p>
    <w:p w14:paraId="0D4D3938" w14:textId="77777777" w:rsidR="00903A8D" w:rsidRPr="00AF0368" w:rsidRDefault="00903A8D" w:rsidP="00903A8D">
      <w:pPr>
        <w:spacing w:line="360" w:lineRule="auto"/>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Présentation du gouvernorat de Gabes</w:t>
      </w:r>
    </w:p>
    <w:p w14:paraId="6698CBEB" w14:textId="6BCC7314" w:rsidR="00903A8D" w:rsidRPr="009D7FA1" w:rsidRDefault="00903A8D" w:rsidP="00903A8D">
      <w:pPr>
        <w:pStyle w:val="Paragraphedeliste"/>
        <w:numPr>
          <w:ilvl w:val="0"/>
          <w:numId w:val="9"/>
        </w:numPr>
        <w:spacing w:after="160" w:line="360" w:lineRule="auto"/>
        <w:jc w:val="both"/>
        <w:rPr>
          <w:rFonts w:asciiTheme="majorBidi" w:hAnsiTheme="majorBidi" w:cstheme="majorBidi"/>
          <w:b/>
          <w:bCs/>
          <w:sz w:val="28"/>
          <w:szCs w:val="28"/>
        </w:rPr>
      </w:pPr>
      <w:r w:rsidRPr="009D7FA1">
        <w:rPr>
          <w:rFonts w:asciiTheme="majorBidi" w:hAnsiTheme="majorBidi" w:cstheme="majorBidi"/>
          <w:b/>
          <w:bCs/>
          <w:sz w:val="28"/>
          <w:szCs w:val="28"/>
        </w:rPr>
        <w:t>Local</w:t>
      </w:r>
      <w:r w:rsidR="009D7FA1" w:rsidRPr="009D7FA1">
        <w:rPr>
          <w:rFonts w:asciiTheme="majorBidi" w:hAnsiTheme="majorBidi" w:cstheme="majorBidi"/>
          <w:b/>
          <w:bCs/>
          <w:sz w:val="28"/>
          <w:szCs w:val="28"/>
        </w:rPr>
        <w:t>isation et donnés géographiques</w:t>
      </w:r>
      <w:r w:rsidRPr="009D7FA1">
        <w:rPr>
          <w:rFonts w:asciiTheme="majorBidi" w:hAnsiTheme="majorBidi" w:cstheme="majorBidi"/>
          <w:b/>
          <w:bCs/>
          <w:sz w:val="28"/>
          <w:szCs w:val="28"/>
        </w:rPr>
        <w:t>:</w:t>
      </w:r>
    </w:p>
    <w:p w14:paraId="0ED3E784" w14:textId="77777777" w:rsidR="00903A8D" w:rsidRPr="00CA0303" w:rsidRDefault="00903A8D" w:rsidP="00903A8D">
      <w:pPr>
        <w:spacing w:line="360" w:lineRule="auto"/>
        <w:ind w:firstLine="360"/>
        <w:jc w:val="both"/>
        <w:rPr>
          <w:rFonts w:asciiTheme="majorBidi" w:hAnsiTheme="majorBidi" w:cstheme="majorBidi"/>
          <w:sz w:val="24"/>
          <w:szCs w:val="24"/>
        </w:rPr>
      </w:pPr>
      <w:r w:rsidRPr="00CA0303">
        <w:rPr>
          <w:rFonts w:asciiTheme="majorBidi" w:hAnsiTheme="majorBidi" w:cstheme="majorBidi"/>
          <w:sz w:val="24"/>
          <w:szCs w:val="24"/>
        </w:rPr>
        <w:t>Le gouvernorat de Gabès se localise dans le sud-est tunisien  et s’ouvre en même temps sur la mer méditerranéenne. Le gouvernorat est délimité par le </w:t>
      </w:r>
      <w:hyperlink r:id="rId24" w:tooltip="Gouvernorat de Sfax" w:history="1">
        <w:r w:rsidRPr="00CA0303">
          <w:rPr>
            <w:rFonts w:asciiTheme="majorBidi" w:hAnsiTheme="majorBidi" w:cstheme="majorBidi"/>
            <w:sz w:val="24"/>
            <w:szCs w:val="24"/>
          </w:rPr>
          <w:t>gouvernorat de Sfax</w:t>
        </w:r>
      </w:hyperlink>
      <w:r w:rsidRPr="00CA0303">
        <w:rPr>
          <w:rFonts w:asciiTheme="majorBidi" w:hAnsiTheme="majorBidi" w:cstheme="majorBidi"/>
          <w:sz w:val="24"/>
          <w:szCs w:val="24"/>
        </w:rPr>
        <w:t xml:space="preserve"> au nord, par le </w:t>
      </w:r>
      <w:hyperlink r:id="rId25" w:tooltip="Gouvernorat de Médenine" w:history="1">
        <w:r w:rsidRPr="00CA0303">
          <w:rPr>
            <w:rFonts w:asciiTheme="majorBidi" w:hAnsiTheme="majorBidi" w:cstheme="majorBidi"/>
            <w:sz w:val="24"/>
            <w:szCs w:val="24"/>
          </w:rPr>
          <w:t>gouvernorat de Médenine</w:t>
        </w:r>
      </w:hyperlink>
      <w:r w:rsidRPr="00CA0303">
        <w:rPr>
          <w:rFonts w:asciiTheme="majorBidi" w:hAnsiTheme="majorBidi" w:cstheme="majorBidi"/>
          <w:sz w:val="24"/>
          <w:szCs w:val="24"/>
        </w:rPr>
        <w:t xml:space="preserve"> au sud, par la </w:t>
      </w:r>
      <w:hyperlink r:id="rId26" w:tooltip="Mer Méditerranée" w:history="1">
        <w:r w:rsidRPr="00CA0303">
          <w:rPr>
            <w:rFonts w:asciiTheme="majorBidi" w:hAnsiTheme="majorBidi" w:cstheme="majorBidi"/>
            <w:sz w:val="24"/>
            <w:szCs w:val="24"/>
          </w:rPr>
          <w:t>mer Méditerranée</w:t>
        </w:r>
      </w:hyperlink>
      <w:r w:rsidRPr="00CA0303">
        <w:rPr>
          <w:rFonts w:asciiTheme="majorBidi" w:hAnsiTheme="majorBidi" w:cstheme="majorBidi"/>
          <w:sz w:val="24"/>
          <w:szCs w:val="24"/>
        </w:rPr>
        <w:t xml:space="preserve"> à l'est, avec une côte qui s'étend sur 80 kilomètres, et par les gouvernorats de </w:t>
      </w:r>
      <w:hyperlink r:id="rId27" w:tooltip="Gouvernorat de Kébili" w:history="1">
        <w:r w:rsidRPr="00CA0303">
          <w:rPr>
            <w:rFonts w:asciiTheme="majorBidi" w:hAnsiTheme="majorBidi" w:cstheme="majorBidi"/>
            <w:sz w:val="24"/>
            <w:szCs w:val="24"/>
          </w:rPr>
          <w:t>Kébili</w:t>
        </w:r>
      </w:hyperlink>
      <w:r w:rsidRPr="00CA0303">
        <w:rPr>
          <w:rFonts w:asciiTheme="majorBidi" w:hAnsiTheme="majorBidi" w:cstheme="majorBidi"/>
          <w:sz w:val="24"/>
          <w:szCs w:val="24"/>
        </w:rPr>
        <w:t> et </w:t>
      </w:r>
      <w:hyperlink r:id="rId28" w:tooltip="Gouvernorat de Gafsa" w:history="1">
        <w:r w:rsidRPr="00CA0303">
          <w:rPr>
            <w:rFonts w:asciiTheme="majorBidi" w:hAnsiTheme="majorBidi" w:cstheme="majorBidi"/>
            <w:sz w:val="24"/>
            <w:szCs w:val="24"/>
          </w:rPr>
          <w:t>Gafsa</w:t>
        </w:r>
      </w:hyperlink>
      <w:r w:rsidRPr="00CA0303">
        <w:rPr>
          <w:rFonts w:asciiTheme="majorBidi" w:hAnsiTheme="majorBidi" w:cstheme="majorBidi"/>
          <w:sz w:val="24"/>
          <w:szCs w:val="24"/>
        </w:rPr>
        <w:t> à l'Ouest.</w:t>
      </w:r>
    </w:p>
    <w:p w14:paraId="72657111" w14:textId="77777777" w:rsidR="00903A8D" w:rsidRPr="00CA0303" w:rsidRDefault="00903A8D" w:rsidP="00903A8D">
      <w:pPr>
        <w:spacing w:line="360" w:lineRule="auto"/>
        <w:ind w:firstLine="360"/>
        <w:jc w:val="both"/>
        <w:rPr>
          <w:rFonts w:asciiTheme="majorBidi" w:hAnsiTheme="majorBidi" w:cstheme="majorBidi"/>
          <w:sz w:val="24"/>
          <w:szCs w:val="24"/>
        </w:rPr>
      </w:pPr>
      <w:r w:rsidRPr="00CA0303">
        <w:rPr>
          <w:rFonts w:asciiTheme="majorBidi" w:hAnsiTheme="majorBidi" w:cstheme="majorBidi"/>
          <w:sz w:val="24"/>
          <w:szCs w:val="24"/>
        </w:rPr>
        <w:t>La superficie de Gabes couvre une superficie de 7 175 km</w:t>
      </w:r>
      <w:r w:rsidRPr="00CA0303">
        <w:rPr>
          <w:rFonts w:asciiTheme="majorBidi" w:hAnsiTheme="majorBidi" w:cstheme="majorBidi"/>
          <w:sz w:val="24"/>
          <w:szCs w:val="24"/>
          <w:vertAlign w:val="superscript"/>
        </w:rPr>
        <w:t>2</w:t>
      </w:r>
      <w:r w:rsidRPr="00CA0303">
        <w:rPr>
          <w:rFonts w:asciiTheme="majorBidi" w:hAnsiTheme="majorBidi" w:cstheme="majorBidi"/>
          <w:sz w:val="24"/>
          <w:szCs w:val="24"/>
        </w:rPr>
        <w:t>, soit 4,4 % de la superficie totale de la Tunisie. Il abrite en </w:t>
      </w:r>
      <w:hyperlink r:id="rId29" w:tooltip="2014" w:history="1">
        <w:r w:rsidRPr="00CA0303">
          <w:rPr>
            <w:rFonts w:asciiTheme="majorBidi" w:hAnsiTheme="majorBidi" w:cstheme="majorBidi"/>
            <w:sz w:val="24"/>
            <w:szCs w:val="24"/>
          </w:rPr>
          <w:t>2014</w:t>
        </w:r>
      </w:hyperlink>
      <w:r w:rsidRPr="00CA0303">
        <w:rPr>
          <w:sz w:val="24"/>
          <w:szCs w:val="24"/>
        </w:rPr>
        <w:t xml:space="preserve"> </w:t>
      </w:r>
      <w:r w:rsidRPr="00CA0303">
        <w:rPr>
          <w:rFonts w:asciiTheme="majorBidi" w:hAnsiTheme="majorBidi" w:cstheme="majorBidi"/>
          <w:sz w:val="24"/>
          <w:szCs w:val="24"/>
        </w:rPr>
        <w:t xml:space="preserve"> une population de 374 300 habitants. Gabes se caractérise par un relief </w:t>
      </w:r>
      <w:r w:rsidRPr="00CA0303">
        <w:rPr>
          <w:rFonts w:asciiTheme="majorBidi" w:hAnsiTheme="majorBidi" w:cstheme="majorBidi"/>
          <w:sz w:val="24"/>
          <w:szCs w:val="24"/>
          <w:lang w:bidi="ar-TN"/>
        </w:rPr>
        <w:t xml:space="preserve">divers </w:t>
      </w:r>
      <w:r w:rsidRPr="00CA0303">
        <w:rPr>
          <w:rFonts w:asciiTheme="majorBidi" w:hAnsiTheme="majorBidi" w:cstheme="majorBidi"/>
          <w:sz w:val="24"/>
          <w:szCs w:val="24"/>
        </w:rPr>
        <w:t>On y distingue quatre zones :</w:t>
      </w:r>
    </w:p>
    <w:p w14:paraId="38AF8945" w14:textId="77777777" w:rsidR="00903A8D" w:rsidRPr="00CA0303" w:rsidRDefault="00903A8D" w:rsidP="00903A8D">
      <w:pPr>
        <w:numPr>
          <w:ilvl w:val="0"/>
          <w:numId w:val="10"/>
        </w:numPr>
        <w:shd w:val="clear" w:color="auto" w:fill="FFFFFF"/>
        <w:spacing w:before="100" w:beforeAutospacing="1" w:after="24" w:line="360" w:lineRule="auto"/>
        <w:ind w:left="384"/>
        <w:jc w:val="both"/>
        <w:rPr>
          <w:rFonts w:asciiTheme="majorBidi" w:eastAsia="Times New Roman" w:hAnsiTheme="majorBidi" w:cstheme="majorBidi"/>
          <w:sz w:val="24"/>
          <w:szCs w:val="24"/>
          <w:lang w:eastAsia="fr-FR"/>
        </w:rPr>
      </w:pPr>
      <w:r w:rsidRPr="00CA0303">
        <w:rPr>
          <w:rFonts w:asciiTheme="majorBidi" w:eastAsia="Times New Roman" w:hAnsiTheme="majorBidi" w:cstheme="majorBidi"/>
          <w:sz w:val="24"/>
          <w:szCs w:val="24"/>
          <w:lang w:eastAsia="fr-FR"/>
        </w:rPr>
        <w:t>zone montagneuse : 32%.</w:t>
      </w:r>
    </w:p>
    <w:p w14:paraId="4131EBB7" w14:textId="77777777" w:rsidR="00903A8D" w:rsidRPr="00CA0303" w:rsidRDefault="00903A8D" w:rsidP="00903A8D">
      <w:pPr>
        <w:numPr>
          <w:ilvl w:val="0"/>
          <w:numId w:val="10"/>
        </w:numPr>
        <w:shd w:val="clear" w:color="auto" w:fill="FFFFFF"/>
        <w:tabs>
          <w:tab w:val="clear" w:pos="720"/>
          <w:tab w:val="num" w:pos="426"/>
        </w:tabs>
        <w:spacing w:before="100" w:beforeAutospacing="1" w:after="24" w:line="360" w:lineRule="auto"/>
        <w:ind w:left="426"/>
        <w:jc w:val="both"/>
        <w:rPr>
          <w:rFonts w:asciiTheme="majorBidi" w:eastAsia="Times New Roman" w:hAnsiTheme="majorBidi" w:cstheme="majorBidi"/>
          <w:sz w:val="24"/>
          <w:szCs w:val="24"/>
          <w:lang w:eastAsia="fr-FR"/>
        </w:rPr>
      </w:pPr>
      <w:r w:rsidRPr="00CA0303">
        <w:rPr>
          <w:rFonts w:asciiTheme="majorBidi" w:eastAsia="Times New Roman" w:hAnsiTheme="majorBidi" w:cstheme="majorBidi"/>
          <w:sz w:val="24"/>
          <w:szCs w:val="24"/>
          <w:lang w:eastAsia="fr-FR"/>
        </w:rPr>
        <w:t>Zone intérieure : Plaines, plateaux et récifs : 27%.</w:t>
      </w:r>
    </w:p>
    <w:p w14:paraId="332CA88B" w14:textId="77777777" w:rsidR="00903A8D" w:rsidRPr="00CA0303" w:rsidRDefault="00903A8D" w:rsidP="00903A8D">
      <w:pPr>
        <w:numPr>
          <w:ilvl w:val="0"/>
          <w:numId w:val="10"/>
        </w:numPr>
        <w:shd w:val="clear" w:color="auto" w:fill="FFFFFF"/>
        <w:tabs>
          <w:tab w:val="clear" w:pos="720"/>
        </w:tabs>
        <w:spacing w:before="100" w:beforeAutospacing="1" w:after="24" w:line="360" w:lineRule="auto"/>
        <w:ind w:left="426"/>
        <w:jc w:val="both"/>
        <w:rPr>
          <w:rFonts w:asciiTheme="majorBidi" w:eastAsia="Times New Roman" w:hAnsiTheme="majorBidi" w:cstheme="majorBidi"/>
          <w:sz w:val="24"/>
          <w:szCs w:val="24"/>
          <w:lang w:eastAsia="fr-FR"/>
        </w:rPr>
      </w:pPr>
      <w:r w:rsidRPr="00CA0303">
        <w:rPr>
          <w:rFonts w:asciiTheme="majorBidi" w:eastAsia="Times New Roman" w:hAnsiTheme="majorBidi" w:cstheme="majorBidi"/>
          <w:sz w:val="24"/>
          <w:szCs w:val="24"/>
          <w:lang w:eastAsia="fr-FR"/>
        </w:rPr>
        <w:t>zone littorale : 5%.</w:t>
      </w:r>
    </w:p>
    <w:p w14:paraId="534AA6E6" w14:textId="77777777" w:rsidR="00903A8D" w:rsidRPr="00CA0303" w:rsidRDefault="00903A8D" w:rsidP="00903A8D">
      <w:pPr>
        <w:numPr>
          <w:ilvl w:val="0"/>
          <w:numId w:val="10"/>
        </w:numPr>
        <w:shd w:val="clear" w:color="auto" w:fill="FFFFFF"/>
        <w:tabs>
          <w:tab w:val="clear" w:pos="720"/>
          <w:tab w:val="num" w:pos="567"/>
        </w:tabs>
        <w:spacing w:before="100" w:beforeAutospacing="1" w:after="24" w:line="360" w:lineRule="auto"/>
        <w:ind w:left="426"/>
        <w:jc w:val="both"/>
        <w:rPr>
          <w:rFonts w:asciiTheme="majorBidi" w:eastAsia="Times New Roman" w:hAnsiTheme="majorBidi" w:cstheme="majorBidi"/>
          <w:sz w:val="24"/>
          <w:szCs w:val="24"/>
          <w:lang w:eastAsia="fr-FR"/>
        </w:rPr>
      </w:pPr>
      <w:r w:rsidRPr="00CA0303">
        <w:rPr>
          <w:rFonts w:asciiTheme="majorBidi" w:eastAsia="Times New Roman" w:hAnsiTheme="majorBidi" w:cstheme="majorBidi"/>
          <w:sz w:val="24"/>
          <w:szCs w:val="24"/>
          <w:lang w:eastAsia="fr-FR"/>
        </w:rPr>
        <w:t>Zone pastorale et désert : 36%.</w:t>
      </w:r>
    </w:p>
    <w:p w14:paraId="71F1AD8D" w14:textId="5CBEFBF7" w:rsidR="00903A8D" w:rsidRPr="00AF0368" w:rsidRDefault="00903A8D" w:rsidP="00903A8D">
      <w:pPr>
        <w:shd w:val="clear" w:color="auto" w:fill="FFFFFF"/>
        <w:spacing w:before="100" w:beforeAutospacing="1" w:after="24" w:line="360" w:lineRule="auto"/>
        <w:jc w:val="center"/>
        <w:rPr>
          <w:rFonts w:asciiTheme="majorBidi" w:eastAsia="Times New Roman" w:hAnsiTheme="majorBidi" w:cstheme="majorBidi"/>
          <w:noProof/>
          <w:sz w:val="32"/>
          <w:szCs w:val="32"/>
          <w:lang w:eastAsia="fr-FR"/>
        </w:rPr>
      </w:pPr>
      <w:r w:rsidRPr="00AF0368">
        <w:rPr>
          <w:rFonts w:asciiTheme="majorBidi" w:eastAsia="Times New Roman" w:hAnsiTheme="majorBidi" w:cstheme="majorBidi"/>
          <w:noProof/>
          <w:sz w:val="32"/>
          <w:szCs w:val="32"/>
          <w:lang w:eastAsia="fr-FR"/>
        </w:rPr>
        <w:drawing>
          <wp:inline distT="0" distB="0" distL="0" distR="0" wp14:anchorId="125F313E" wp14:editId="3D8D8EBD">
            <wp:extent cx="5064369" cy="2853731"/>
            <wp:effectExtent l="0" t="0" r="3175"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068007" cy="2855781"/>
                    </a:xfrm>
                    <a:prstGeom prst="rect">
                      <a:avLst/>
                    </a:prstGeom>
                  </pic:spPr>
                </pic:pic>
              </a:graphicData>
            </a:graphic>
          </wp:inline>
        </w:drawing>
      </w:r>
    </w:p>
    <w:p w14:paraId="7E8F7195" w14:textId="5B4754D0" w:rsidR="00903A8D" w:rsidRPr="00CA0303" w:rsidRDefault="00903A8D" w:rsidP="00E2327A">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rPr>
      </w:pPr>
      <w:r w:rsidRPr="00CA0303">
        <w:rPr>
          <w:rFonts w:asciiTheme="majorBidi" w:eastAsia="Times New Roman" w:hAnsiTheme="majorBidi" w:cstheme="majorBidi"/>
          <w:sz w:val="24"/>
          <w:szCs w:val="24"/>
          <w:lang w:eastAsia="fr-FR"/>
        </w:rPr>
        <w:t>Les différents environnements de Gabes ont créé un climat continental semi-aride se caractérise par une dualité entre le littoral sec et désertique, avec une humidité élevée en s'approchant de la mer et diminues-en s'en éloignant.</w:t>
      </w:r>
      <w:r w:rsidR="00E2327A">
        <w:rPr>
          <w:rFonts w:asciiTheme="majorBidi" w:eastAsia="Times New Roman" w:hAnsiTheme="majorBidi" w:cstheme="majorBidi"/>
          <w:sz w:val="24"/>
          <w:szCs w:val="24"/>
          <w:lang w:eastAsia="fr-FR"/>
        </w:rPr>
        <w:t xml:space="preserve"> </w:t>
      </w:r>
      <w:r w:rsidRPr="00CA0303">
        <w:rPr>
          <w:rFonts w:asciiTheme="majorBidi" w:eastAsia="Times New Roman" w:hAnsiTheme="majorBidi" w:cstheme="majorBidi"/>
          <w:sz w:val="24"/>
          <w:szCs w:val="24"/>
          <w:lang w:eastAsia="fr-FR"/>
        </w:rPr>
        <w:t>Les températures varient de 10 à 30 degrés en hiver et de 30 à 40 degrés en été. La pluviométrie annuelle est comprise entre 88 à 230 mm/an.</w:t>
      </w:r>
    </w:p>
    <w:p w14:paraId="600556C4" w14:textId="77777777" w:rsidR="00903A8D" w:rsidRPr="00CA0303" w:rsidRDefault="00903A8D" w:rsidP="00903A8D">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bidi="ar-TN"/>
        </w:rPr>
      </w:pPr>
      <w:r w:rsidRPr="00CA0303">
        <w:rPr>
          <w:rFonts w:asciiTheme="majorBidi" w:eastAsia="Times New Roman" w:hAnsiTheme="majorBidi" w:cstheme="majorBidi"/>
          <w:sz w:val="24"/>
          <w:szCs w:val="24"/>
          <w:lang w:eastAsia="fr-FR"/>
        </w:rPr>
        <w:lastRenderedPageBreak/>
        <w:t xml:space="preserve">La ville de Gabes sud et El Hamma sont les plus  peuplées au gouvernorat de Gabes. </w:t>
      </w:r>
      <w:r w:rsidRPr="00CA0303">
        <w:rPr>
          <w:rFonts w:asciiTheme="majorBidi" w:eastAsia="Times New Roman" w:hAnsiTheme="majorBidi" w:cstheme="majorBidi"/>
          <w:sz w:val="24"/>
          <w:szCs w:val="24"/>
          <w:lang w:eastAsia="fr-FR" w:bidi="ar-TN"/>
        </w:rPr>
        <w:t>La population urbaine représente environ 70,2% de la population totale, ce qui signifie que Gabes est un gouvernorat à caractère urbain.</w:t>
      </w:r>
    </w:p>
    <w:p w14:paraId="47DE7DEF" w14:textId="77777777" w:rsidR="00903A8D" w:rsidRPr="00CA0303" w:rsidRDefault="00903A8D" w:rsidP="00903A8D">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bidi="ar-TN"/>
        </w:rPr>
      </w:pPr>
      <w:r w:rsidRPr="00CA0303">
        <w:rPr>
          <w:rFonts w:asciiTheme="majorBidi" w:eastAsia="Times New Roman" w:hAnsiTheme="majorBidi" w:cstheme="majorBidi"/>
          <w:sz w:val="24"/>
          <w:szCs w:val="24"/>
          <w:lang w:eastAsia="fr-FR" w:bidi="ar-TN"/>
        </w:rPr>
        <w:t>La région de Gabes se caractérise par sa nature historique et ses sites archéologiques, le gouvernorat de Gabes contient 14 monuments patrimoniaux au niveau national comme les maisons creusées dans les montagnes de Matmata. Ainsi que le sol fertile pour l’agriculture et les Industries traditionnelles qui sont basés sur l'utilisation de feuilles de palmier et qui représente une destination touristique.</w:t>
      </w:r>
    </w:p>
    <w:p w14:paraId="3D9226C5" w14:textId="77777777" w:rsidR="00903A8D" w:rsidRPr="009D7FA1" w:rsidRDefault="00903A8D" w:rsidP="00903A8D">
      <w:pPr>
        <w:pStyle w:val="Paragraphedeliste"/>
        <w:numPr>
          <w:ilvl w:val="0"/>
          <w:numId w:val="9"/>
        </w:numPr>
        <w:shd w:val="clear" w:color="auto" w:fill="FFFFFF"/>
        <w:spacing w:before="100" w:beforeAutospacing="1" w:after="24" w:line="360" w:lineRule="auto"/>
        <w:jc w:val="both"/>
        <w:rPr>
          <w:rFonts w:asciiTheme="majorBidi" w:eastAsia="Times New Roman" w:hAnsiTheme="majorBidi" w:cstheme="majorBidi"/>
          <w:b/>
          <w:bCs/>
          <w:sz w:val="28"/>
          <w:szCs w:val="28"/>
          <w:lang w:eastAsia="fr-FR" w:bidi="ar-TN"/>
        </w:rPr>
      </w:pPr>
      <w:r w:rsidRPr="009D7FA1">
        <w:rPr>
          <w:rFonts w:asciiTheme="majorBidi" w:eastAsia="Times New Roman" w:hAnsiTheme="majorBidi" w:cstheme="majorBidi"/>
          <w:b/>
          <w:bCs/>
          <w:sz w:val="28"/>
          <w:szCs w:val="28"/>
          <w:lang w:eastAsia="fr-FR" w:bidi="ar-TN"/>
        </w:rPr>
        <w:t>Les caractéristiques démographiques:</w:t>
      </w:r>
    </w:p>
    <w:p w14:paraId="2AE63174" w14:textId="77777777" w:rsidR="00903A8D" w:rsidRPr="00551922" w:rsidRDefault="00903A8D" w:rsidP="00CC5F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Selon le recensement de la population pour l’année 2014, la population de gouvernorat de Gabes a atteint environ 374300. Le nombre de femmes est estimé à 190581, environ 50,91% de la population totale de gouvernorat. Le nombre d’hommes est estimé à 183719, soit 49,08%.</w:t>
      </w:r>
    </w:p>
    <w:p w14:paraId="5C03F978" w14:textId="77777777" w:rsidR="00903A8D" w:rsidRPr="00551922" w:rsidRDefault="00903A8D" w:rsidP="00903A8D">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Gabes est un gouvernorat d’un aspect urbain. La population rurale est de 111529 habitants, alors que la population urbaine est estimée 262771 habitants, soit environ 70,2% de la population totale. Le nombre de familles dans le gouvernorat est d’environ 84783 familles. Les caractéristiques de la population susmentionnées dans le gouvernorat de Gabes peuvent être résumées dans le tableau suivant :</w:t>
      </w:r>
    </w:p>
    <w:tbl>
      <w:tblPr>
        <w:tblStyle w:val="Grilledutableau"/>
        <w:tblW w:w="0" w:type="auto"/>
        <w:tblLook w:val="04A0" w:firstRow="1" w:lastRow="0" w:firstColumn="1" w:lastColumn="0" w:noHBand="0" w:noVBand="1"/>
      </w:tblPr>
      <w:tblGrid>
        <w:gridCol w:w="1812"/>
        <w:gridCol w:w="1812"/>
        <w:gridCol w:w="1812"/>
        <w:gridCol w:w="1813"/>
        <w:gridCol w:w="1813"/>
      </w:tblGrid>
      <w:tr w:rsidR="005F1B6B" w:rsidRPr="00551922" w14:paraId="0669E2AE" w14:textId="77777777" w:rsidTr="00DB080D">
        <w:tc>
          <w:tcPr>
            <w:tcW w:w="1812" w:type="dxa"/>
            <w:vAlign w:val="center"/>
          </w:tcPr>
          <w:p w14:paraId="1F8651A1"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Nombre d’habitants</w:t>
            </w:r>
          </w:p>
        </w:tc>
        <w:tc>
          <w:tcPr>
            <w:tcW w:w="1812" w:type="dxa"/>
            <w:vAlign w:val="center"/>
          </w:tcPr>
          <w:p w14:paraId="7EF64994"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Habitants de l’espace urbain</w:t>
            </w:r>
          </w:p>
        </w:tc>
        <w:tc>
          <w:tcPr>
            <w:tcW w:w="1812" w:type="dxa"/>
            <w:vAlign w:val="center"/>
          </w:tcPr>
          <w:p w14:paraId="4971A688"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Habitants de l’espace rural</w:t>
            </w:r>
          </w:p>
        </w:tc>
        <w:tc>
          <w:tcPr>
            <w:tcW w:w="1813" w:type="dxa"/>
            <w:vAlign w:val="center"/>
          </w:tcPr>
          <w:p w14:paraId="280E7B4F"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Nombre de femmes</w:t>
            </w:r>
          </w:p>
        </w:tc>
        <w:tc>
          <w:tcPr>
            <w:tcW w:w="1813" w:type="dxa"/>
            <w:vAlign w:val="center"/>
          </w:tcPr>
          <w:p w14:paraId="4E9D5F9D"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Nombres d’hommes</w:t>
            </w:r>
          </w:p>
        </w:tc>
      </w:tr>
      <w:tr w:rsidR="005F1B6B" w:rsidRPr="00551922" w14:paraId="076446CE" w14:textId="77777777" w:rsidTr="00DB080D">
        <w:tc>
          <w:tcPr>
            <w:tcW w:w="1812" w:type="dxa"/>
            <w:vMerge w:val="restart"/>
            <w:vAlign w:val="center"/>
          </w:tcPr>
          <w:p w14:paraId="2729DC1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374300</w:t>
            </w:r>
          </w:p>
        </w:tc>
        <w:tc>
          <w:tcPr>
            <w:tcW w:w="1812" w:type="dxa"/>
            <w:vAlign w:val="center"/>
          </w:tcPr>
          <w:p w14:paraId="0BEE398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111529</w:t>
            </w:r>
          </w:p>
        </w:tc>
        <w:tc>
          <w:tcPr>
            <w:tcW w:w="1812" w:type="dxa"/>
            <w:vAlign w:val="center"/>
          </w:tcPr>
          <w:p w14:paraId="4D20ABBB"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262771</w:t>
            </w:r>
          </w:p>
        </w:tc>
        <w:tc>
          <w:tcPr>
            <w:tcW w:w="1813" w:type="dxa"/>
            <w:vAlign w:val="center"/>
          </w:tcPr>
          <w:p w14:paraId="796902A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rtl/>
                <w:lang w:eastAsia="fr-FR" w:bidi="ar-TN"/>
              </w:rPr>
            </w:pPr>
            <w:r w:rsidRPr="00551922">
              <w:rPr>
                <w:rFonts w:asciiTheme="majorBidi" w:eastAsia="Times New Roman" w:hAnsiTheme="majorBidi" w:cstheme="majorBidi"/>
                <w:b/>
                <w:bCs/>
                <w:sz w:val="24"/>
                <w:szCs w:val="24"/>
                <w:lang w:eastAsia="fr-FR" w:bidi="ar-TN"/>
              </w:rPr>
              <w:t>190581</w:t>
            </w:r>
          </w:p>
        </w:tc>
        <w:tc>
          <w:tcPr>
            <w:tcW w:w="1813" w:type="dxa"/>
            <w:vAlign w:val="center"/>
          </w:tcPr>
          <w:p w14:paraId="4C983CE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183719</w:t>
            </w:r>
          </w:p>
        </w:tc>
      </w:tr>
      <w:tr w:rsidR="005F1B6B" w:rsidRPr="00551922" w14:paraId="55E83CBE" w14:textId="77777777" w:rsidTr="00DB080D">
        <w:tc>
          <w:tcPr>
            <w:tcW w:w="1812" w:type="dxa"/>
            <w:vMerge/>
            <w:vAlign w:val="center"/>
          </w:tcPr>
          <w:p w14:paraId="2CFCEFC1"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p>
        </w:tc>
        <w:tc>
          <w:tcPr>
            <w:tcW w:w="1812" w:type="dxa"/>
            <w:vAlign w:val="center"/>
          </w:tcPr>
          <w:p w14:paraId="7E868B5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70,2%</w:t>
            </w:r>
          </w:p>
        </w:tc>
        <w:tc>
          <w:tcPr>
            <w:tcW w:w="1812" w:type="dxa"/>
            <w:vAlign w:val="center"/>
          </w:tcPr>
          <w:p w14:paraId="0A9B71D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29,7%</w:t>
            </w:r>
          </w:p>
        </w:tc>
        <w:tc>
          <w:tcPr>
            <w:tcW w:w="1813" w:type="dxa"/>
            <w:vAlign w:val="center"/>
          </w:tcPr>
          <w:p w14:paraId="086B805B"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50,91%</w:t>
            </w:r>
          </w:p>
        </w:tc>
        <w:tc>
          <w:tcPr>
            <w:tcW w:w="1813" w:type="dxa"/>
            <w:vAlign w:val="center"/>
          </w:tcPr>
          <w:p w14:paraId="1F27D377"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49,08%</w:t>
            </w:r>
          </w:p>
        </w:tc>
      </w:tr>
    </w:tbl>
    <w:p w14:paraId="496F2DEC" w14:textId="77777777" w:rsidR="00903A8D" w:rsidRDefault="00903A8D" w:rsidP="00903A8D">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Sur le plan administratif, le gouvernorat de Gabes contient 11 délégations avec 73 quartiers. La population du gouvernorat est répartie selon le tableau suivant :</w:t>
      </w:r>
    </w:p>
    <w:p w14:paraId="5A8D8DE5" w14:textId="77777777" w:rsidR="00E2327A" w:rsidRPr="00551922" w:rsidRDefault="00E2327A" w:rsidP="00903A8D">
      <w:pPr>
        <w:shd w:val="clear" w:color="auto" w:fill="FFFFFF"/>
        <w:spacing w:before="100" w:beforeAutospacing="1" w:after="24" w:line="360" w:lineRule="auto"/>
        <w:ind w:firstLine="426"/>
        <w:jc w:val="both"/>
        <w:rPr>
          <w:rFonts w:asciiTheme="majorBidi" w:eastAsia="Times New Roman" w:hAnsiTheme="majorBidi" w:cstheme="majorBidi"/>
          <w:sz w:val="24"/>
          <w:szCs w:val="24"/>
          <w:lang w:eastAsia="fr-FR" w:bidi="ar-TN"/>
        </w:rPr>
      </w:pPr>
    </w:p>
    <w:tbl>
      <w:tblPr>
        <w:tblStyle w:val="Grilledutableau"/>
        <w:tblW w:w="0" w:type="auto"/>
        <w:tblLook w:val="04A0" w:firstRow="1" w:lastRow="0" w:firstColumn="1" w:lastColumn="0" w:noHBand="0" w:noVBand="1"/>
      </w:tblPr>
      <w:tblGrid>
        <w:gridCol w:w="3020"/>
        <w:gridCol w:w="3021"/>
        <w:gridCol w:w="3021"/>
      </w:tblGrid>
      <w:tr w:rsidR="005F1B6B" w:rsidRPr="00551922" w14:paraId="7FE0855D" w14:textId="77777777" w:rsidTr="00DB080D">
        <w:tc>
          <w:tcPr>
            <w:tcW w:w="3020" w:type="dxa"/>
            <w:vAlign w:val="center"/>
          </w:tcPr>
          <w:p w14:paraId="49419BF6"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Délégation</w:t>
            </w:r>
          </w:p>
        </w:tc>
        <w:tc>
          <w:tcPr>
            <w:tcW w:w="3021" w:type="dxa"/>
            <w:vAlign w:val="center"/>
          </w:tcPr>
          <w:p w14:paraId="7509156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 xml:space="preserve">Nombre de quartiers </w:t>
            </w:r>
          </w:p>
        </w:tc>
        <w:tc>
          <w:tcPr>
            <w:tcW w:w="3021" w:type="dxa"/>
            <w:vAlign w:val="center"/>
          </w:tcPr>
          <w:p w14:paraId="788776AB"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Nombre d’habitants</w:t>
            </w:r>
          </w:p>
        </w:tc>
      </w:tr>
      <w:tr w:rsidR="005F1B6B" w:rsidRPr="00551922" w14:paraId="75F0A43C" w14:textId="77777777" w:rsidTr="00DB080D">
        <w:tc>
          <w:tcPr>
            <w:tcW w:w="3020" w:type="dxa"/>
            <w:vAlign w:val="center"/>
          </w:tcPr>
          <w:p w14:paraId="63693BB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Gabes Médina</w:t>
            </w:r>
          </w:p>
        </w:tc>
        <w:tc>
          <w:tcPr>
            <w:tcW w:w="3021" w:type="dxa"/>
            <w:vAlign w:val="center"/>
          </w:tcPr>
          <w:p w14:paraId="5725C4B5"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5</w:t>
            </w:r>
          </w:p>
        </w:tc>
        <w:tc>
          <w:tcPr>
            <w:tcW w:w="3021" w:type="dxa"/>
            <w:vAlign w:val="center"/>
          </w:tcPr>
          <w:p w14:paraId="5EF8480B"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46,731</w:t>
            </w:r>
          </w:p>
        </w:tc>
      </w:tr>
      <w:tr w:rsidR="005F1B6B" w:rsidRPr="00551922" w14:paraId="5178E07A" w14:textId="77777777" w:rsidTr="00DB080D">
        <w:tc>
          <w:tcPr>
            <w:tcW w:w="3020" w:type="dxa"/>
            <w:vAlign w:val="center"/>
          </w:tcPr>
          <w:p w14:paraId="2BD994A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Gabes sud</w:t>
            </w:r>
          </w:p>
        </w:tc>
        <w:tc>
          <w:tcPr>
            <w:tcW w:w="3021" w:type="dxa"/>
            <w:vAlign w:val="center"/>
          </w:tcPr>
          <w:p w14:paraId="5527774B"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w:t>
            </w:r>
          </w:p>
        </w:tc>
        <w:tc>
          <w:tcPr>
            <w:tcW w:w="3021" w:type="dxa"/>
            <w:vAlign w:val="center"/>
          </w:tcPr>
          <w:p w14:paraId="661868C9"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74,422</w:t>
            </w:r>
          </w:p>
        </w:tc>
      </w:tr>
      <w:tr w:rsidR="005F1B6B" w:rsidRPr="00551922" w14:paraId="50254C2C" w14:textId="77777777" w:rsidTr="00DB080D">
        <w:tc>
          <w:tcPr>
            <w:tcW w:w="3020" w:type="dxa"/>
            <w:vAlign w:val="center"/>
          </w:tcPr>
          <w:p w14:paraId="25489305"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lastRenderedPageBreak/>
              <w:t>Gabes ouest</w:t>
            </w:r>
          </w:p>
        </w:tc>
        <w:tc>
          <w:tcPr>
            <w:tcW w:w="3021" w:type="dxa"/>
            <w:vAlign w:val="center"/>
          </w:tcPr>
          <w:p w14:paraId="6C3CF377"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w:t>
            </w:r>
          </w:p>
        </w:tc>
        <w:tc>
          <w:tcPr>
            <w:tcW w:w="3021" w:type="dxa"/>
            <w:vAlign w:val="center"/>
          </w:tcPr>
          <w:p w14:paraId="79551576"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31,768</w:t>
            </w:r>
          </w:p>
        </w:tc>
      </w:tr>
      <w:tr w:rsidR="005F1B6B" w:rsidRPr="00551922" w14:paraId="77E27C68" w14:textId="77777777" w:rsidTr="00DB080D">
        <w:tc>
          <w:tcPr>
            <w:tcW w:w="3020" w:type="dxa"/>
            <w:vAlign w:val="center"/>
          </w:tcPr>
          <w:p w14:paraId="41E81B03"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551922">
              <w:rPr>
                <w:rFonts w:asciiTheme="majorBidi" w:eastAsia="Times New Roman" w:hAnsiTheme="majorBidi" w:cstheme="majorBidi"/>
                <w:sz w:val="24"/>
                <w:szCs w:val="24"/>
                <w:lang w:eastAsia="fr-FR" w:bidi="ar-TN"/>
              </w:rPr>
              <w:t>Ghannouch</w:t>
            </w:r>
            <w:proofErr w:type="spellEnd"/>
          </w:p>
        </w:tc>
        <w:tc>
          <w:tcPr>
            <w:tcW w:w="3021" w:type="dxa"/>
            <w:vAlign w:val="center"/>
          </w:tcPr>
          <w:p w14:paraId="00611291"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4</w:t>
            </w:r>
          </w:p>
        </w:tc>
        <w:tc>
          <w:tcPr>
            <w:tcW w:w="3021" w:type="dxa"/>
            <w:vAlign w:val="center"/>
          </w:tcPr>
          <w:p w14:paraId="2711FB4D"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28,051</w:t>
            </w:r>
          </w:p>
        </w:tc>
      </w:tr>
      <w:tr w:rsidR="005F1B6B" w:rsidRPr="00551922" w14:paraId="1506E001" w14:textId="77777777" w:rsidTr="00DB080D">
        <w:tc>
          <w:tcPr>
            <w:tcW w:w="3020" w:type="dxa"/>
            <w:vAlign w:val="center"/>
          </w:tcPr>
          <w:p w14:paraId="46CB9C4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551922">
              <w:rPr>
                <w:rFonts w:asciiTheme="majorBidi" w:eastAsia="Times New Roman" w:hAnsiTheme="majorBidi" w:cstheme="majorBidi"/>
                <w:sz w:val="24"/>
                <w:szCs w:val="24"/>
                <w:lang w:eastAsia="fr-FR" w:bidi="ar-TN"/>
              </w:rPr>
              <w:t>Métouia</w:t>
            </w:r>
            <w:proofErr w:type="spellEnd"/>
          </w:p>
        </w:tc>
        <w:tc>
          <w:tcPr>
            <w:tcW w:w="3021" w:type="dxa"/>
            <w:vAlign w:val="center"/>
          </w:tcPr>
          <w:p w14:paraId="0C379C2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w:t>
            </w:r>
          </w:p>
        </w:tc>
        <w:tc>
          <w:tcPr>
            <w:tcW w:w="3021" w:type="dxa"/>
            <w:vAlign w:val="center"/>
          </w:tcPr>
          <w:p w14:paraId="4C6D37E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27,878</w:t>
            </w:r>
          </w:p>
        </w:tc>
      </w:tr>
      <w:tr w:rsidR="005F1B6B" w:rsidRPr="00551922" w14:paraId="0C0EA514" w14:textId="77777777" w:rsidTr="00DB080D">
        <w:tc>
          <w:tcPr>
            <w:tcW w:w="3020" w:type="dxa"/>
            <w:vAlign w:val="center"/>
          </w:tcPr>
          <w:p w14:paraId="43CC5197"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551922">
              <w:rPr>
                <w:rFonts w:asciiTheme="majorBidi" w:eastAsia="Times New Roman" w:hAnsiTheme="majorBidi" w:cstheme="majorBidi"/>
                <w:sz w:val="24"/>
                <w:szCs w:val="24"/>
                <w:lang w:eastAsia="fr-FR" w:bidi="ar-TN"/>
              </w:rPr>
              <w:t>Manzel</w:t>
            </w:r>
            <w:proofErr w:type="spellEnd"/>
            <w:r w:rsidRPr="00551922">
              <w:rPr>
                <w:rFonts w:asciiTheme="majorBidi" w:eastAsia="Times New Roman" w:hAnsiTheme="majorBidi" w:cstheme="majorBidi"/>
                <w:sz w:val="24"/>
                <w:szCs w:val="24"/>
                <w:lang w:eastAsia="fr-FR" w:bidi="ar-TN"/>
              </w:rPr>
              <w:t xml:space="preserve"> el </w:t>
            </w:r>
            <w:proofErr w:type="spellStart"/>
            <w:r w:rsidRPr="00551922">
              <w:rPr>
                <w:rFonts w:asciiTheme="majorBidi" w:eastAsia="Times New Roman" w:hAnsiTheme="majorBidi" w:cstheme="majorBidi"/>
                <w:sz w:val="24"/>
                <w:szCs w:val="24"/>
                <w:lang w:eastAsia="fr-FR" w:bidi="ar-TN"/>
              </w:rPr>
              <w:t>habib</w:t>
            </w:r>
            <w:proofErr w:type="spellEnd"/>
          </w:p>
        </w:tc>
        <w:tc>
          <w:tcPr>
            <w:tcW w:w="3021" w:type="dxa"/>
            <w:vAlign w:val="center"/>
          </w:tcPr>
          <w:p w14:paraId="1062F5C9"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w:t>
            </w:r>
          </w:p>
        </w:tc>
        <w:tc>
          <w:tcPr>
            <w:tcW w:w="3021" w:type="dxa"/>
            <w:vAlign w:val="center"/>
          </w:tcPr>
          <w:p w14:paraId="3F7BD106"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10,148</w:t>
            </w:r>
          </w:p>
        </w:tc>
      </w:tr>
      <w:tr w:rsidR="005F1B6B" w:rsidRPr="00551922" w14:paraId="3C7365AB" w14:textId="77777777" w:rsidTr="00DB080D">
        <w:tc>
          <w:tcPr>
            <w:tcW w:w="3020" w:type="dxa"/>
            <w:vAlign w:val="center"/>
          </w:tcPr>
          <w:p w14:paraId="28DFB833"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El Hamma</w:t>
            </w:r>
          </w:p>
        </w:tc>
        <w:tc>
          <w:tcPr>
            <w:tcW w:w="3021" w:type="dxa"/>
            <w:vAlign w:val="center"/>
          </w:tcPr>
          <w:p w14:paraId="29AA3E64"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13</w:t>
            </w:r>
          </w:p>
        </w:tc>
        <w:tc>
          <w:tcPr>
            <w:tcW w:w="3021" w:type="dxa"/>
            <w:vAlign w:val="center"/>
          </w:tcPr>
          <w:p w14:paraId="03284F35"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73,512</w:t>
            </w:r>
          </w:p>
        </w:tc>
      </w:tr>
      <w:tr w:rsidR="005F1B6B" w:rsidRPr="00551922" w14:paraId="4EF8A26F" w14:textId="77777777" w:rsidTr="00DB080D">
        <w:tc>
          <w:tcPr>
            <w:tcW w:w="3020" w:type="dxa"/>
            <w:vAlign w:val="center"/>
          </w:tcPr>
          <w:p w14:paraId="32101A8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Matmata</w:t>
            </w:r>
          </w:p>
        </w:tc>
        <w:tc>
          <w:tcPr>
            <w:tcW w:w="3021" w:type="dxa"/>
            <w:vAlign w:val="center"/>
          </w:tcPr>
          <w:p w14:paraId="2ED7845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3</w:t>
            </w:r>
          </w:p>
        </w:tc>
        <w:tc>
          <w:tcPr>
            <w:tcW w:w="3021" w:type="dxa"/>
            <w:vAlign w:val="center"/>
          </w:tcPr>
          <w:p w14:paraId="1CFDC844"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4,444</w:t>
            </w:r>
          </w:p>
        </w:tc>
      </w:tr>
      <w:tr w:rsidR="005F1B6B" w:rsidRPr="00551922" w14:paraId="36FF1ED8" w14:textId="77777777" w:rsidTr="00DB080D">
        <w:tc>
          <w:tcPr>
            <w:tcW w:w="3020" w:type="dxa"/>
            <w:vAlign w:val="center"/>
          </w:tcPr>
          <w:p w14:paraId="337C4BF9"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Nouvelle Matmata</w:t>
            </w:r>
          </w:p>
        </w:tc>
        <w:tc>
          <w:tcPr>
            <w:tcW w:w="3021" w:type="dxa"/>
            <w:vAlign w:val="center"/>
          </w:tcPr>
          <w:p w14:paraId="427B6C85"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5</w:t>
            </w:r>
          </w:p>
        </w:tc>
        <w:tc>
          <w:tcPr>
            <w:tcW w:w="3021" w:type="dxa"/>
            <w:vAlign w:val="center"/>
          </w:tcPr>
          <w:p w14:paraId="13FEF4B9"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14,224</w:t>
            </w:r>
          </w:p>
        </w:tc>
      </w:tr>
      <w:tr w:rsidR="005F1B6B" w:rsidRPr="00551922" w14:paraId="606C170C" w14:textId="77777777" w:rsidTr="00DB080D">
        <w:tc>
          <w:tcPr>
            <w:tcW w:w="3020" w:type="dxa"/>
            <w:vAlign w:val="center"/>
          </w:tcPr>
          <w:p w14:paraId="744F22CD"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Mareth</w:t>
            </w:r>
          </w:p>
        </w:tc>
        <w:tc>
          <w:tcPr>
            <w:tcW w:w="3021" w:type="dxa"/>
            <w:vAlign w:val="center"/>
          </w:tcPr>
          <w:p w14:paraId="1AF7069D"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11</w:t>
            </w:r>
          </w:p>
        </w:tc>
        <w:tc>
          <w:tcPr>
            <w:tcW w:w="3021" w:type="dxa"/>
            <w:vAlign w:val="center"/>
          </w:tcPr>
          <w:p w14:paraId="11C57D7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52,845</w:t>
            </w:r>
          </w:p>
        </w:tc>
      </w:tr>
      <w:tr w:rsidR="005F1B6B" w:rsidRPr="00551922" w14:paraId="45C11816" w14:textId="77777777" w:rsidTr="00DB080D">
        <w:tc>
          <w:tcPr>
            <w:tcW w:w="3020" w:type="dxa"/>
            <w:vAlign w:val="center"/>
          </w:tcPr>
          <w:p w14:paraId="2DBD241E"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551922">
              <w:rPr>
                <w:rFonts w:asciiTheme="majorBidi" w:eastAsia="Times New Roman" w:hAnsiTheme="majorBidi" w:cstheme="majorBidi"/>
                <w:sz w:val="24"/>
                <w:szCs w:val="24"/>
                <w:lang w:eastAsia="fr-FR" w:bidi="ar-TN"/>
              </w:rPr>
              <w:t>Dekhil</w:t>
            </w:r>
            <w:proofErr w:type="spellEnd"/>
            <w:r w:rsidRPr="00551922">
              <w:rPr>
                <w:rFonts w:asciiTheme="majorBidi" w:eastAsia="Times New Roman" w:hAnsiTheme="majorBidi" w:cstheme="majorBidi"/>
                <w:sz w:val="24"/>
                <w:szCs w:val="24"/>
                <w:lang w:eastAsia="fr-FR" w:bidi="ar-TN"/>
              </w:rPr>
              <w:t xml:space="preserve"> et </w:t>
            </w:r>
            <w:proofErr w:type="spellStart"/>
            <w:r w:rsidRPr="00551922">
              <w:rPr>
                <w:rFonts w:asciiTheme="majorBidi" w:eastAsia="Times New Roman" w:hAnsiTheme="majorBidi" w:cstheme="majorBidi"/>
                <w:sz w:val="24"/>
                <w:szCs w:val="24"/>
                <w:lang w:eastAsia="fr-FR" w:bidi="ar-TN"/>
              </w:rPr>
              <w:t>Toujen</w:t>
            </w:r>
            <w:proofErr w:type="spellEnd"/>
          </w:p>
        </w:tc>
        <w:tc>
          <w:tcPr>
            <w:tcW w:w="3021" w:type="dxa"/>
            <w:vAlign w:val="center"/>
          </w:tcPr>
          <w:p w14:paraId="4C1F56EF"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4</w:t>
            </w:r>
          </w:p>
        </w:tc>
        <w:tc>
          <w:tcPr>
            <w:tcW w:w="3021" w:type="dxa"/>
            <w:vAlign w:val="center"/>
          </w:tcPr>
          <w:p w14:paraId="6956E5F7" w14:textId="77777777" w:rsidR="00903A8D" w:rsidRPr="0055192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10,277</w:t>
            </w:r>
          </w:p>
        </w:tc>
      </w:tr>
      <w:tr w:rsidR="005F1B6B" w:rsidRPr="00551922" w14:paraId="54D8C9C1" w14:textId="77777777" w:rsidTr="00DB080D">
        <w:tc>
          <w:tcPr>
            <w:tcW w:w="3020" w:type="dxa"/>
            <w:vAlign w:val="center"/>
          </w:tcPr>
          <w:p w14:paraId="1BC5D84A"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rtl/>
                <w:lang w:eastAsia="fr-FR" w:bidi="ar-TN"/>
              </w:rPr>
            </w:pPr>
            <w:r w:rsidRPr="00551922">
              <w:rPr>
                <w:rFonts w:asciiTheme="majorBidi" w:eastAsia="Times New Roman" w:hAnsiTheme="majorBidi" w:cstheme="majorBidi"/>
                <w:b/>
                <w:bCs/>
                <w:sz w:val="24"/>
                <w:szCs w:val="24"/>
                <w:lang w:eastAsia="fr-FR" w:bidi="ar-TN"/>
              </w:rPr>
              <w:t>Total</w:t>
            </w:r>
          </w:p>
        </w:tc>
        <w:tc>
          <w:tcPr>
            <w:tcW w:w="3021" w:type="dxa"/>
            <w:vAlign w:val="center"/>
          </w:tcPr>
          <w:p w14:paraId="10074FA0"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73</w:t>
            </w:r>
          </w:p>
        </w:tc>
        <w:tc>
          <w:tcPr>
            <w:tcW w:w="3021" w:type="dxa"/>
            <w:vAlign w:val="center"/>
          </w:tcPr>
          <w:p w14:paraId="03865E35" w14:textId="77777777" w:rsidR="00903A8D" w:rsidRPr="0055192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551922">
              <w:rPr>
                <w:rFonts w:asciiTheme="majorBidi" w:eastAsia="Times New Roman" w:hAnsiTheme="majorBidi" w:cstheme="majorBidi"/>
                <w:b/>
                <w:bCs/>
                <w:sz w:val="24"/>
                <w:szCs w:val="24"/>
                <w:lang w:eastAsia="fr-FR" w:bidi="ar-TN"/>
              </w:rPr>
              <w:t>374,300</w:t>
            </w:r>
          </w:p>
        </w:tc>
      </w:tr>
    </w:tbl>
    <w:p w14:paraId="1BC0DB4A" w14:textId="77777777" w:rsidR="00903A8D" w:rsidRPr="00AF0368" w:rsidRDefault="00903A8D" w:rsidP="00903A8D">
      <w:pPr>
        <w:shd w:val="clear" w:color="auto" w:fill="FFFFFF"/>
        <w:spacing w:before="100" w:beforeAutospacing="1" w:after="24" w:line="360" w:lineRule="auto"/>
        <w:ind w:firstLine="426"/>
        <w:jc w:val="both"/>
        <w:rPr>
          <w:rFonts w:asciiTheme="majorBidi" w:eastAsia="Times New Roman" w:hAnsiTheme="majorBidi" w:cstheme="majorBidi"/>
          <w:sz w:val="28"/>
          <w:szCs w:val="28"/>
          <w:lang w:eastAsia="fr-FR" w:bidi="ar-TN"/>
        </w:rPr>
      </w:pPr>
      <w:r w:rsidRPr="00551922">
        <w:rPr>
          <w:rFonts w:asciiTheme="majorBidi" w:eastAsia="Times New Roman" w:hAnsiTheme="majorBidi" w:cstheme="majorBidi"/>
          <w:sz w:val="24"/>
          <w:szCs w:val="24"/>
          <w:lang w:eastAsia="fr-FR" w:bidi="ar-TN"/>
        </w:rPr>
        <w:t>A travers ce tableau, et sur la base de cette répartition spatiale de la population, on peut dire que le gouvernorat de Gabes comprend quatre grands pôles urbains : Gabes Sud, El Hamma, Mareth et Gabes Médina</w:t>
      </w:r>
      <w:r w:rsidRPr="00AF0368">
        <w:rPr>
          <w:rFonts w:asciiTheme="majorBidi" w:eastAsia="Times New Roman" w:hAnsiTheme="majorBidi" w:cstheme="majorBidi"/>
          <w:sz w:val="28"/>
          <w:szCs w:val="28"/>
          <w:lang w:eastAsia="fr-FR" w:bidi="ar-TN"/>
        </w:rPr>
        <w:t>.</w:t>
      </w:r>
    </w:p>
    <w:p w14:paraId="50A9681E" w14:textId="77777777" w:rsidR="00903A8D" w:rsidRPr="009D7FA1" w:rsidRDefault="00903A8D" w:rsidP="00903A8D">
      <w:pPr>
        <w:pStyle w:val="Paragraphedeliste"/>
        <w:numPr>
          <w:ilvl w:val="0"/>
          <w:numId w:val="9"/>
        </w:numPr>
        <w:shd w:val="clear" w:color="auto" w:fill="FFFFFF"/>
        <w:spacing w:before="100" w:beforeAutospacing="1" w:after="24" w:line="360" w:lineRule="auto"/>
        <w:jc w:val="both"/>
        <w:rPr>
          <w:rFonts w:asciiTheme="majorBidi" w:eastAsia="Times New Roman" w:hAnsiTheme="majorBidi" w:cstheme="majorBidi"/>
          <w:b/>
          <w:bCs/>
          <w:sz w:val="28"/>
          <w:szCs w:val="28"/>
          <w:lang w:eastAsia="fr-FR" w:bidi="ar-TN"/>
        </w:rPr>
      </w:pPr>
      <w:r w:rsidRPr="009D7FA1">
        <w:rPr>
          <w:rFonts w:asciiTheme="majorBidi" w:eastAsia="Times New Roman" w:hAnsiTheme="majorBidi" w:cstheme="majorBidi"/>
          <w:b/>
          <w:bCs/>
          <w:sz w:val="28"/>
          <w:szCs w:val="28"/>
          <w:lang w:eastAsia="fr-FR" w:bidi="ar-TN"/>
        </w:rPr>
        <w:t>Les indicateurs de ressources humaines:</w:t>
      </w:r>
    </w:p>
    <w:p w14:paraId="0E0C369F" w14:textId="77777777" w:rsidR="00903A8D" w:rsidRPr="00AF0368" w:rsidRDefault="00903A8D" w:rsidP="00903A8D">
      <w:pPr>
        <w:pStyle w:val="Paragraphedeliste"/>
        <w:shd w:val="clear" w:color="auto" w:fill="FFFFFF"/>
        <w:spacing w:before="100" w:beforeAutospacing="1" w:after="24" w:line="360" w:lineRule="auto"/>
        <w:jc w:val="both"/>
        <w:rPr>
          <w:rFonts w:asciiTheme="majorBidi" w:eastAsia="Times New Roman" w:hAnsiTheme="majorBidi" w:cstheme="majorBidi"/>
          <w:b/>
          <w:bCs/>
          <w:sz w:val="32"/>
          <w:szCs w:val="32"/>
          <w:lang w:eastAsia="fr-FR" w:bidi="ar-TN"/>
        </w:rPr>
      </w:pPr>
      <w:r w:rsidRPr="00551922">
        <w:rPr>
          <w:rFonts w:asciiTheme="majorBidi" w:eastAsia="Times New Roman" w:hAnsiTheme="majorBidi" w:cstheme="majorBidi"/>
          <w:b/>
          <w:bCs/>
          <w:sz w:val="28"/>
          <w:szCs w:val="28"/>
          <w:lang w:eastAsia="fr-FR" w:bidi="ar-TN"/>
        </w:rPr>
        <w:t>3-1-L’ éducation</w:t>
      </w:r>
      <w:r w:rsidRPr="00AF0368">
        <w:rPr>
          <w:rFonts w:asciiTheme="majorBidi" w:eastAsia="Times New Roman" w:hAnsiTheme="majorBidi" w:cstheme="majorBidi"/>
          <w:b/>
          <w:bCs/>
          <w:sz w:val="32"/>
          <w:szCs w:val="32"/>
          <w:lang w:eastAsia="fr-FR" w:bidi="ar-TN"/>
        </w:rPr>
        <w:t> :</w:t>
      </w:r>
    </w:p>
    <w:p w14:paraId="05981E93" w14:textId="77777777" w:rsidR="00903A8D" w:rsidRPr="00551922" w:rsidRDefault="00903A8D" w:rsidP="00551922">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Les indicateurs de l’éducation dans le gouvernorat de Gabes présente des chiffres catastrophiques concernant l’analphabétisme. Les cinq régions de gouvernorat dépassent le taux d’analphabétisme national. Ces chiffres catastrophiques se trouvent dans les délégations lointaines du centre-ville comme Matmata ou le taux d’alphabétisme dépasse les 30%.</w:t>
      </w:r>
    </w:p>
    <w:p w14:paraId="52803993" w14:textId="77777777" w:rsidR="00551922" w:rsidRPr="00E2327A" w:rsidRDefault="00551922" w:rsidP="00551922">
      <w:pPr>
        <w:shd w:val="clear" w:color="auto" w:fill="FFFFFF"/>
        <w:spacing w:before="100" w:beforeAutospacing="1" w:after="24" w:line="360" w:lineRule="auto"/>
        <w:ind w:firstLine="708"/>
        <w:jc w:val="both"/>
        <w:rPr>
          <w:rFonts w:asciiTheme="majorBidi" w:eastAsia="Times New Roman" w:hAnsiTheme="majorBidi" w:cstheme="majorBidi"/>
          <w:b/>
          <w:bCs/>
          <w:sz w:val="28"/>
          <w:szCs w:val="28"/>
          <w:lang w:eastAsia="fr-FR" w:bidi="ar-TN"/>
        </w:rPr>
      </w:pPr>
      <w:r w:rsidRPr="00E2327A">
        <w:rPr>
          <w:rFonts w:asciiTheme="majorBidi" w:eastAsia="Times New Roman" w:hAnsiTheme="majorBidi" w:cstheme="majorBidi"/>
          <w:b/>
          <w:bCs/>
          <w:sz w:val="28"/>
          <w:szCs w:val="28"/>
          <w:lang w:eastAsia="fr-FR" w:bidi="ar-TN"/>
        </w:rPr>
        <w:t>3-2-Le chômage :</w:t>
      </w:r>
    </w:p>
    <w:p w14:paraId="081422D7" w14:textId="48AB0F40" w:rsidR="00CC5F8D" w:rsidRDefault="00903A8D" w:rsidP="007D0A3F">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 xml:space="preserve">D’après les résultats statistiques de l’ISIN de 2014  le taux de chômage est supérieur à 15 % dans la majorité des délégations de gouvernorat de gabes, sauf </w:t>
      </w:r>
      <w:proofErr w:type="spellStart"/>
      <w:r w:rsidRPr="00551922">
        <w:rPr>
          <w:rFonts w:asciiTheme="majorBidi" w:eastAsia="Times New Roman" w:hAnsiTheme="majorBidi" w:cstheme="majorBidi"/>
          <w:sz w:val="24"/>
          <w:szCs w:val="24"/>
          <w:lang w:eastAsia="fr-FR" w:bidi="ar-TN"/>
        </w:rPr>
        <w:t>Ghannouch</w:t>
      </w:r>
      <w:proofErr w:type="spellEnd"/>
      <w:r w:rsidRPr="00551922">
        <w:rPr>
          <w:rFonts w:asciiTheme="majorBidi" w:eastAsia="Times New Roman" w:hAnsiTheme="majorBidi" w:cstheme="majorBidi"/>
          <w:sz w:val="24"/>
          <w:szCs w:val="24"/>
          <w:lang w:eastAsia="fr-FR" w:bidi="ar-TN"/>
        </w:rPr>
        <w:t xml:space="preserve"> où le taux de chômage est à 8.3%  grâce  au  complexe  du groupe chimique   qui absorbe un grand nombre des chômeurs de la zone. Sans oublier l’aspect agricole de la zone et surtout la production des dattes, des légumes et des fruits.</w:t>
      </w:r>
    </w:p>
    <w:p w14:paraId="6574E62F" w14:textId="77777777" w:rsidR="007D0A3F" w:rsidRDefault="007D0A3F" w:rsidP="007D0A3F">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p>
    <w:p w14:paraId="50AF9468" w14:textId="77777777" w:rsidR="007D0A3F" w:rsidRPr="007D0A3F" w:rsidRDefault="007D0A3F" w:rsidP="007D0A3F">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p>
    <w:p w14:paraId="36FCBBBF" w14:textId="77777777" w:rsidR="00903A8D" w:rsidRPr="00AF0368" w:rsidRDefault="00903A8D" w:rsidP="00903A8D">
      <w:pPr>
        <w:shd w:val="clear" w:color="auto" w:fill="FFFFFF"/>
        <w:spacing w:before="100" w:beforeAutospacing="1" w:after="24" w:line="360" w:lineRule="auto"/>
        <w:ind w:firstLine="708"/>
        <w:jc w:val="both"/>
        <w:rPr>
          <w:rFonts w:asciiTheme="majorBidi" w:eastAsia="Times New Roman" w:hAnsiTheme="majorBidi" w:cstheme="majorBidi"/>
          <w:b/>
          <w:bCs/>
          <w:sz w:val="32"/>
          <w:szCs w:val="32"/>
          <w:lang w:eastAsia="fr-FR" w:bidi="ar-TN"/>
        </w:rPr>
      </w:pPr>
      <w:r w:rsidRPr="00E2327A">
        <w:rPr>
          <w:rFonts w:asciiTheme="majorBidi" w:eastAsia="Times New Roman" w:hAnsiTheme="majorBidi" w:cstheme="majorBidi"/>
          <w:b/>
          <w:bCs/>
          <w:sz w:val="28"/>
          <w:szCs w:val="28"/>
          <w:lang w:eastAsia="fr-FR" w:bidi="ar-TN"/>
        </w:rPr>
        <w:lastRenderedPageBreak/>
        <w:t>3-3-La migration interne</w:t>
      </w:r>
      <w:r w:rsidRPr="00AF0368">
        <w:rPr>
          <w:rFonts w:asciiTheme="majorBidi" w:eastAsia="Times New Roman" w:hAnsiTheme="majorBidi" w:cstheme="majorBidi"/>
          <w:b/>
          <w:bCs/>
          <w:sz w:val="32"/>
          <w:szCs w:val="32"/>
          <w:lang w:eastAsia="fr-FR" w:bidi="ar-TN"/>
        </w:rPr>
        <w:t> :</w:t>
      </w:r>
    </w:p>
    <w:p w14:paraId="18BB60A9" w14:textId="77777777" w:rsidR="00903A8D" w:rsidRPr="00551922"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Conformément aux indicateurs sociaux et économiques au gouvernorat qui sont défavorables au développement durable on constate que le taux de l’alphabétisme et le taux  de chômage sont très élevés et ils sont un facteur principal de la migration interne au gouvernorat de gabes.</w:t>
      </w:r>
    </w:p>
    <w:p w14:paraId="6777F7CD" w14:textId="77777777" w:rsidR="00903A8D" w:rsidRPr="00551922"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551922">
        <w:rPr>
          <w:rFonts w:asciiTheme="majorBidi" w:eastAsia="Times New Roman" w:hAnsiTheme="majorBidi" w:cstheme="majorBidi"/>
          <w:sz w:val="24"/>
          <w:szCs w:val="24"/>
          <w:lang w:eastAsia="fr-FR" w:bidi="ar-TN"/>
        </w:rPr>
        <w:t>Il convient également de souligner que la majorité des émigrants sont des jeunes, en particulier des demandeurs d’emploi.</w:t>
      </w:r>
    </w:p>
    <w:p w14:paraId="006A6D76" w14:textId="77777777" w:rsidR="00903A8D" w:rsidRPr="00AF0368" w:rsidRDefault="00903A8D" w:rsidP="00903A8D">
      <w:pPr>
        <w:shd w:val="clear" w:color="auto" w:fill="FFFFFF"/>
        <w:spacing w:before="100" w:beforeAutospacing="1" w:after="24" w:line="360" w:lineRule="auto"/>
        <w:ind w:firstLine="708"/>
        <w:jc w:val="both"/>
        <w:rPr>
          <w:rFonts w:asciiTheme="majorBidi" w:eastAsia="Times New Roman" w:hAnsiTheme="majorBidi" w:cstheme="majorBidi"/>
          <w:b/>
          <w:bCs/>
          <w:sz w:val="32"/>
          <w:szCs w:val="32"/>
          <w:lang w:eastAsia="fr-FR" w:bidi="ar-TN"/>
        </w:rPr>
      </w:pPr>
      <w:r w:rsidRPr="00936A62">
        <w:rPr>
          <w:rFonts w:asciiTheme="majorBidi" w:eastAsia="Times New Roman" w:hAnsiTheme="majorBidi" w:cstheme="majorBidi"/>
          <w:b/>
          <w:bCs/>
          <w:sz w:val="28"/>
          <w:szCs w:val="28"/>
          <w:lang w:eastAsia="fr-FR" w:bidi="ar-TN"/>
        </w:rPr>
        <w:t>3-4- La pauvreté</w:t>
      </w:r>
      <w:r w:rsidRPr="00AF0368">
        <w:rPr>
          <w:rFonts w:asciiTheme="majorBidi" w:eastAsia="Times New Roman" w:hAnsiTheme="majorBidi" w:cstheme="majorBidi"/>
          <w:b/>
          <w:bCs/>
          <w:sz w:val="32"/>
          <w:szCs w:val="32"/>
          <w:lang w:eastAsia="fr-FR" w:bidi="ar-TN"/>
        </w:rPr>
        <w:t>:</w:t>
      </w:r>
    </w:p>
    <w:p w14:paraId="0DF5F042" w14:textId="77777777" w:rsidR="00903A8D" w:rsidRPr="00936A62"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Les normes internationales adoptées pour déterminer le taux de pauvreté approuvés par la Banque Mondiale et par l’Institut National de la statistique, sont basées sur la consommation annuelle par habitant en Tunisie, estimé à 1277 DT par habitant en ville et 820 DT par habitant en zone rurale. Nous allons accepter ce critère officiel, bien qu’il ne soit pas bien fiable et exact pour déterminer les taux de pauvreté surtout que les conditions économiques sont instables.</w:t>
      </w:r>
    </w:p>
    <w:p w14:paraId="2F0EC3C9" w14:textId="77777777" w:rsidR="00903A8D" w:rsidRPr="00936A62"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 xml:space="preserve"> Sur la base de ce qui précède, et selon les statistiques officielles, le taux de la pauvreté dans le gouvernorat de Gabes en 2015 est estimé à15, 9%.</w:t>
      </w:r>
    </w:p>
    <w:p w14:paraId="6479B0A6" w14:textId="77777777" w:rsidR="00903A8D" w:rsidRPr="007D0A3F" w:rsidRDefault="00903A8D" w:rsidP="00903A8D">
      <w:pPr>
        <w:pStyle w:val="Paragraphedeliste"/>
        <w:numPr>
          <w:ilvl w:val="0"/>
          <w:numId w:val="9"/>
        </w:numPr>
        <w:shd w:val="clear" w:color="auto" w:fill="FFFFFF"/>
        <w:spacing w:before="100" w:beforeAutospacing="1" w:after="24" w:line="360" w:lineRule="auto"/>
        <w:jc w:val="both"/>
        <w:rPr>
          <w:rFonts w:asciiTheme="majorBidi" w:eastAsia="Times New Roman" w:hAnsiTheme="majorBidi" w:cstheme="majorBidi"/>
          <w:sz w:val="28"/>
          <w:szCs w:val="28"/>
          <w:lang w:eastAsia="fr-FR" w:bidi="ar-TN"/>
        </w:rPr>
      </w:pPr>
      <w:r w:rsidRPr="007D0A3F">
        <w:rPr>
          <w:rFonts w:asciiTheme="majorBidi" w:eastAsia="Times New Roman" w:hAnsiTheme="majorBidi" w:cstheme="majorBidi"/>
          <w:b/>
          <w:bCs/>
          <w:sz w:val="28"/>
          <w:szCs w:val="28"/>
          <w:lang w:eastAsia="fr-FR" w:bidi="ar-TN"/>
        </w:rPr>
        <w:t xml:space="preserve"> Le niveau de vie:</w:t>
      </w:r>
    </w:p>
    <w:p w14:paraId="2B7AC276" w14:textId="77777777" w:rsidR="00903A8D" w:rsidRPr="00936A62" w:rsidRDefault="00903A8D" w:rsidP="00903A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360"/>
        <w:jc w:val="both"/>
        <w:rPr>
          <w:rFonts w:asciiTheme="majorBidi" w:hAnsiTheme="majorBidi" w:cstheme="majorBidi"/>
          <w:sz w:val="24"/>
          <w:szCs w:val="24"/>
        </w:rPr>
      </w:pPr>
      <w:r w:rsidRPr="00936A62">
        <w:rPr>
          <w:rFonts w:asciiTheme="majorBidi" w:hAnsiTheme="majorBidi" w:cstheme="majorBidi"/>
          <w:sz w:val="24"/>
          <w:szCs w:val="24"/>
        </w:rPr>
        <w:t>Le niveau vie de la population se reflète dans les nécessités pour une vie digne. Conformément aux normes internationales, les nécessités de la vie sont: le logement, l’électricité, l’eau potable, la santé, ainsi que la possession du téléviseur, du réfrigérateur, du chauffage et du gaz, outre que le confort (le luxe) comme la possession de la voiture, de la bibliothèque (livres), de la climatisation et du chauffage central au foyer.</w:t>
      </w:r>
    </w:p>
    <w:p w14:paraId="1F82E51D" w14:textId="77777777" w:rsidR="00903A8D" w:rsidRPr="00936A62" w:rsidRDefault="00903A8D" w:rsidP="00903A8D">
      <w:pPr>
        <w:shd w:val="clear" w:color="auto" w:fill="FFFFFF"/>
        <w:spacing w:before="100" w:beforeAutospacing="1" w:after="24" w:line="360" w:lineRule="auto"/>
        <w:ind w:left="360"/>
        <w:jc w:val="both"/>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lang w:bidi="ar-TN"/>
        </w:rPr>
        <w:t>Le tableau suivant montre les  taux des nécessités et du confort de la vie dans la région de Gabes</w:t>
      </w:r>
      <w:r w:rsidRPr="00936A62">
        <w:rPr>
          <w:rFonts w:asciiTheme="majorBidi" w:eastAsia="Times New Roman" w:hAnsiTheme="majorBidi" w:cstheme="majorBidi"/>
          <w:sz w:val="24"/>
          <w:szCs w:val="24"/>
          <w:lang w:eastAsia="fr-FR" w:bidi="ar-TN"/>
        </w:rPr>
        <w:t xml:space="preserve">. </w:t>
      </w:r>
    </w:p>
    <w:tbl>
      <w:tblPr>
        <w:tblStyle w:val="Grilledutableau"/>
        <w:tblW w:w="0" w:type="auto"/>
        <w:tblLayout w:type="fixed"/>
        <w:tblLook w:val="04A0" w:firstRow="1" w:lastRow="0" w:firstColumn="1" w:lastColumn="0" w:noHBand="0" w:noVBand="1"/>
      </w:tblPr>
      <w:tblGrid>
        <w:gridCol w:w="1526"/>
        <w:gridCol w:w="1084"/>
        <w:gridCol w:w="1378"/>
        <w:gridCol w:w="812"/>
        <w:gridCol w:w="1349"/>
        <w:gridCol w:w="1364"/>
        <w:gridCol w:w="1775"/>
      </w:tblGrid>
      <w:tr w:rsidR="005F1B6B" w:rsidRPr="00936A62" w14:paraId="13FA2E60" w14:textId="77777777" w:rsidTr="00DB080D">
        <w:tc>
          <w:tcPr>
            <w:tcW w:w="1526" w:type="dxa"/>
            <w:vAlign w:val="center"/>
          </w:tcPr>
          <w:p w14:paraId="7B9C3E8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Délégation</w:t>
            </w:r>
          </w:p>
        </w:tc>
        <w:tc>
          <w:tcPr>
            <w:tcW w:w="1084" w:type="dxa"/>
            <w:vAlign w:val="center"/>
          </w:tcPr>
          <w:p w14:paraId="3416EB2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Eau potable</w:t>
            </w:r>
          </w:p>
        </w:tc>
        <w:tc>
          <w:tcPr>
            <w:tcW w:w="1378" w:type="dxa"/>
            <w:vAlign w:val="center"/>
          </w:tcPr>
          <w:p w14:paraId="6E48F13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Electricité</w:t>
            </w:r>
          </w:p>
        </w:tc>
        <w:tc>
          <w:tcPr>
            <w:tcW w:w="812" w:type="dxa"/>
            <w:vAlign w:val="center"/>
          </w:tcPr>
          <w:p w14:paraId="7F59C87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Gaz</w:t>
            </w:r>
          </w:p>
        </w:tc>
        <w:tc>
          <w:tcPr>
            <w:tcW w:w="1349" w:type="dxa"/>
            <w:vAlign w:val="center"/>
          </w:tcPr>
          <w:p w14:paraId="326BFA7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Logement loué</w:t>
            </w:r>
          </w:p>
        </w:tc>
        <w:tc>
          <w:tcPr>
            <w:tcW w:w="1364" w:type="dxa"/>
            <w:vAlign w:val="center"/>
          </w:tcPr>
          <w:p w14:paraId="73743F2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Télévision</w:t>
            </w:r>
          </w:p>
        </w:tc>
        <w:tc>
          <w:tcPr>
            <w:tcW w:w="1775" w:type="dxa"/>
            <w:vAlign w:val="center"/>
          </w:tcPr>
          <w:p w14:paraId="4DA6D30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Réfrigérateur</w:t>
            </w:r>
          </w:p>
        </w:tc>
      </w:tr>
      <w:tr w:rsidR="005F1B6B" w:rsidRPr="00936A62" w14:paraId="7584D434" w14:textId="77777777" w:rsidTr="00DB080D">
        <w:tc>
          <w:tcPr>
            <w:tcW w:w="1526" w:type="dxa"/>
            <w:vAlign w:val="center"/>
          </w:tcPr>
          <w:p w14:paraId="7FD1DE4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Gabes Médina</w:t>
            </w:r>
          </w:p>
        </w:tc>
        <w:tc>
          <w:tcPr>
            <w:tcW w:w="1084" w:type="dxa"/>
            <w:vAlign w:val="center"/>
          </w:tcPr>
          <w:p w14:paraId="31486B7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99,92</w:t>
            </w:r>
          </w:p>
        </w:tc>
        <w:tc>
          <w:tcPr>
            <w:tcW w:w="1378" w:type="dxa"/>
            <w:vAlign w:val="center"/>
          </w:tcPr>
          <w:p w14:paraId="424F4D7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99,99</w:t>
            </w:r>
          </w:p>
        </w:tc>
        <w:tc>
          <w:tcPr>
            <w:tcW w:w="812" w:type="dxa"/>
            <w:vAlign w:val="center"/>
          </w:tcPr>
          <w:p w14:paraId="775C49B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99,70</w:t>
            </w:r>
          </w:p>
        </w:tc>
        <w:tc>
          <w:tcPr>
            <w:tcW w:w="1349" w:type="dxa"/>
            <w:vAlign w:val="center"/>
          </w:tcPr>
          <w:p w14:paraId="2A83D54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20,46</w:t>
            </w:r>
          </w:p>
        </w:tc>
        <w:tc>
          <w:tcPr>
            <w:tcW w:w="1364" w:type="dxa"/>
            <w:vAlign w:val="center"/>
          </w:tcPr>
          <w:p w14:paraId="1E99033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95,61</w:t>
            </w:r>
          </w:p>
        </w:tc>
        <w:tc>
          <w:tcPr>
            <w:tcW w:w="1775" w:type="dxa"/>
            <w:vAlign w:val="center"/>
          </w:tcPr>
          <w:p w14:paraId="6F1E393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97,99</w:t>
            </w:r>
          </w:p>
        </w:tc>
      </w:tr>
      <w:tr w:rsidR="005F1B6B" w:rsidRPr="00936A62" w14:paraId="1F8EC8D0" w14:textId="77777777" w:rsidTr="00DB080D">
        <w:tc>
          <w:tcPr>
            <w:tcW w:w="1526" w:type="dxa"/>
            <w:vAlign w:val="center"/>
          </w:tcPr>
          <w:p w14:paraId="03CDD32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Gabes sud</w:t>
            </w:r>
          </w:p>
        </w:tc>
        <w:tc>
          <w:tcPr>
            <w:tcW w:w="1084" w:type="dxa"/>
            <w:vAlign w:val="center"/>
          </w:tcPr>
          <w:p w14:paraId="0A29D67C"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99,60</w:t>
            </w:r>
          </w:p>
        </w:tc>
        <w:tc>
          <w:tcPr>
            <w:tcW w:w="1378" w:type="dxa"/>
            <w:vAlign w:val="center"/>
          </w:tcPr>
          <w:p w14:paraId="021614B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99,98</w:t>
            </w:r>
          </w:p>
        </w:tc>
        <w:tc>
          <w:tcPr>
            <w:tcW w:w="812" w:type="dxa"/>
            <w:vAlign w:val="center"/>
          </w:tcPr>
          <w:p w14:paraId="24245BE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99,62</w:t>
            </w:r>
          </w:p>
        </w:tc>
        <w:tc>
          <w:tcPr>
            <w:tcW w:w="1349" w:type="dxa"/>
            <w:vAlign w:val="center"/>
          </w:tcPr>
          <w:p w14:paraId="21E6C76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26,13</w:t>
            </w:r>
          </w:p>
        </w:tc>
        <w:tc>
          <w:tcPr>
            <w:tcW w:w="1364" w:type="dxa"/>
            <w:vAlign w:val="center"/>
          </w:tcPr>
          <w:p w14:paraId="2D7D598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94,68</w:t>
            </w:r>
          </w:p>
        </w:tc>
        <w:tc>
          <w:tcPr>
            <w:tcW w:w="1775" w:type="dxa"/>
            <w:vAlign w:val="center"/>
          </w:tcPr>
          <w:p w14:paraId="3CE1052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97,54</w:t>
            </w:r>
          </w:p>
        </w:tc>
      </w:tr>
      <w:tr w:rsidR="005F1B6B" w:rsidRPr="00936A62" w14:paraId="29C53114" w14:textId="77777777" w:rsidTr="00DB080D">
        <w:tc>
          <w:tcPr>
            <w:tcW w:w="1526" w:type="dxa"/>
            <w:vAlign w:val="center"/>
          </w:tcPr>
          <w:p w14:paraId="43BA96C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lastRenderedPageBreak/>
              <w:t>Gabes ouest</w:t>
            </w:r>
          </w:p>
        </w:tc>
        <w:tc>
          <w:tcPr>
            <w:tcW w:w="1084" w:type="dxa"/>
            <w:vAlign w:val="center"/>
          </w:tcPr>
          <w:p w14:paraId="6837012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99,73</w:t>
            </w:r>
          </w:p>
        </w:tc>
        <w:tc>
          <w:tcPr>
            <w:tcW w:w="1378" w:type="dxa"/>
            <w:vAlign w:val="center"/>
          </w:tcPr>
          <w:p w14:paraId="2133D2C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99,90</w:t>
            </w:r>
          </w:p>
        </w:tc>
        <w:tc>
          <w:tcPr>
            <w:tcW w:w="812" w:type="dxa"/>
            <w:vAlign w:val="center"/>
          </w:tcPr>
          <w:p w14:paraId="5C29796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99,51</w:t>
            </w:r>
          </w:p>
        </w:tc>
        <w:tc>
          <w:tcPr>
            <w:tcW w:w="1349" w:type="dxa"/>
            <w:vAlign w:val="center"/>
          </w:tcPr>
          <w:p w14:paraId="3E223F5A"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11,83</w:t>
            </w:r>
          </w:p>
        </w:tc>
        <w:tc>
          <w:tcPr>
            <w:tcW w:w="1364" w:type="dxa"/>
            <w:vAlign w:val="center"/>
          </w:tcPr>
          <w:p w14:paraId="42E5339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95,95</w:t>
            </w:r>
          </w:p>
        </w:tc>
        <w:tc>
          <w:tcPr>
            <w:tcW w:w="1775" w:type="dxa"/>
            <w:vAlign w:val="center"/>
          </w:tcPr>
          <w:p w14:paraId="6DF9F8A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97,21</w:t>
            </w:r>
          </w:p>
        </w:tc>
      </w:tr>
      <w:tr w:rsidR="005F1B6B" w:rsidRPr="00936A62" w14:paraId="77E3D163" w14:textId="77777777" w:rsidTr="00DB080D">
        <w:tc>
          <w:tcPr>
            <w:tcW w:w="1526" w:type="dxa"/>
            <w:vAlign w:val="center"/>
          </w:tcPr>
          <w:p w14:paraId="0CF8A36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Ghannouch</w:t>
            </w:r>
            <w:proofErr w:type="spellEnd"/>
          </w:p>
        </w:tc>
        <w:tc>
          <w:tcPr>
            <w:tcW w:w="1084" w:type="dxa"/>
            <w:vAlign w:val="center"/>
          </w:tcPr>
          <w:p w14:paraId="39A1B02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99,29</w:t>
            </w:r>
          </w:p>
        </w:tc>
        <w:tc>
          <w:tcPr>
            <w:tcW w:w="1378" w:type="dxa"/>
            <w:vAlign w:val="center"/>
          </w:tcPr>
          <w:p w14:paraId="0AEF030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100,00</w:t>
            </w:r>
          </w:p>
        </w:tc>
        <w:tc>
          <w:tcPr>
            <w:tcW w:w="812" w:type="dxa"/>
            <w:vAlign w:val="center"/>
          </w:tcPr>
          <w:p w14:paraId="0E534AD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99,06</w:t>
            </w:r>
          </w:p>
        </w:tc>
        <w:tc>
          <w:tcPr>
            <w:tcW w:w="1349" w:type="dxa"/>
            <w:vAlign w:val="center"/>
          </w:tcPr>
          <w:p w14:paraId="2C6A7E7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5,63</w:t>
            </w:r>
          </w:p>
        </w:tc>
        <w:tc>
          <w:tcPr>
            <w:tcW w:w="1364" w:type="dxa"/>
            <w:vAlign w:val="center"/>
          </w:tcPr>
          <w:p w14:paraId="0C82275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94,14</w:t>
            </w:r>
          </w:p>
        </w:tc>
        <w:tc>
          <w:tcPr>
            <w:tcW w:w="1775" w:type="dxa"/>
            <w:vAlign w:val="center"/>
          </w:tcPr>
          <w:p w14:paraId="782D2B5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95,94</w:t>
            </w:r>
          </w:p>
        </w:tc>
      </w:tr>
      <w:tr w:rsidR="005F1B6B" w:rsidRPr="00936A62" w14:paraId="2C70DCEA" w14:textId="77777777" w:rsidTr="00DB080D">
        <w:tc>
          <w:tcPr>
            <w:tcW w:w="1526" w:type="dxa"/>
            <w:vAlign w:val="center"/>
          </w:tcPr>
          <w:p w14:paraId="79E4B2A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Métouia</w:t>
            </w:r>
            <w:proofErr w:type="spellEnd"/>
          </w:p>
        </w:tc>
        <w:tc>
          <w:tcPr>
            <w:tcW w:w="1084" w:type="dxa"/>
            <w:vAlign w:val="center"/>
          </w:tcPr>
          <w:p w14:paraId="55A7B6D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95,47</w:t>
            </w:r>
          </w:p>
        </w:tc>
        <w:tc>
          <w:tcPr>
            <w:tcW w:w="1378" w:type="dxa"/>
            <w:vAlign w:val="center"/>
          </w:tcPr>
          <w:p w14:paraId="1E1D68A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99,59</w:t>
            </w:r>
          </w:p>
        </w:tc>
        <w:tc>
          <w:tcPr>
            <w:tcW w:w="812" w:type="dxa"/>
            <w:vAlign w:val="center"/>
          </w:tcPr>
          <w:p w14:paraId="6944009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99,65</w:t>
            </w:r>
          </w:p>
        </w:tc>
        <w:tc>
          <w:tcPr>
            <w:tcW w:w="1349" w:type="dxa"/>
            <w:vAlign w:val="center"/>
          </w:tcPr>
          <w:p w14:paraId="70D796B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10,31</w:t>
            </w:r>
          </w:p>
        </w:tc>
        <w:tc>
          <w:tcPr>
            <w:tcW w:w="1364" w:type="dxa"/>
            <w:vAlign w:val="center"/>
          </w:tcPr>
          <w:p w14:paraId="19BDDFF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94,76</w:t>
            </w:r>
          </w:p>
        </w:tc>
        <w:tc>
          <w:tcPr>
            <w:tcW w:w="1775" w:type="dxa"/>
            <w:vAlign w:val="center"/>
          </w:tcPr>
          <w:p w14:paraId="2445FFB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95,57</w:t>
            </w:r>
          </w:p>
        </w:tc>
      </w:tr>
      <w:tr w:rsidR="005F1B6B" w:rsidRPr="00936A62" w14:paraId="3FE857EE" w14:textId="77777777" w:rsidTr="00DB080D">
        <w:tc>
          <w:tcPr>
            <w:tcW w:w="1526" w:type="dxa"/>
            <w:vAlign w:val="center"/>
          </w:tcPr>
          <w:p w14:paraId="00D7BC0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Manzel</w:t>
            </w:r>
            <w:proofErr w:type="spellEnd"/>
            <w:r w:rsidRPr="00936A62">
              <w:rPr>
                <w:rFonts w:asciiTheme="majorBidi" w:eastAsia="Times New Roman" w:hAnsiTheme="majorBidi" w:cstheme="majorBidi"/>
                <w:sz w:val="24"/>
                <w:szCs w:val="24"/>
                <w:lang w:eastAsia="fr-FR" w:bidi="ar-TN"/>
              </w:rPr>
              <w:t xml:space="preserve"> el </w:t>
            </w:r>
            <w:proofErr w:type="spellStart"/>
            <w:r w:rsidRPr="00936A62">
              <w:rPr>
                <w:rFonts w:asciiTheme="majorBidi" w:eastAsia="Times New Roman" w:hAnsiTheme="majorBidi" w:cstheme="majorBidi"/>
                <w:sz w:val="24"/>
                <w:szCs w:val="24"/>
                <w:lang w:eastAsia="fr-FR" w:bidi="ar-TN"/>
              </w:rPr>
              <w:t>habib</w:t>
            </w:r>
            <w:proofErr w:type="spellEnd"/>
          </w:p>
        </w:tc>
        <w:tc>
          <w:tcPr>
            <w:tcW w:w="1084" w:type="dxa"/>
            <w:vAlign w:val="center"/>
          </w:tcPr>
          <w:p w14:paraId="6F5502C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71,61</w:t>
            </w:r>
          </w:p>
        </w:tc>
        <w:tc>
          <w:tcPr>
            <w:tcW w:w="1378" w:type="dxa"/>
            <w:vAlign w:val="center"/>
          </w:tcPr>
          <w:p w14:paraId="2B595D6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99,26</w:t>
            </w:r>
          </w:p>
        </w:tc>
        <w:tc>
          <w:tcPr>
            <w:tcW w:w="812" w:type="dxa"/>
            <w:vAlign w:val="center"/>
          </w:tcPr>
          <w:p w14:paraId="1E60D8D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99,70</w:t>
            </w:r>
          </w:p>
        </w:tc>
        <w:tc>
          <w:tcPr>
            <w:tcW w:w="1349" w:type="dxa"/>
            <w:vAlign w:val="center"/>
          </w:tcPr>
          <w:p w14:paraId="046C62B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3,59</w:t>
            </w:r>
          </w:p>
        </w:tc>
        <w:tc>
          <w:tcPr>
            <w:tcW w:w="1364" w:type="dxa"/>
            <w:vAlign w:val="center"/>
          </w:tcPr>
          <w:p w14:paraId="4D13C47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93,10</w:t>
            </w:r>
          </w:p>
        </w:tc>
        <w:tc>
          <w:tcPr>
            <w:tcW w:w="1775" w:type="dxa"/>
            <w:vAlign w:val="center"/>
          </w:tcPr>
          <w:p w14:paraId="0A642B9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90,32</w:t>
            </w:r>
          </w:p>
        </w:tc>
      </w:tr>
      <w:tr w:rsidR="005F1B6B" w:rsidRPr="00936A62" w14:paraId="2FCACC30" w14:textId="77777777" w:rsidTr="00DB080D">
        <w:tc>
          <w:tcPr>
            <w:tcW w:w="1526" w:type="dxa"/>
            <w:vAlign w:val="center"/>
          </w:tcPr>
          <w:p w14:paraId="4F8221C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El Hamma</w:t>
            </w:r>
          </w:p>
        </w:tc>
        <w:tc>
          <w:tcPr>
            <w:tcW w:w="1084" w:type="dxa"/>
            <w:vAlign w:val="center"/>
          </w:tcPr>
          <w:p w14:paraId="4E567A6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98,53</w:t>
            </w:r>
          </w:p>
        </w:tc>
        <w:tc>
          <w:tcPr>
            <w:tcW w:w="1378" w:type="dxa"/>
            <w:vAlign w:val="center"/>
          </w:tcPr>
          <w:p w14:paraId="66A19FB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99,51</w:t>
            </w:r>
          </w:p>
        </w:tc>
        <w:tc>
          <w:tcPr>
            <w:tcW w:w="812" w:type="dxa"/>
            <w:vAlign w:val="center"/>
          </w:tcPr>
          <w:p w14:paraId="617956C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99,41</w:t>
            </w:r>
          </w:p>
        </w:tc>
        <w:tc>
          <w:tcPr>
            <w:tcW w:w="1349" w:type="dxa"/>
            <w:vAlign w:val="center"/>
          </w:tcPr>
          <w:p w14:paraId="07039AB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7,51</w:t>
            </w:r>
          </w:p>
        </w:tc>
        <w:tc>
          <w:tcPr>
            <w:tcW w:w="1364" w:type="dxa"/>
            <w:vAlign w:val="center"/>
          </w:tcPr>
          <w:p w14:paraId="30541B3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93,99</w:t>
            </w:r>
          </w:p>
        </w:tc>
        <w:tc>
          <w:tcPr>
            <w:tcW w:w="1775" w:type="dxa"/>
            <w:vAlign w:val="center"/>
          </w:tcPr>
          <w:p w14:paraId="25A46BD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94,04</w:t>
            </w:r>
          </w:p>
        </w:tc>
      </w:tr>
      <w:tr w:rsidR="005F1B6B" w:rsidRPr="00936A62" w14:paraId="67440110" w14:textId="77777777" w:rsidTr="00DB080D">
        <w:tc>
          <w:tcPr>
            <w:tcW w:w="1526" w:type="dxa"/>
            <w:vAlign w:val="center"/>
          </w:tcPr>
          <w:p w14:paraId="12080B2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Matmata</w:t>
            </w:r>
          </w:p>
        </w:tc>
        <w:tc>
          <w:tcPr>
            <w:tcW w:w="1084" w:type="dxa"/>
            <w:vAlign w:val="center"/>
          </w:tcPr>
          <w:p w14:paraId="59A1B0F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96,25</w:t>
            </w:r>
          </w:p>
        </w:tc>
        <w:tc>
          <w:tcPr>
            <w:tcW w:w="1378" w:type="dxa"/>
            <w:vAlign w:val="center"/>
          </w:tcPr>
          <w:p w14:paraId="2B0EB19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98,59</w:t>
            </w:r>
          </w:p>
        </w:tc>
        <w:tc>
          <w:tcPr>
            <w:tcW w:w="812" w:type="dxa"/>
            <w:vAlign w:val="center"/>
          </w:tcPr>
          <w:p w14:paraId="6DC0FBF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99,38</w:t>
            </w:r>
          </w:p>
        </w:tc>
        <w:tc>
          <w:tcPr>
            <w:tcW w:w="1349" w:type="dxa"/>
            <w:vAlign w:val="center"/>
          </w:tcPr>
          <w:p w14:paraId="1F8E754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6,20</w:t>
            </w:r>
          </w:p>
        </w:tc>
        <w:tc>
          <w:tcPr>
            <w:tcW w:w="1364" w:type="dxa"/>
            <w:vAlign w:val="center"/>
          </w:tcPr>
          <w:p w14:paraId="373673D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88,73</w:t>
            </w:r>
          </w:p>
        </w:tc>
        <w:tc>
          <w:tcPr>
            <w:tcW w:w="1775" w:type="dxa"/>
            <w:vAlign w:val="center"/>
          </w:tcPr>
          <w:p w14:paraId="3F06144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89,11</w:t>
            </w:r>
          </w:p>
        </w:tc>
      </w:tr>
      <w:tr w:rsidR="005F1B6B" w:rsidRPr="00936A62" w14:paraId="3E6046E3" w14:textId="77777777" w:rsidTr="00DB080D">
        <w:tc>
          <w:tcPr>
            <w:tcW w:w="1526" w:type="dxa"/>
            <w:vAlign w:val="center"/>
          </w:tcPr>
          <w:p w14:paraId="36E9C1E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Nouvelle Matmata</w:t>
            </w:r>
          </w:p>
        </w:tc>
        <w:tc>
          <w:tcPr>
            <w:tcW w:w="1084" w:type="dxa"/>
            <w:vAlign w:val="center"/>
          </w:tcPr>
          <w:p w14:paraId="40C0241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87,47</w:t>
            </w:r>
          </w:p>
        </w:tc>
        <w:tc>
          <w:tcPr>
            <w:tcW w:w="1378" w:type="dxa"/>
            <w:vAlign w:val="center"/>
          </w:tcPr>
          <w:p w14:paraId="26346AA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99,08</w:t>
            </w:r>
          </w:p>
        </w:tc>
        <w:tc>
          <w:tcPr>
            <w:tcW w:w="812" w:type="dxa"/>
            <w:vAlign w:val="center"/>
          </w:tcPr>
          <w:p w14:paraId="43EC77A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99,17</w:t>
            </w:r>
          </w:p>
        </w:tc>
        <w:tc>
          <w:tcPr>
            <w:tcW w:w="1349" w:type="dxa"/>
            <w:vAlign w:val="center"/>
          </w:tcPr>
          <w:p w14:paraId="61B6826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12,00</w:t>
            </w:r>
          </w:p>
        </w:tc>
        <w:tc>
          <w:tcPr>
            <w:tcW w:w="1364" w:type="dxa"/>
            <w:vAlign w:val="center"/>
          </w:tcPr>
          <w:p w14:paraId="31B6841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92,58</w:t>
            </w:r>
          </w:p>
        </w:tc>
        <w:tc>
          <w:tcPr>
            <w:tcW w:w="1775" w:type="dxa"/>
            <w:vAlign w:val="center"/>
          </w:tcPr>
          <w:p w14:paraId="41F7115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91,86</w:t>
            </w:r>
          </w:p>
        </w:tc>
      </w:tr>
      <w:tr w:rsidR="005F1B6B" w:rsidRPr="00936A62" w14:paraId="14719FF7" w14:textId="77777777" w:rsidTr="00DB080D">
        <w:tc>
          <w:tcPr>
            <w:tcW w:w="1526" w:type="dxa"/>
            <w:vAlign w:val="center"/>
          </w:tcPr>
          <w:p w14:paraId="0E8C52FA"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Mareth</w:t>
            </w:r>
          </w:p>
        </w:tc>
        <w:tc>
          <w:tcPr>
            <w:tcW w:w="1084" w:type="dxa"/>
            <w:vAlign w:val="center"/>
          </w:tcPr>
          <w:p w14:paraId="3857F28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91,26</w:t>
            </w:r>
          </w:p>
        </w:tc>
        <w:tc>
          <w:tcPr>
            <w:tcW w:w="1378" w:type="dxa"/>
            <w:vAlign w:val="center"/>
          </w:tcPr>
          <w:p w14:paraId="20FEDC6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99,82</w:t>
            </w:r>
          </w:p>
        </w:tc>
        <w:tc>
          <w:tcPr>
            <w:tcW w:w="812" w:type="dxa"/>
            <w:vAlign w:val="center"/>
          </w:tcPr>
          <w:p w14:paraId="6C598B2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99,52</w:t>
            </w:r>
          </w:p>
        </w:tc>
        <w:tc>
          <w:tcPr>
            <w:tcW w:w="1349" w:type="dxa"/>
            <w:vAlign w:val="center"/>
          </w:tcPr>
          <w:p w14:paraId="423CDC3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6,85</w:t>
            </w:r>
          </w:p>
        </w:tc>
        <w:tc>
          <w:tcPr>
            <w:tcW w:w="1364" w:type="dxa"/>
            <w:vAlign w:val="center"/>
          </w:tcPr>
          <w:p w14:paraId="33D923E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94,40</w:t>
            </w:r>
          </w:p>
        </w:tc>
        <w:tc>
          <w:tcPr>
            <w:tcW w:w="1775" w:type="dxa"/>
            <w:vAlign w:val="center"/>
          </w:tcPr>
          <w:p w14:paraId="2C42A99C"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94,91</w:t>
            </w:r>
          </w:p>
        </w:tc>
      </w:tr>
    </w:tbl>
    <w:p w14:paraId="6612757C" w14:textId="77777777" w:rsidR="00903A8D" w:rsidRPr="00936A62"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Selon le tableau, les taux concernant les nécessités de la vie sont disponibles et très proche de la moyenne nationale dans les deux derniers milieux urbain et rural.</w:t>
      </w:r>
    </w:p>
    <w:tbl>
      <w:tblPr>
        <w:tblStyle w:val="Grilledutableau"/>
        <w:tblW w:w="0" w:type="auto"/>
        <w:tblLook w:val="04A0" w:firstRow="1" w:lastRow="0" w:firstColumn="1" w:lastColumn="0" w:noHBand="0" w:noVBand="1"/>
      </w:tblPr>
      <w:tblGrid>
        <w:gridCol w:w="1466"/>
        <w:gridCol w:w="1455"/>
        <w:gridCol w:w="1632"/>
        <w:gridCol w:w="1334"/>
        <w:gridCol w:w="1719"/>
        <w:gridCol w:w="1456"/>
      </w:tblGrid>
      <w:tr w:rsidR="005F1B6B" w:rsidRPr="00936A62" w14:paraId="1910AF57" w14:textId="77777777" w:rsidTr="00DB080D">
        <w:tc>
          <w:tcPr>
            <w:tcW w:w="1466" w:type="dxa"/>
            <w:vAlign w:val="center"/>
          </w:tcPr>
          <w:p w14:paraId="6D31FD1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Délégation</w:t>
            </w:r>
          </w:p>
        </w:tc>
        <w:tc>
          <w:tcPr>
            <w:tcW w:w="1455" w:type="dxa"/>
            <w:vAlign w:val="center"/>
          </w:tcPr>
          <w:p w14:paraId="31C6926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Possession de logement</w:t>
            </w:r>
          </w:p>
        </w:tc>
        <w:tc>
          <w:tcPr>
            <w:tcW w:w="1632" w:type="dxa"/>
            <w:vAlign w:val="center"/>
          </w:tcPr>
          <w:p w14:paraId="29EA4A0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Bibliothèque</w:t>
            </w:r>
          </w:p>
        </w:tc>
        <w:tc>
          <w:tcPr>
            <w:tcW w:w="1334" w:type="dxa"/>
            <w:vAlign w:val="center"/>
          </w:tcPr>
          <w:p w14:paraId="1C26267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 xml:space="preserve">Voiture </w:t>
            </w:r>
          </w:p>
        </w:tc>
        <w:tc>
          <w:tcPr>
            <w:tcW w:w="1719" w:type="dxa"/>
            <w:vAlign w:val="center"/>
          </w:tcPr>
          <w:p w14:paraId="7E9E60B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Climatisation</w:t>
            </w:r>
          </w:p>
        </w:tc>
        <w:tc>
          <w:tcPr>
            <w:tcW w:w="1456" w:type="dxa"/>
            <w:vAlign w:val="center"/>
          </w:tcPr>
          <w:p w14:paraId="1CF25E1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b/>
                <w:bCs/>
                <w:sz w:val="24"/>
                <w:szCs w:val="24"/>
                <w:lang w:eastAsia="fr-FR" w:bidi="ar-TN"/>
              </w:rPr>
            </w:pPr>
            <w:r w:rsidRPr="00936A62">
              <w:rPr>
                <w:rFonts w:asciiTheme="majorBidi" w:eastAsia="Times New Roman" w:hAnsiTheme="majorBidi" w:cstheme="majorBidi"/>
                <w:b/>
                <w:bCs/>
                <w:sz w:val="24"/>
                <w:szCs w:val="24"/>
                <w:lang w:eastAsia="fr-FR" w:bidi="ar-TN"/>
              </w:rPr>
              <w:t>Chauffage centrale</w:t>
            </w:r>
          </w:p>
        </w:tc>
      </w:tr>
      <w:tr w:rsidR="005F1B6B" w:rsidRPr="00936A62" w14:paraId="587E2AC2" w14:textId="77777777" w:rsidTr="00DB080D">
        <w:tc>
          <w:tcPr>
            <w:tcW w:w="1466" w:type="dxa"/>
            <w:vAlign w:val="center"/>
          </w:tcPr>
          <w:p w14:paraId="3023504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Gabes Médina</w:t>
            </w:r>
          </w:p>
        </w:tc>
        <w:tc>
          <w:tcPr>
            <w:tcW w:w="1455" w:type="dxa"/>
            <w:vAlign w:val="center"/>
          </w:tcPr>
          <w:p w14:paraId="55CCA6E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76,28</w:t>
            </w:r>
          </w:p>
        </w:tc>
        <w:tc>
          <w:tcPr>
            <w:tcW w:w="1632" w:type="dxa"/>
            <w:vAlign w:val="center"/>
          </w:tcPr>
          <w:p w14:paraId="272C2C0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20,04</w:t>
            </w:r>
          </w:p>
        </w:tc>
        <w:tc>
          <w:tcPr>
            <w:tcW w:w="1334" w:type="dxa"/>
            <w:vAlign w:val="center"/>
          </w:tcPr>
          <w:p w14:paraId="64A2249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24,75</w:t>
            </w:r>
          </w:p>
        </w:tc>
        <w:tc>
          <w:tcPr>
            <w:tcW w:w="1719" w:type="dxa"/>
            <w:vAlign w:val="center"/>
          </w:tcPr>
          <w:p w14:paraId="3B63A8F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48,59</w:t>
            </w:r>
          </w:p>
        </w:tc>
        <w:tc>
          <w:tcPr>
            <w:tcW w:w="1456" w:type="dxa"/>
            <w:vAlign w:val="center"/>
          </w:tcPr>
          <w:p w14:paraId="79554D2A"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3,91</w:t>
            </w:r>
          </w:p>
        </w:tc>
      </w:tr>
      <w:tr w:rsidR="005F1B6B" w:rsidRPr="00936A62" w14:paraId="2FAD3333" w14:textId="77777777" w:rsidTr="00DB080D">
        <w:tc>
          <w:tcPr>
            <w:tcW w:w="1466" w:type="dxa"/>
            <w:vAlign w:val="center"/>
          </w:tcPr>
          <w:p w14:paraId="7B3B40E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Gabes sud</w:t>
            </w:r>
          </w:p>
        </w:tc>
        <w:tc>
          <w:tcPr>
            <w:tcW w:w="1455" w:type="dxa"/>
            <w:vAlign w:val="center"/>
          </w:tcPr>
          <w:p w14:paraId="2B358B07"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70,56</w:t>
            </w:r>
          </w:p>
        </w:tc>
        <w:tc>
          <w:tcPr>
            <w:tcW w:w="1632" w:type="dxa"/>
            <w:vAlign w:val="center"/>
          </w:tcPr>
          <w:p w14:paraId="40234C8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19,11</w:t>
            </w:r>
          </w:p>
        </w:tc>
        <w:tc>
          <w:tcPr>
            <w:tcW w:w="1334" w:type="dxa"/>
            <w:vAlign w:val="center"/>
          </w:tcPr>
          <w:p w14:paraId="253ADD3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37,91</w:t>
            </w:r>
          </w:p>
        </w:tc>
        <w:tc>
          <w:tcPr>
            <w:tcW w:w="1719" w:type="dxa"/>
            <w:vAlign w:val="center"/>
          </w:tcPr>
          <w:p w14:paraId="5E452D1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46,96</w:t>
            </w:r>
          </w:p>
        </w:tc>
        <w:tc>
          <w:tcPr>
            <w:tcW w:w="1456" w:type="dxa"/>
            <w:vAlign w:val="center"/>
          </w:tcPr>
          <w:p w14:paraId="1EE0C33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3,69</w:t>
            </w:r>
          </w:p>
        </w:tc>
      </w:tr>
      <w:tr w:rsidR="005F1B6B" w:rsidRPr="00936A62" w14:paraId="49942B2E" w14:textId="77777777" w:rsidTr="00DB080D">
        <w:tc>
          <w:tcPr>
            <w:tcW w:w="1466" w:type="dxa"/>
            <w:vAlign w:val="center"/>
          </w:tcPr>
          <w:p w14:paraId="229203CC"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Gabes ouest</w:t>
            </w:r>
          </w:p>
        </w:tc>
        <w:tc>
          <w:tcPr>
            <w:tcW w:w="1455" w:type="dxa"/>
            <w:vAlign w:val="center"/>
          </w:tcPr>
          <w:p w14:paraId="56A85B89"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84,02</w:t>
            </w:r>
          </w:p>
        </w:tc>
        <w:tc>
          <w:tcPr>
            <w:tcW w:w="1632" w:type="dxa"/>
            <w:vAlign w:val="center"/>
          </w:tcPr>
          <w:p w14:paraId="13CC79FA"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20,60</w:t>
            </w:r>
          </w:p>
        </w:tc>
        <w:tc>
          <w:tcPr>
            <w:tcW w:w="1334" w:type="dxa"/>
            <w:vAlign w:val="center"/>
          </w:tcPr>
          <w:p w14:paraId="2670322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26,89</w:t>
            </w:r>
          </w:p>
        </w:tc>
        <w:tc>
          <w:tcPr>
            <w:tcW w:w="1719" w:type="dxa"/>
            <w:vAlign w:val="center"/>
          </w:tcPr>
          <w:p w14:paraId="3941D7B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36,87</w:t>
            </w:r>
          </w:p>
        </w:tc>
        <w:tc>
          <w:tcPr>
            <w:tcW w:w="1456" w:type="dxa"/>
            <w:vAlign w:val="center"/>
          </w:tcPr>
          <w:p w14:paraId="2DFC77F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2,47</w:t>
            </w:r>
          </w:p>
        </w:tc>
      </w:tr>
      <w:tr w:rsidR="005F1B6B" w:rsidRPr="00936A62" w14:paraId="0FB8AEC6" w14:textId="77777777" w:rsidTr="00DB080D">
        <w:tc>
          <w:tcPr>
            <w:tcW w:w="1466" w:type="dxa"/>
            <w:vAlign w:val="center"/>
          </w:tcPr>
          <w:p w14:paraId="544970B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Ghannouch</w:t>
            </w:r>
            <w:proofErr w:type="spellEnd"/>
          </w:p>
        </w:tc>
        <w:tc>
          <w:tcPr>
            <w:tcW w:w="1455" w:type="dxa"/>
            <w:vAlign w:val="center"/>
          </w:tcPr>
          <w:p w14:paraId="20769ACA"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92,32</w:t>
            </w:r>
          </w:p>
        </w:tc>
        <w:tc>
          <w:tcPr>
            <w:tcW w:w="1632" w:type="dxa"/>
            <w:vAlign w:val="center"/>
          </w:tcPr>
          <w:p w14:paraId="011CFD9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11,45</w:t>
            </w:r>
          </w:p>
        </w:tc>
        <w:tc>
          <w:tcPr>
            <w:tcW w:w="1334" w:type="dxa"/>
            <w:vAlign w:val="center"/>
          </w:tcPr>
          <w:p w14:paraId="50396B4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22,08</w:t>
            </w:r>
          </w:p>
        </w:tc>
        <w:tc>
          <w:tcPr>
            <w:tcW w:w="1719" w:type="dxa"/>
            <w:vAlign w:val="center"/>
          </w:tcPr>
          <w:p w14:paraId="45D4C84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34,93</w:t>
            </w:r>
          </w:p>
        </w:tc>
        <w:tc>
          <w:tcPr>
            <w:tcW w:w="1456" w:type="dxa"/>
            <w:vAlign w:val="center"/>
          </w:tcPr>
          <w:p w14:paraId="0F14100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1,87</w:t>
            </w:r>
          </w:p>
        </w:tc>
      </w:tr>
      <w:tr w:rsidR="005F1B6B" w:rsidRPr="00936A62" w14:paraId="34469989" w14:textId="77777777" w:rsidTr="00DB080D">
        <w:tc>
          <w:tcPr>
            <w:tcW w:w="1466" w:type="dxa"/>
            <w:vAlign w:val="center"/>
          </w:tcPr>
          <w:p w14:paraId="3B15928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Métouia</w:t>
            </w:r>
            <w:proofErr w:type="spellEnd"/>
          </w:p>
        </w:tc>
        <w:tc>
          <w:tcPr>
            <w:tcW w:w="1455" w:type="dxa"/>
            <w:vAlign w:val="center"/>
          </w:tcPr>
          <w:p w14:paraId="45A44D5E"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83,92</w:t>
            </w:r>
          </w:p>
        </w:tc>
        <w:tc>
          <w:tcPr>
            <w:tcW w:w="1632" w:type="dxa"/>
            <w:vAlign w:val="center"/>
          </w:tcPr>
          <w:p w14:paraId="4B38EBA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28,33</w:t>
            </w:r>
          </w:p>
        </w:tc>
        <w:tc>
          <w:tcPr>
            <w:tcW w:w="1334" w:type="dxa"/>
            <w:vAlign w:val="center"/>
          </w:tcPr>
          <w:p w14:paraId="61B67EE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28,04</w:t>
            </w:r>
          </w:p>
        </w:tc>
        <w:tc>
          <w:tcPr>
            <w:tcW w:w="1719" w:type="dxa"/>
            <w:vAlign w:val="center"/>
          </w:tcPr>
          <w:p w14:paraId="3130289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32,36</w:t>
            </w:r>
          </w:p>
        </w:tc>
        <w:tc>
          <w:tcPr>
            <w:tcW w:w="1456" w:type="dxa"/>
            <w:vAlign w:val="center"/>
          </w:tcPr>
          <w:p w14:paraId="1F91B7D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1,05</w:t>
            </w:r>
          </w:p>
        </w:tc>
      </w:tr>
      <w:tr w:rsidR="005F1B6B" w:rsidRPr="00936A62" w14:paraId="6681E656" w14:textId="77777777" w:rsidTr="00DB080D">
        <w:tc>
          <w:tcPr>
            <w:tcW w:w="1466" w:type="dxa"/>
            <w:vAlign w:val="center"/>
          </w:tcPr>
          <w:p w14:paraId="137CDBD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proofErr w:type="spellStart"/>
            <w:r w:rsidRPr="00936A62">
              <w:rPr>
                <w:rFonts w:asciiTheme="majorBidi" w:eastAsia="Times New Roman" w:hAnsiTheme="majorBidi" w:cstheme="majorBidi"/>
                <w:sz w:val="24"/>
                <w:szCs w:val="24"/>
                <w:lang w:eastAsia="fr-FR" w:bidi="ar-TN"/>
              </w:rPr>
              <w:t>Manzel</w:t>
            </w:r>
            <w:proofErr w:type="spellEnd"/>
            <w:r w:rsidRPr="00936A62">
              <w:rPr>
                <w:rFonts w:asciiTheme="majorBidi" w:eastAsia="Times New Roman" w:hAnsiTheme="majorBidi" w:cstheme="majorBidi"/>
                <w:sz w:val="24"/>
                <w:szCs w:val="24"/>
                <w:lang w:eastAsia="fr-FR" w:bidi="ar-TN"/>
              </w:rPr>
              <w:t xml:space="preserve"> el Habib</w:t>
            </w:r>
          </w:p>
        </w:tc>
        <w:tc>
          <w:tcPr>
            <w:tcW w:w="1455" w:type="dxa"/>
            <w:vAlign w:val="center"/>
          </w:tcPr>
          <w:p w14:paraId="380B5E8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92,58</w:t>
            </w:r>
          </w:p>
        </w:tc>
        <w:tc>
          <w:tcPr>
            <w:tcW w:w="1632" w:type="dxa"/>
            <w:vAlign w:val="center"/>
          </w:tcPr>
          <w:p w14:paraId="2735AE6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2,53</w:t>
            </w:r>
          </w:p>
        </w:tc>
        <w:tc>
          <w:tcPr>
            <w:tcW w:w="1334" w:type="dxa"/>
            <w:vAlign w:val="center"/>
          </w:tcPr>
          <w:p w14:paraId="5170144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22,09</w:t>
            </w:r>
          </w:p>
        </w:tc>
        <w:tc>
          <w:tcPr>
            <w:tcW w:w="1719" w:type="dxa"/>
            <w:vAlign w:val="center"/>
          </w:tcPr>
          <w:p w14:paraId="53C6115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5,08</w:t>
            </w:r>
          </w:p>
        </w:tc>
        <w:tc>
          <w:tcPr>
            <w:tcW w:w="1456" w:type="dxa"/>
            <w:vAlign w:val="center"/>
          </w:tcPr>
          <w:p w14:paraId="709385D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0,64</w:t>
            </w:r>
          </w:p>
        </w:tc>
      </w:tr>
      <w:tr w:rsidR="005F1B6B" w:rsidRPr="00936A62" w14:paraId="1F56A624" w14:textId="77777777" w:rsidTr="00DB080D">
        <w:tc>
          <w:tcPr>
            <w:tcW w:w="1466" w:type="dxa"/>
            <w:vAlign w:val="center"/>
          </w:tcPr>
          <w:p w14:paraId="206E66A8"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El Hamma</w:t>
            </w:r>
          </w:p>
        </w:tc>
        <w:tc>
          <w:tcPr>
            <w:tcW w:w="1455" w:type="dxa"/>
            <w:vAlign w:val="center"/>
          </w:tcPr>
          <w:p w14:paraId="466506B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88,17</w:t>
            </w:r>
          </w:p>
        </w:tc>
        <w:tc>
          <w:tcPr>
            <w:tcW w:w="1632" w:type="dxa"/>
            <w:vAlign w:val="center"/>
          </w:tcPr>
          <w:p w14:paraId="2CBF392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10,91</w:t>
            </w:r>
          </w:p>
        </w:tc>
        <w:tc>
          <w:tcPr>
            <w:tcW w:w="1334" w:type="dxa"/>
            <w:vAlign w:val="center"/>
          </w:tcPr>
          <w:p w14:paraId="3EFF65A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20,18</w:t>
            </w:r>
          </w:p>
        </w:tc>
        <w:tc>
          <w:tcPr>
            <w:tcW w:w="1719" w:type="dxa"/>
            <w:vAlign w:val="center"/>
          </w:tcPr>
          <w:p w14:paraId="66EAA5A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25,60</w:t>
            </w:r>
          </w:p>
        </w:tc>
        <w:tc>
          <w:tcPr>
            <w:tcW w:w="1456" w:type="dxa"/>
            <w:vAlign w:val="center"/>
          </w:tcPr>
          <w:p w14:paraId="52E1110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2,22</w:t>
            </w:r>
          </w:p>
        </w:tc>
      </w:tr>
      <w:tr w:rsidR="005F1B6B" w:rsidRPr="00936A62" w14:paraId="2EC92890" w14:textId="77777777" w:rsidTr="00DB080D">
        <w:tc>
          <w:tcPr>
            <w:tcW w:w="1466" w:type="dxa"/>
            <w:vAlign w:val="center"/>
          </w:tcPr>
          <w:p w14:paraId="5A3064D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Matmata</w:t>
            </w:r>
          </w:p>
        </w:tc>
        <w:tc>
          <w:tcPr>
            <w:tcW w:w="1455" w:type="dxa"/>
            <w:vAlign w:val="center"/>
          </w:tcPr>
          <w:p w14:paraId="0D990A3C"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85,14</w:t>
            </w:r>
          </w:p>
        </w:tc>
        <w:tc>
          <w:tcPr>
            <w:tcW w:w="1632" w:type="dxa"/>
            <w:vAlign w:val="center"/>
          </w:tcPr>
          <w:p w14:paraId="432A64E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5,21</w:t>
            </w:r>
          </w:p>
        </w:tc>
        <w:tc>
          <w:tcPr>
            <w:tcW w:w="1334" w:type="dxa"/>
            <w:vAlign w:val="center"/>
          </w:tcPr>
          <w:p w14:paraId="4C6CF7B6"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14,70</w:t>
            </w:r>
          </w:p>
        </w:tc>
        <w:tc>
          <w:tcPr>
            <w:tcW w:w="1719" w:type="dxa"/>
            <w:vAlign w:val="center"/>
          </w:tcPr>
          <w:p w14:paraId="0B67D12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6,99</w:t>
            </w:r>
          </w:p>
        </w:tc>
        <w:tc>
          <w:tcPr>
            <w:tcW w:w="1456" w:type="dxa"/>
            <w:vAlign w:val="center"/>
          </w:tcPr>
          <w:p w14:paraId="28CF2B9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1,17</w:t>
            </w:r>
          </w:p>
        </w:tc>
      </w:tr>
      <w:tr w:rsidR="005F1B6B" w:rsidRPr="00936A62" w14:paraId="3DA31407" w14:textId="77777777" w:rsidTr="00DB080D">
        <w:tc>
          <w:tcPr>
            <w:tcW w:w="1466" w:type="dxa"/>
            <w:vAlign w:val="center"/>
          </w:tcPr>
          <w:p w14:paraId="7625DFD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Nouvelle Matmata</w:t>
            </w:r>
          </w:p>
        </w:tc>
        <w:tc>
          <w:tcPr>
            <w:tcW w:w="1455" w:type="dxa"/>
            <w:vAlign w:val="center"/>
          </w:tcPr>
          <w:p w14:paraId="26086E6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84,03</w:t>
            </w:r>
          </w:p>
        </w:tc>
        <w:tc>
          <w:tcPr>
            <w:tcW w:w="1632" w:type="dxa"/>
            <w:vAlign w:val="center"/>
          </w:tcPr>
          <w:p w14:paraId="2C7F591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6,26</w:t>
            </w:r>
          </w:p>
        </w:tc>
        <w:tc>
          <w:tcPr>
            <w:tcW w:w="1334" w:type="dxa"/>
            <w:vAlign w:val="center"/>
          </w:tcPr>
          <w:p w14:paraId="2C8925F0"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18,05</w:t>
            </w:r>
          </w:p>
        </w:tc>
        <w:tc>
          <w:tcPr>
            <w:tcW w:w="1719" w:type="dxa"/>
            <w:vAlign w:val="center"/>
          </w:tcPr>
          <w:p w14:paraId="24814194"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17,42</w:t>
            </w:r>
          </w:p>
        </w:tc>
        <w:tc>
          <w:tcPr>
            <w:tcW w:w="1456" w:type="dxa"/>
            <w:vAlign w:val="center"/>
          </w:tcPr>
          <w:p w14:paraId="0DBD98FF"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0,87</w:t>
            </w:r>
          </w:p>
        </w:tc>
      </w:tr>
      <w:tr w:rsidR="005F1B6B" w:rsidRPr="00936A62" w14:paraId="53D5EF3E" w14:textId="77777777" w:rsidTr="00DB080D">
        <w:tc>
          <w:tcPr>
            <w:tcW w:w="1466" w:type="dxa"/>
            <w:vAlign w:val="center"/>
          </w:tcPr>
          <w:p w14:paraId="34441C85"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Mareth</w:t>
            </w:r>
          </w:p>
        </w:tc>
        <w:tc>
          <w:tcPr>
            <w:tcW w:w="1455" w:type="dxa"/>
            <w:vAlign w:val="center"/>
          </w:tcPr>
          <w:p w14:paraId="3406FB33"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90,32</w:t>
            </w:r>
          </w:p>
        </w:tc>
        <w:tc>
          <w:tcPr>
            <w:tcW w:w="1632" w:type="dxa"/>
            <w:vAlign w:val="center"/>
          </w:tcPr>
          <w:p w14:paraId="0ADFA80D"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12,38</w:t>
            </w:r>
          </w:p>
        </w:tc>
        <w:tc>
          <w:tcPr>
            <w:tcW w:w="1334" w:type="dxa"/>
            <w:vAlign w:val="center"/>
          </w:tcPr>
          <w:p w14:paraId="413EAA01"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23,73</w:t>
            </w:r>
          </w:p>
        </w:tc>
        <w:tc>
          <w:tcPr>
            <w:tcW w:w="1719" w:type="dxa"/>
            <w:vAlign w:val="center"/>
          </w:tcPr>
          <w:p w14:paraId="1C0CB372"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25,18</w:t>
            </w:r>
          </w:p>
        </w:tc>
        <w:tc>
          <w:tcPr>
            <w:tcW w:w="1456" w:type="dxa"/>
            <w:vAlign w:val="center"/>
          </w:tcPr>
          <w:p w14:paraId="2E4CD00B" w14:textId="77777777" w:rsidR="00903A8D" w:rsidRPr="00936A62" w:rsidRDefault="00903A8D" w:rsidP="00DB080D">
            <w:pPr>
              <w:spacing w:before="100" w:beforeAutospacing="1" w:after="24" w:line="360" w:lineRule="auto"/>
              <w:jc w:val="center"/>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rPr>
              <w:t>2,36</w:t>
            </w:r>
          </w:p>
        </w:tc>
      </w:tr>
    </w:tbl>
    <w:p w14:paraId="5147EEAC" w14:textId="101C5F32" w:rsidR="00903A8D" w:rsidRPr="00936A62"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sz w:val="24"/>
          <w:szCs w:val="24"/>
          <w:lang w:eastAsia="fr-FR" w:bidi="ar-TN"/>
        </w:rPr>
      </w:pPr>
      <w:r w:rsidRPr="00936A62">
        <w:rPr>
          <w:rFonts w:asciiTheme="majorBidi" w:hAnsiTheme="majorBidi" w:cstheme="majorBidi"/>
          <w:sz w:val="24"/>
          <w:szCs w:val="24"/>
          <w:lang w:bidi="ar-TN"/>
        </w:rPr>
        <w:t xml:space="preserve"> Selon le tableau ci- dessus la propriété d’une maison est une condition  pour une vie stable dans le gouvernorat de Gabes. Ce qui exprime une mentalité tradi</w:t>
      </w:r>
      <w:r w:rsidR="00AA6933">
        <w:rPr>
          <w:rFonts w:asciiTheme="majorBidi" w:hAnsiTheme="majorBidi" w:cstheme="majorBidi"/>
          <w:sz w:val="24"/>
          <w:szCs w:val="24"/>
          <w:lang w:bidi="ar-TN"/>
        </w:rPr>
        <w:t>ti</w:t>
      </w:r>
      <w:r w:rsidRPr="00936A62">
        <w:rPr>
          <w:rFonts w:asciiTheme="majorBidi" w:hAnsiTheme="majorBidi" w:cstheme="majorBidi"/>
          <w:sz w:val="24"/>
          <w:szCs w:val="24"/>
          <w:lang w:bidi="ar-TN"/>
        </w:rPr>
        <w:t xml:space="preserve">onnelle dans cette région </w:t>
      </w:r>
      <w:r w:rsidRPr="00936A62">
        <w:rPr>
          <w:rFonts w:asciiTheme="majorBidi" w:eastAsia="Times New Roman" w:hAnsiTheme="majorBidi" w:cstheme="majorBidi"/>
          <w:sz w:val="24"/>
          <w:szCs w:val="24"/>
          <w:lang w:eastAsia="fr-FR" w:bidi="ar-TN"/>
        </w:rPr>
        <w:t>Vu qu’une possession d’une maison est une condition essentielle pour le mariage</w:t>
      </w:r>
      <w:r w:rsidRPr="00936A62">
        <w:rPr>
          <w:rFonts w:asciiTheme="majorBidi" w:hAnsiTheme="majorBidi" w:cstheme="majorBidi"/>
          <w:sz w:val="24"/>
          <w:szCs w:val="24"/>
          <w:lang w:bidi="ar-TN"/>
        </w:rPr>
        <w:t>.</w:t>
      </w:r>
      <w:r w:rsidRPr="00936A62">
        <w:rPr>
          <w:rFonts w:asciiTheme="majorBidi" w:eastAsia="Times New Roman" w:hAnsiTheme="majorBidi" w:cstheme="majorBidi"/>
          <w:sz w:val="24"/>
          <w:szCs w:val="24"/>
          <w:lang w:eastAsia="fr-FR" w:bidi="ar-TN"/>
        </w:rPr>
        <w:t xml:space="preserve"> </w:t>
      </w:r>
      <w:r w:rsidRPr="00936A62">
        <w:rPr>
          <w:rFonts w:asciiTheme="majorBidi" w:hAnsiTheme="majorBidi" w:cstheme="majorBidi"/>
          <w:sz w:val="24"/>
          <w:szCs w:val="24"/>
          <w:lang w:bidi="ar-TN"/>
        </w:rPr>
        <w:t xml:space="preserve">Et </w:t>
      </w:r>
      <w:r w:rsidRPr="00936A62">
        <w:rPr>
          <w:rFonts w:asciiTheme="majorBidi" w:hAnsiTheme="majorBidi" w:cstheme="majorBidi"/>
          <w:sz w:val="24"/>
          <w:szCs w:val="24"/>
          <w:lang w:bidi="ar-TN"/>
        </w:rPr>
        <w:lastRenderedPageBreak/>
        <w:t>concernant le confort, le tableau montre que les taux sont faibles</w:t>
      </w:r>
      <w:r w:rsidRPr="00936A62">
        <w:rPr>
          <w:rFonts w:asciiTheme="majorBidi" w:eastAsia="Times New Roman" w:hAnsiTheme="majorBidi" w:cstheme="majorBidi"/>
          <w:sz w:val="24"/>
          <w:szCs w:val="24"/>
          <w:lang w:eastAsia="fr-FR" w:bidi="ar-TN"/>
        </w:rPr>
        <w:t>,  à cause de méthodes traditionnelles de chauffage comme le charbon.</w:t>
      </w:r>
    </w:p>
    <w:p w14:paraId="4F9C0B75" w14:textId="77777777" w:rsidR="00903A8D" w:rsidRPr="00936A62"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936A62">
        <w:rPr>
          <w:rFonts w:asciiTheme="majorBidi" w:eastAsia="Times New Roman" w:hAnsiTheme="majorBidi" w:cstheme="majorBidi"/>
          <w:sz w:val="24"/>
          <w:szCs w:val="24"/>
          <w:lang w:eastAsia="fr-FR" w:bidi="ar-TN"/>
        </w:rPr>
        <w:t>Le tableau montre aussi que la bibliothèque et la lecture occupent une place très importante dans la famille grâce à la scolarisation qui est supérieur à 95% dans toutes les délégations et la présence des bibliothèques dans le gouvernorat (22 bibliothèques).</w:t>
      </w:r>
    </w:p>
    <w:p w14:paraId="30707294" w14:textId="77777777" w:rsidR="00903A8D" w:rsidRPr="007D0A3F" w:rsidRDefault="00903A8D" w:rsidP="00903A8D">
      <w:pPr>
        <w:pStyle w:val="Paragraphedeliste"/>
        <w:numPr>
          <w:ilvl w:val="0"/>
          <w:numId w:val="9"/>
        </w:numPr>
        <w:shd w:val="clear" w:color="auto" w:fill="FFFFFF"/>
        <w:spacing w:before="100" w:beforeAutospacing="1" w:after="24" w:line="360" w:lineRule="auto"/>
        <w:jc w:val="both"/>
        <w:rPr>
          <w:rFonts w:asciiTheme="majorBidi" w:eastAsia="Times New Roman" w:hAnsiTheme="majorBidi" w:cstheme="majorBidi"/>
          <w:b/>
          <w:bCs/>
          <w:sz w:val="28"/>
          <w:szCs w:val="28"/>
          <w:lang w:eastAsia="fr-FR" w:bidi="ar-TN"/>
        </w:rPr>
      </w:pPr>
      <w:r w:rsidRPr="007D0A3F">
        <w:rPr>
          <w:rFonts w:asciiTheme="majorBidi" w:eastAsia="Times New Roman" w:hAnsiTheme="majorBidi" w:cstheme="majorBidi"/>
          <w:b/>
          <w:bCs/>
          <w:sz w:val="28"/>
          <w:szCs w:val="28"/>
          <w:lang w:eastAsia="fr-FR" w:bidi="ar-TN"/>
        </w:rPr>
        <w:t>L’activité économique:</w:t>
      </w:r>
    </w:p>
    <w:p w14:paraId="64E860E5" w14:textId="77777777" w:rsidR="00903A8D" w:rsidRPr="00AA6933"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Le gouvernorat de Gabes est une région bénéficie des ressources naturelles et des caractéristiques importantes au niveau de développement, son territoire riche est une ressource naturelle pour plusieurs activités agricoles, et un accès à l'investissement dans le secteur agricole, industriel et dans le domaine maritime.</w:t>
      </w:r>
    </w:p>
    <w:p w14:paraId="41DA15D2" w14:textId="77777777" w:rsidR="00903A8D" w:rsidRPr="00AA6933" w:rsidRDefault="00903A8D" w:rsidP="00903A8D">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Historiquement, le gouvernorat de Gabes englobe plusieurs sites archéologiques comme les maisons traditionnelles " </w:t>
      </w:r>
      <w:hyperlink r:id="rId31" w:tooltip="Habitant des cavernes" w:history="1">
        <w:r w:rsidRPr="00AA6933">
          <w:rPr>
            <w:rFonts w:asciiTheme="majorBidi" w:eastAsia="Times New Roman" w:hAnsiTheme="majorBidi" w:cstheme="majorBidi"/>
            <w:sz w:val="24"/>
            <w:szCs w:val="24"/>
            <w:lang w:eastAsia="fr-FR" w:bidi="ar-TN"/>
          </w:rPr>
          <w:t>troglodytes</w:t>
        </w:r>
      </w:hyperlink>
      <w:r w:rsidRPr="00AA6933">
        <w:rPr>
          <w:rFonts w:asciiTheme="majorBidi" w:eastAsia="Times New Roman" w:hAnsiTheme="majorBidi" w:cstheme="majorBidi"/>
          <w:sz w:val="24"/>
          <w:szCs w:val="24"/>
          <w:lang w:eastAsia="fr-FR" w:bidi="ar-TN"/>
        </w:rPr>
        <w:t> " qui sont sculptées dans les montagnes de Matmata et la ligne de défense (ligne Mareth) qui est construite par la France pendant la période coloniale.</w:t>
      </w:r>
    </w:p>
    <w:p w14:paraId="6683F0F4" w14:textId="77777777" w:rsidR="00903A8D" w:rsidRPr="00AA6933" w:rsidRDefault="00903A8D" w:rsidP="00234862">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 xml:space="preserve">Le gouvernorat de Gabes s’est caractérisé par plusieurs activités économiques telles que  les  activités agricoles, industrielles et maritimes </w:t>
      </w:r>
    </w:p>
    <w:p w14:paraId="6EBFAE68" w14:textId="77777777" w:rsidR="00903A8D" w:rsidRPr="00DF4320"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sz w:val="28"/>
          <w:szCs w:val="28"/>
          <w:lang w:eastAsia="fr-FR" w:bidi="ar-TN"/>
        </w:rPr>
      </w:pPr>
      <w:r w:rsidRPr="00DF4320">
        <w:rPr>
          <w:rFonts w:asciiTheme="majorBidi" w:eastAsia="Times New Roman" w:hAnsiTheme="majorBidi" w:cstheme="majorBidi"/>
          <w:b/>
          <w:bCs/>
          <w:sz w:val="28"/>
          <w:szCs w:val="28"/>
          <w:lang w:eastAsia="fr-FR" w:bidi="ar-TN"/>
        </w:rPr>
        <w:t>5-1-Le secteur agricole:</w:t>
      </w:r>
    </w:p>
    <w:p w14:paraId="4A971E1C" w14:textId="77777777" w:rsidR="00234862" w:rsidRDefault="00903A8D" w:rsidP="00AA6933">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 xml:space="preserve">  L’agriculture est le secteur le plus important dans le domaine éco</w:t>
      </w:r>
      <w:r w:rsidR="00AA6933">
        <w:rPr>
          <w:rFonts w:asciiTheme="majorBidi" w:eastAsia="Times New Roman" w:hAnsiTheme="majorBidi" w:cstheme="majorBidi"/>
          <w:sz w:val="24"/>
          <w:szCs w:val="24"/>
          <w:lang w:eastAsia="fr-FR" w:bidi="ar-TN"/>
        </w:rPr>
        <w:t>nomique de gouvernorat de Gabes.</w:t>
      </w:r>
    </w:p>
    <w:p w14:paraId="4A92CFF4" w14:textId="4B20C263" w:rsidR="00903A8D" w:rsidRPr="00AA6933" w:rsidRDefault="00AA6933" w:rsidP="00234862">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Pr>
          <w:rFonts w:asciiTheme="majorBidi" w:eastAsia="Times New Roman" w:hAnsiTheme="majorBidi" w:cstheme="majorBidi"/>
          <w:sz w:val="24"/>
          <w:szCs w:val="24"/>
          <w:lang w:eastAsia="fr-FR" w:bidi="ar-TN"/>
        </w:rPr>
        <w:t xml:space="preserve"> La</w:t>
      </w:r>
      <w:r w:rsidR="00903A8D" w:rsidRPr="00AA6933">
        <w:rPr>
          <w:rFonts w:asciiTheme="majorBidi" w:eastAsia="Times New Roman" w:hAnsiTheme="majorBidi" w:cstheme="majorBidi"/>
          <w:sz w:val="24"/>
          <w:szCs w:val="24"/>
          <w:lang w:eastAsia="fr-FR" w:bidi="ar-TN"/>
        </w:rPr>
        <w:t xml:space="preserve"> répartition des terres agricoles</w:t>
      </w:r>
      <w:r w:rsidR="00847B86">
        <w:rPr>
          <w:rFonts w:asciiTheme="majorBidi" w:eastAsia="Times New Roman" w:hAnsiTheme="majorBidi" w:cstheme="majorBidi"/>
          <w:sz w:val="24"/>
          <w:szCs w:val="24"/>
          <w:lang w:eastAsia="fr-FR" w:bidi="ar-TN"/>
        </w:rPr>
        <w:t xml:space="preserve"> en fonction de leurs activités </w:t>
      </w:r>
      <w:r w:rsidR="00234862">
        <w:rPr>
          <w:rFonts w:asciiTheme="majorBidi" w:eastAsia="Times New Roman" w:hAnsiTheme="majorBidi" w:cstheme="majorBidi"/>
          <w:sz w:val="24"/>
          <w:szCs w:val="24"/>
          <w:lang w:eastAsia="fr-FR" w:bidi="ar-TN"/>
        </w:rPr>
        <w:t>est comme suit</w:t>
      </w:r>
      <w:r w:rsidR="00903A8D" w:rsidRPr="00AA6933">
        <w:rPr>
          <w:rFonts w:asciiTheme="majorBidi" w:eastAsia="Times New Roman" w:hAnsiTheme="majorBidi" w:cstheme="majorBidi"/>
          <w:sz w:val="24"/>
          <w:szCs w:val="24"/>
          <w:lang w:eastAsia="fr-FR" w:bidi="ar-TN"/>
        </w:rPr>
        <w:t> :</w:t>
      </w:r>
    </w:p>
    <w:p w14:paraId="7D40AD5C" w14:textId="77777777" w:rsidR="00903A8D" w:rsidRPr="00AA6933"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Céréaliculture : 12 290 ha</w:t>
      </w:r>
    </w:p>
    <w:p w14:paraId="3547ADF0" w14:textId="77777777" w:rsidR="00903A8D" w:rsidRPr="00AA6933"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Fourrages : 5 525 ha</w:t>
      </w:r>
    </w:p>
    <w:p w14:paraId="19E8B26C" w14:textId="77777777" w:rsidR="00903A8D" w:rsidRPr="00AA6933"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Légumes : 7 709 ha</w:t>
      </w:r>
    </w:p>
    <w:p w14:paraId="0F1191BC" w14:textId="77777777" w:rsidR="00903A8D" w:rsidRPr="00AA6933"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Légumineuses : 2 325 ha</w:t>
      </w:r>
    </w:p>
    <w:p w14:paraId="30108B20" w14:textId="77777777" w:rsidR="00903A8D" w:rsidRPr="00AA6933"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Arboriculture : 84 298 ha (2 700 ha pour produise le Grenades 30000 tonnes)</w:t>
      </w:r>
    </w:p>
    <w:p w14:paraId="05B61C73" w14:textId="77777777" w:rsidR="00903A8D" w:rsidRPr="00AA6933" w:rsidRDefault="00903A8D" w:rsidP="00234862">
      <w:p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AA6933">
        <w:rPr>
          <w:rFonts w:asciiTheme="majorBidi" w:eastAsia="Times New Roman" w:hAnsiTheme="majorBidi" w:cstheme="majorBidi"/>
          <w:sz w:val="24"/>
          <w:szCs w:val="24"/>
          <w:lang w:eastAsia="fr-FR" w:bidi="ar-TN"/>
        </w:rPr>
        <w:t>Les régions agricoles couvrent 29.96% de la superficie totale du gouvernorat.</w:t>
      </w:r>
    </w:p>
    <w:p w14:paraId="44E9E96A" w14:textId="57C802F7" w:rsidR="00DF4320" w:rsidRPr="00AA6933" w:rsidRDefault="00903A8D" w:rsidP="007D0A3F">
      <w:pPr>
        <w:shd w:val="clear" w:color="auto" w:fill="FFFFFF"/>
        <w:spacing w:before="100" w:beforeAutospacing="1" w:after="24" w:line="360" w:lineRule="auto"/>
        <w:jc w:val="both"/>
        <w:rPr>
          <w:rFonts w:asciiTheme="majorBidi" w:eastAsia="Times New Roman" w:hAnsiTheme="majorBidi" w:cstheme="majorBidi"/>
          <w:sz w:val="24"/>
          <w:szCs w:val="24"/>
          <w:rtl/>
          <w:lang w:eastAsia="fr-FR" w:bidi="ar-TN"/>
        </w:rPr>
      </w:pPr>
      <w:r w:rsidRPr="00AA6933">
        <w:rPr>
          <w:rFonts w:asciiTheme="majorBidi" w:eastAsia="Times New Roman" w:hAnsiTheme="majorBidi" w:cstheme="majorBidi"/>
          <w:sz w:val="24"/>
          <w:szCs w:val="24"/>
          <w:lang w:eastAsia="fr-FR" w:bidi="ar-TN"/>
        </w:rPr>
        <w:lastRenderedPageBreak/>
        <w:t xml:space="preserve">Parallèlement à cette activité agricole le gouvernorat de Gabes produit aussi les viandes rouges d’une capacité de 3330 tonnes. </w:t>
      </w:r>
    </w:p>
    <w:p w14:paraId="3B1DC702" w14:textId="77777777" w:rsidR="00903A8D" w:rsidRPr="00DF4320"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b/>
          <w:bCs/>
          <w:sz w:val="28"/>
          <w:szCs w:val="28"/>
          <w:lang w:eastAsia="fr-FR" w:bidi="ar-TN"/>
        </w:rPr>
      </w:pPr>
      <w:r w:rsidRPr="00DF4320">
        <w:rPr>
          <w:rFonts w:asciiTheme="majorBidi" w:eastAsia="Times New Roman" w:hAnsiTheme="majorBidi" w:cstheme="majorBidi"/>
          <w:b/>
          <w:bCs/>
          <w:sz w:val="28"/>
          <w:szCs w:val="28"/>
          <w:lang w:eastAsia="fr-FR" w:bidi="ar-TN"/>
        </w:rPr>
        <w:t>5-2-Le secteur industriel :</w:t>
      </w:r>
    </w:p>
    <w:p w14:paraId="0068643C" w14:textId="77777777" w:rsidR="00903A8D" w:rsidRPr="00DF4320"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La structure du secteur industriel comprend principalement :</w:t>
      </w:r>
    </w:p>
    <w:p w14:paraId="3FD9F05E"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Agro-alimentaires : 26</w:t>
      </w:r>
    </w:p>
    <w:p w14:paraId="26E72430"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Matière de constructions Céramique et Verre : 39</w:t>
      </w:r>
    </w:p>
    <w:p w14:paraId="0C6405BB"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Mécanique et métallurgique : 20</w:t>
      </w:r>
    </w:p>
    <w:p w14:paraId="743C8490"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Électrique et électroménager : 1</w:t>
      </w:r>
    </w:p>
    <w:p w14:paraId="50B679E7"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Chimique : 16</w:t>
      </w:r>
    </w:p>
    <w:p w14:paraId="036F7AD9" w14:textId="77777777" w:rsidR="00903A8D" w:rsidRPr="00DF4320" w:rsidRDefault="00903A8D" w:rsidP="00903A8D">
      <w:pPr>
        <w:pStyle w:val="Paragraphedeliste"/>
        <w:numPr>
          <w:ilvl w:val="0"/>
          <w:numId w:val="10"/>
        </w:numPr>
        <w:autoSpaceDE w:val="0"/>
        <w:autoSpaceDN w:val="0"/>
        <w:adjustRightInd w:val="0"/>
        <w:spacing w:after="0" w:line="360" w:lineRule="auto"/>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Textile Habillement : 5</w:t>
      </w:r>
    </w:p>
    <w:p w14:paraId="66C887D5"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Diverses : 1</w:t>
      </w:r>
    </w:p>
    <w:p w14:paraId="360FEEA4" w14:textId="77777777" w:rsidR="00903A8D" w:rsidRPr="00DF4320"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b/>
          <w:bCs/>
          <w:sz w:val="28"/>
          <w:szCs w:val="28"/>
          <w:rtl/>
          <w:lang w:eastAsia="fr-FR" w:bidi="ar-TN"/>
        </w:rPr>
      </w:pPr>
      <w:r w:rsidRPr="00DF4320">
        <w:rPr>
          <w:rFonts w:asciiTheme="majorBidi" w:eastAsia="Times New Roman" w:hAnsiTheme="majorBidi" w:cstheme="majorBidi"/>
          <w:b/>
          <w:bCs/>
          <w:sz w:val="28"/>
          <w:szCs w:val="28"/>
          <w:lang w:eastAsia="fr-FR" w:bidi="ar-TN"/>
        </w:rPr>
        <w:t>5-3-Le secteur maritime :</w:t>
      </w:r>
    </w:p>
    <w:p w14:paraId="1C42D183" w14:textId="77777777" w:rsidR="00903A8D" w:rsidRPr="00DF4320"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La structure de secteur maritime comprend principalement :</w:t>
      </w:r>
    </w:p>
    <w:p w14:paraId="4A6C5074"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Nombre de ports : 2</w:t>
      </w:r>
    </w:p>
    <w:p w14:paraId="38573F05" w14:textId="77777777" w:rsidR="00903A8D" w:rsidRPr="00DF4320" w:rsidRDefault="00903A8D" w:rsidP="00903A8D">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Nombre de quais : 3</w:t>
      </w:r>
    </w:p>
    <w:p w14:paraId="0619643C" w14:textId="77777777" w:rsidR="00961451" w:rsidRPr="00DF4320" w:rsidRDefault="00903A8D" w:rsidP="00961451">
      <w:pPr>
        <w:pStyle w:val="Paragraphedeliste"/>
        <w:numPr>
          <w:ilvl w:val="0"/>
          <w:numId w:val="10"/>
        </w:numPr>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Nombre de barques de pêche côtière : 524</w:t>
      </w:r>
    </w:p>
    <w:p w14:paraId="1726F4DE" w14:textId="77777777" w:rsidR="00903A8D" w:rsidRPr="00DF4320" w:rsidRDefault="00903A8D" w:rsidP="00961451">
      <w:pPr>
        <w:pStyle w:val="Paragraphedeliste"/>
        <w:shd w:val="clear" w:color="auto" w:fill="FFFFFF"/>
        <w:spacing w:before="100" w:beforeAutospacing="1" w:after="24" w:line="360" w:lineRule="auto"/>
        <w:jc w:val="both"/>
        <w:rPr>
          <w:rFonts w:asciiTheme="majorBidi" w:eastAsia="Times New Roman" w:hAnsiTheme="majorBidi" w:cstheme="majorBidi"/>
          <w:sz w:val="24"/>
          <w:szCs w:val="24"/>
          <w:lang w:eastAsia="fr-FR" w:bidi="ar-TN"/>
        </w:rPr>
      </w:pPr>
      <w:r w:rsidRPr="00DF4320">
        <w:rPr>
          <w:rFonts w:asciiTheme="majorBidi" w:eastAsia="Times New Roman" w:hAnsiTheme="majorBidi" w:cstheme="majorBidi"/>
          <w:sz w:val="24"/>
          <w:szCs w:val="24"/>
          <w:lang w:eastAsia="fr-FR" w:bidi="ar-TN"/>
        </w:rPr>
        <w:t>Le gouvernorat de Gabes produit  environ  7655 tonnes des produits de mer par an.</w:t>
      </w:r>
    </w:p>
    <w:p w14:paraId="4C8C9C6C" w14:textId="77777777" w:rsidR="00903A8D" w:rsidRPr="00AF0368"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b/>
          <w:bCs/>
          <w:sz w:val="32"/>
          <w:szCs w:val="32"/>
          <w:lang w:eastAsia="fr-FR" w:bidi="ar-TN"/>
        </w:rPr>
      </w:pPr>
    </w:p>
    <w:p w14:paraId="4959C8C7" w14:textId="77777777" w:rsidR="00903A8D" w:rsidRPr="00AF0368" w:rsidRDefault="00903A8D" w:rsidP="00903A8D">
      <w:pPr>
        <w:shd w:val="clear" w:color="auto" w:fill="FFFFFF"/>
        <w:spacing w:before="100" w:beforeAutospacing="1" w:after="24" w:line="360" w:lineRule="auto"/>
        <w:ind w:firstLine="709"/>
        <w:jc w:val="both"/>
        <w:rPr>
          <w:rFonts w:asciiTheme="majorBidi" w:eastAsia="Times New Roman" w:hAnsiTheme="majorBidi" w:cstheme="majorBidi"/>
          <w:b/>
          <w:bCs/>
          <w:sz w:val="32"/>
          <w:szCs w:val="32"/>
          <w:rtl/>
          <w:lang w:eastAsia="fr-FR" w:bidi="ar-TN"/>
        </w:rPr>
      </w:pPr>
    </w:p>
    <w:p w14:paraId="14786991" w14:textId="77777777" w:rsidR="00903A8D" w:rsidRPr="00AF0368" w:rsidRDefault="00903A8D"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6A768909" w14:textId="77777777" w:rsidR="00961451" w:rsidRDefault="00961451"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12E48FE0"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65704D0E"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2048F345"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29A96819"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630B4C3D"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4378B31A"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087BB85A" w14:textId="77777777" w:rsidR="00DF4320" w:rsidRDefault="00DF4320" w:rsidP="00903A8D">
      <w:pPr>
        <w:shd w:val="clear" w:color="auto" w:fill="FFFFFF"/>
        <w:spacing w:before="100" w:beforeAutospacing="1" w:after="24" w:line="360" w:lineRule="auto"/>
        <w:ind w:firstLine="708"/>
        <w:jc w:val="both"/>
        <w:rPr>
          <w:rFonts w:asciiTheme="majorBidi" w:eastAsia="Times New Roman" w:hAnsiTheme="majorBidi" w:cstheme="majorBidi"/>
          <w:sz w:val="32"/>
          <w:szCs w:val="32"/>
          <w:lang w:eastAsia="fr-FR" w:bidi="ar-TN"/>
        </w:rPr>
      </w:pPr>
    </w:p>
    <w:p w14:paraId="6074024C" w14:textId="77777777" w:rsidR="00903A8D" w:rsidRPr="00AF0368" w:rsidRDefault="00903A8D" w:rsidP="00903A8D">
      <w:pPr>
        <w:rPr>
          <w:rFonts w:asciiTheme="minorBidi" w:hAnsiTheme="minorBidi"/>
          <w:b/>
          <w:bCs/>
          <w:sz w:val="36"/>
          <w:szCs w:val="36"/>
        </w:rPr>
      </w:pPr>
    </w:p>
    <w:p w14:paraId="5D890A41" w14:textId="77777777" w:rsidR="00961451" w:rsidRDefault="00961451" w:rsidP="00903A8D">
      <w:pPr>
        <w:rPr>
          <w:rFonts w:asciiTheme="minorBidi" w:hAnsiTheme="minorBidi"/>
          <w:b/>
          <w:bCs/>
          <w:sz w:val="36"/>
          <w:szCs w:val="36"/>
        </w:rPr>
      </w:pPr>
    </w:p>
    <w:p w14:paraId="2839DD50" w14:textId="77777777" w:rsidR="00DF4320" w:rsidRPr="00AF0368" w:rsidRDefault="00DF4320" w:rsidP="00903A8D">
      <w:pPr>
        <w:rPr>
          <w:rFonts w:asciiTheme="minorBidi" w:hAnsiTheme="minorBidi"/>
          <w:b/>
          <w:bCs/>
          <w:sz w:val="36"/>
          <w:szCs w:val="36"/>
        </w:rPr>
      </w:pPr>
    </w:p>
    <w:p w14:paraId="6D5B47FC" w14:textId="77777777" w:rsidR="00903A8D" w:rsidRPr="00AF0368" w:rsidRDefault="00903A8D" w:rsidP="00903A8D">
      <w:pPr>
        <w:jc w:val="center"/>
        <w:rPr>
          <w:rFonts w:asciiTheme="minorBidi" w:hAnsiTheme="minorBidi"/>
          <w:b/>
          <w:bCs/>
          <w:sz w:val="36"/>
          <w:szCs w:val="36"/>
        </w:rPr>
      </w:pPr>
      <w:r w:rsidRPr="00AF0368">
        <w:rPr>
          <w:rFonts w:asciiTheme="minorBidi" w:hAnsiTheme="minorBidi"/>
          <w:b/>
          <w:bCs/>
          <w:sz w:val="36"/>
          <w:szCs w:val="36"/>
        </w:rPr>
        <w:t>Chapitre III</w:t>
      </w:r>
    </w:p>
    <w:p w14:paraId="61E58FB9" w14:textId="77777777" w:rsidR="00903A8D" w:rsidRPr="00AF0368" w:rsidRDefault="00903A8D" w:rsidP="00903A8D">
      <w:pPr>
        <w:jc w:val="center"/>
        <w:rPr>
          <w:rFonts w:asciiTheme="majorBidi" w:hAnsiTheme="majorBidi" w:cstheme="majorBidi"/>
          <w:b/>
          <w:bCs/>
          <w:sz w:val="44"/>
          <w:szCs w:val="44"/>
        </w:rPr>
      </w:pPr>
      <w:r w:rsidRPr="00AF0368">
        <w:rPr>
          <w:rFonts w:asciiTheme="majorBidi" w:hAnsiTheme="majorBidi" w:cstheme="majorBidi"/>
          <w:b/>
          <w:bCs/>
          <w:sz w:val="44"/>
          <w:szCs w:val="44"/>
        </w:rPr>
        <w:t xml:space="preserve">PRESENTATION ET ANALYSE DES FOCUS GROUPS </w:t>
      </w:r>
    </w:p>
    <w:p w14:paraId="3EC78BBE" w14:textId="77777777" w:rsidR="00903A8D" w:rsidRPr="00AF0368" w:rsidRDefault="00903A8D" w:rsidP="00903A8D">
      <w:pPr>
        <w:jc w:val="center"/>
        <w:rPr>
          <w:rFonts w:asciiTheme="minorBidi" w:hAnsiTheme="minorBidi"/>
          <w:b/>
          <w:bCs/>
          <w:sz w:val="36"/>
          <w:szCs w:val="36"/>
        </w:rPr>
      </w:pPr>
    </w:p>
    <w:p w14:paraId="0848C235" w14:textId="77777777" w:rsidR="00903A8D" w:rsidRPr="00AF0368" w:rsidRDefault="00903A8D" w:rsidP="00903A8D">
      <w:pPr>
        <w:jc w:val="center"/>
        <w:rPr>
          <w:rFonts w:asciiTheme="minorBidi" w:hAnsiTheme="minorBidi"/>
          <w:b/>
          <w:bCs/>
          <w:sz w:val="36"/>
          <w:szCs w:val="36"/>
        </w:rPr>
      </w:pPr>
    </w:p>
    <w:p w14:paraId="6A4F17FC" w14:textId="77777777" w:rsidR="00903A8D" w:rsidRPr="00AF0368" w:rsidRDefault="00903A8D" w:rsidP="00903A8D">
      <w:pPr>
        <w:jc w:val="center"/>
        <w:rPr>
          <w:rFonts w:asciiTheme="minorBidi" w:hAnsiTheme="minorBidi"/>
          <w:b/>
          <w:bCs/>
          <w:sz w:val="36"/>
          <w:szCs w:val="36"/>
        </w:rPr>
      </w:pPr>
    </w:p>
    <w:p w14:paraId="7758093E" w14:textId="77777777" w:rsidR="00903A8D" w:rsidRPr="00AF0368" w:rsidRDefault="00903A8D" w:rsidP="00903A8D">
      <w:pPr>
        <w:jc w:val="center"/>
        <w:rPr>
          <w:rFonts w:asciiTheme="minorBidi" w:hAnsiTheme="minorBidi"/>
          <w:b/>
          <w:bCs/>
          <w:sz w:val="36"/>
          <w:szCs w:val="36"/>
        </w:rPr>
      </w:pPr>
    </w:p>
    <w:p w14:paraId="0767828B" w14:textId="77777777" w:rsidR="00903A8D" w:rsidRPr="00AF0368" w:rsidRDefault="00903A8D" w:rsidP="00903A8D">
      <w:pPr>
        <w:jc w:val="center"/>
        <w:rPr>
          <w:rFonts w:asciiTheme="minorBidi" w:hAnsiTheme="minorBidi"/>
          <w:b/>
          <w:bCs/>
          <w:sz w:val="36"/>
          <w:szCs w:val="36"/>
        </w:rPr>
      </w:pPr>
    </w:p>
    <w:p w14:paraId="2907BB15" w14:textId="77777777" w:rsidR="00903A8D" w:rsidRPr="00AF0368" w:rsidRDefault="00903A8D" w:rsidP="00903A8D">
      <w:pPr>
        <w:jc w:val="center"/>
        <w:rPr>
          <w:rFonts w:asciiTheme="minorBidi" w:hAnsiTheme="minorBidi"/>
          <w:b/>
          <w:bCs/>
          <w:sz w:val="36"/>
          <w:szCs w:val="36"/>
        </w:rPr>
      </w:pPr>
    </w:p>
    <w:p w14:paraId="28A0CB07" w14:textId="77777777" w:rsidR="00903A8D" w:rsidRPr="00AF0368" w:rsidRDefault="00903A8D" w:rsidP="00903A8D">
      <w:pPr>
        <w:jc w:val="center"/>
        <w:rPr>
          <w:rFonts w:asciiTheme="minorBidi" w:hAnsiTheme="minorBidi"/>
          <w:b/>
          <w:bCs/>
          <w:sz w:val="36"/>
          <w:szCs w:val="36"/>
        </w:rPr>
      </w:pPr>
    </w:p>
    <w:p w14:paraId="3B99A070" w14:textId="77777777" w:rsidR="00903A8D" w:rsidRPr="00AF0368" w:rsidRDefault="00903A8D" w:rsidP="00903A8D">
      <w:pPr>
        <w:jc w:val="center"/>
        <w:rPr>
          <w:rFonts w:asciiTheme="minorBidi" w:hAnsiTheme="minorBidi"/>
          <w:b/>
          <w:bCs/>
          <w:sz w:val="36"/>
          <w:szCs w:val="36"/>
        </w:rPr>
      </w:pPr>
    </w:p>
    <w:p w14:paraId="0FACBAD0" w14:textId="77777777" w:rsidR="00903A8D" w:rsidRPr="00AF0368" w:rsidRDefault="00903A8D" w:rsidP="00903A8D">
      <w:pPr>
        <w:jc w:val="center"/>
        <w:rPr>
          <w:rFonts w:asciiTheme="minorBidi" w:hAnsiTheme="minorBidi"/>
          <w:b/>
          <w:bCs/>
          <w:sz w:val="36"/>
          <w:szCs w:val="36"/>
        </w:rPr>
      </w:pPr>
    </w:p>
    <w:p w14:paraId="005288A7" w14:textId="77777777" w:rsidR="00903A8D" w:rsidRPr="00AF0368" w:rsidRDefault="00903A8D" w:rsidP="00903A8D">
      <w:pPr>
        <w:jc w:val="center"/>
        <w:rPr>
          <w:rFonts w:asciiTheme="minorBidi" w:hAnsiTheme="minorBidi"/>
          <w:b/>
          <w:bCs/>
          <w:sz w:val="36"/>
          <w:szCs w:val="36"/>
        </w:rPr>
      </w:pPr>
    </w:p>
    <w:p w14:paraId="7951188D" w14:textId="77777777" w:rsidR="00903A8D" w:rsidRPr="00AF0368" w:rsidRDefault="00903A8D" w:rsidP="00903A8D">
      <w:pPr>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 xml:space="preserve">PRESENTATION ET ANALYSE DES FOCUS GROUPS </w:t>
      </w:r>
    </w:p>
    <w:p w14:paraId="3727C7AB" w14:textId="77777777" w:rsidR="00903A8D" w:rsidRPr="00AF0368" w:rsidRDefault="00903A8D" w:rsidP="00903A8D">
      <w:pPr>
        <w:jc w:val="both"/>
        <w:rPr>
          <w:rFonts w:asciiTheme="majorBidi" w:hAnsiTheme="majorBidi" w:cstheme="majorBidi"/>
          <w:b/>
          <w:bCs/>
          <w:sz w:val="36"/>
          <w:szCs w:val="36"/>
        </w:rPr>
      </w:pPr>
    </w:p>
    <w:p w14:paraId="0C23C94F" w14:textId="78B974E1" w:rsidR="00903A8D" w:rsidRPr="007D0A3F" w:rsidRDefault="007D0A3F" w:rsidP="00903A8D">
      <w:pPr>
        <w:pStyle w:val="Paragraphedeliste"/>
        <w:numPr>
          <w:ilvl w:val="0"/>
          <w:numId w:val="8"/>
        </w:numPr>
        <w:jc w:val="both"/>
        <w:rPr>
          <w:rFonts w:asciiTheme="majorBidi" w:hAnsiTheme="majorBidi" w:cstheme="majorBidi"/>
          <w:b/>
          <w:bCs/>
          <w:sz w:val="28"/>
          <w:szCs w:val="28"/>
        </w:rPr>
      </w:pPr>
      <w:r w:rsidRPr="007D0A3F">
        <w:rPr>
          <w:rFonts w:asciiTheme="majorBidi" w:hAnsiTheme="majorBidi" w:cstheme="majorBidi"/>
          <w:b/>
          <w:bCs/>
          <w:sz w:val="28"/>
          <w:szCs w:val="28"/>
        </w:rPr>
        <w:t>Introduction</w:t>
      </w:r>
      <w:r w:rsidR="00903A8D" w:rsidRPr="007D0A3F">
        <w:rPr>
          <w:rFonts w:asciiTheme="majorBidi" w:hAnsiTheme="majorBidi" w:cstheme="majorBidi"/>
          <w:b/>
          <w:bCs/>
          <w:sz w:val="28"/>
          <w:szCs w:val="28"/>
        </w:rPr>
        <w:t>:</w:t>
      </w:r>
    </w:p>
    <w:p w14:paraId="53EE9B8A"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La masculinité et l’égalité des sexes étaient des sujets indiscutables dans notre société essentiellement entre les citoyens dans les places publiques.</w:t>
      </w:r>
    </w:p>
    <w:p w14:paraId="03D1CDAF"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C’est pourquoi dans le cadre du projet kif-kif  FSA a été consciente de ce problème; et elle a programmé plusieurs initiatives de dialogues entre les femmes et les hommes et entre les jeunes filles et les jeunes garçons  à fin de briser le silence sur ce sujet qui a resté indiscutable durant des siècles.</w:t>
      </w:r>
    </w:p>
    <w:p w14:paraId="22CC702B"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Dans le cadre de cette étude de sondage qui va identifier les critères de la masculinité dans notre société à travers une enquête sur terrain dans le trois gouvernorat concernées  il a été convenu de réaliser dans chaque gouvernorat 10 Focus Groups(F.G) entre les citoyennes et citoyens de différents âges, métiers, et niveau intellectuel.</w:t>
      </w:r>
    </w:p>
    <w:p w14:paraId="17F7E0F0"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Ces F.G ont été installés dans plusieurs endroits publics,  privés, éducatifs et …..</w:t>
      </w:r>
    </w:p>
    <w:p w14:paraId="1B7D1D53"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Chaque F.G a été matérialisé par un PV qui renferme des photos illustrant la réunion  et  résume les discussions et les recommandations proposées par les participantes et les participants dans ces F.G</w:t>
      </w:r>
    </w:p>
    <w:p w14:paraId="29DAAD3B" w14:textId="77777777" w:rsidR="00903A8D" w:rsidRPr="00DF4320" w:rsidRDefault="00903A8D" w:rsidP="00903A8D">
      <w:pPr>
        <w:jc w:val="both"/>
        <w:rPr>
          <w:rFonts w:asciiTheme="majorBidi" w:hAnsiTheme="majorBidi" w:cstheme="majorBidi"/>
          <w:sz w:val="24"/>
          <w:szCs w:val="24"/>
        </w:rPr>
      </w:pPr>
      <w:r w:rsidRPr="00DF4320">
        <w:rPr>
          <w:rFonts w:asciiTheme="majorBidi" w:hAnsiTheme="majorBidi" w:cstheme="majorBidi"/>
          <w:sz w:val="24"/>
          <w:szCs w:val="24"/>
        </w:rPr>
        <w:t>Les PV des F.G de chaque gouvernorat seront présentés et analysés comme suit.</w:t>
      </w:r>
    </w:p>
    <w:p w14:paraId="45346D20" w14:textId="77777777" w:rsidR="00903A8D" w:rsidRPr="007D0A3F" w:rsidRDefault="00903A8D" w:rsidP="00903A8D">
      <w:pPr>
        <w:pStyle w:val="Paragraphedeliste"/>
        <w:numPr>
          <w:ilvl w:val="0"/>
          <w:numId w:val="8"/>
        </w:numPr>
        <w:ind w:left="142" w:firstLine="0"/>
        <w:jc w:val="both"/>
        <w:rPr>
          <w:rFonts w:asciiTheme="majorBidi" w:hAnsiTheme="majorBidi" w:cstheme="majorBidi"/>
          <w:b/>
          <w:bCs/>
          <w:sz w:val="28"/>
          <w:szCs w:val="28"/>
        </w:rPr>
      </w:pPr>
      <w:r w:rsidRPr="007D0A3F">
        <w:rPr>
          <w:rFonts w:asciiTheme="majorBidi" w:hAnsiTheme="majorBidi" w:cstheme="majorBidi"/>
          <w:b/>
          <w:bCs/>
          <w:sz w:val="28"/>
          <w:szCs w:val="28"/>
        </w:rPr>
        <w:t>Présentation et analyse des Focus Groups de Kasserine. </w:t>
      </w:r>
    </w:p>
    <w:p w14:paraId="074B436A" w14:textId="77777777" w:rsidR="00903A8D" w:rsidRPr="00AF0368" w:rsidRDefault="00903A8D" w:rsidP="00903A8D">
      <w:pPr>
        <w:jc w:val="both"/>
        <w:rPr>
          <w:rFonts w:asciiTheme="majorBidi" w:hAnsiTheme="majorBidi" w:cstheme="majorBidi"/>
          <w:b/>
          <w:bCs/>
          <w:sz w:val="32"/>
          <w:szCs w:val="32"/>
        </w:rPr>
      </w:pPr>
      <w:r w:rsidRPr="00117C16">
        <w:rPr>
          <w:rFonts w:asciiTheme="majorBidi" w:hAnsiTheme="majorBidi" w:cstheme="majorBidi"/>
          <w:b/>
          <w:bCs/>
          <w:sz w:val="28"/>
          <w:szCs w:val="28"/>
        </w:rPr>
        <w:t>2-1-Introduction</w:t>
      </w:r>
      <w:r w:rsidRPr="00AF0368">
        <w:rPr>
          <w:rFonts w:asciiTheme="majorBidi" w:hAnsiTheme="majorBidi" w:cstheme="majorBidi"/>
          <w:b/>
          <w:bCs/>
          <w:sz w:val="32"/>
          <w:szCs w:val="32"/>
        </w:rPr>
        <w:t> :</w:t>
      </w:r>
    </w:p>
    <w:p w14:paraId="6D65E45D"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Conformément aux exigences des termes de référence de l’étude on a installé 10 Focus Groups dans le Gouvernorat de Kasserine sous formes des cercles de discussion ouvertes dans des endroits publics et avec la participation des différentes générations.</w:t>
      </w:r>
    </w:p>
    <w:p w14:paraId="78F6C017" w14:textId="77777777" w:rsidR="00903A8D" w:rsidRPr="00117C16" w:rsidRDefault="00903A8D" w:rsidP="00903A8D">
      <w:pPr>
        <w:jc w:val="both"/>
        <w:rPr>
          <w:rFonts w:asciiTheme="majorBidi" w:hAnsiTheme="majorBidi" w:cstheme="majorBidi"/>
          <w:b/>
          <w:bCs/>
          <w:sz w:val="28"/>
          <w:szCs w:val="28"/>
        </w:rPr>
      </w:pPr>
      <w:r w:rsidRPr="00117C16">
        <w:rPr>
          <w:rFonts w:asciiTheme="majorBidi" w:hAnsiTheme="majorBidi" w:cstheme="majorBidi"/>
          <w:b/>
          <w:bCs/>
          <w:sz w:val="28"/>
          <w:szCs w:val="28"/>
        </w:rPr>
        <w:t>2-2-Le cadre général des Focus Groups.</w:t>
      </w:r>
    </w:p>
    <w:p w14:paraId="2D341962"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On a installé 10 Focus groups dans les cafés, dans  un centre de formation professionnelle, dans une cité universitaire, dans un jardin d’enfants ; dans  les associations et dans la municipalité.</w:t>
      </w:r>
    </w:p>
    <w:p w14:paraId="7D701F3E" w14:textId="0789522C" w:rsidR="00117C16" w:rsidRPr="00117C16" w:rsidRDefault="00903A8D" w:rsidP="00CC5F8D">
      <w:pPr>
        <w:jc w:val="both"/>
        <w:rPr>
          <w:rFonts w:asciiTheme="majorBidi" w:hAnsiTheme="majorBidi" w:cstheme="majorBidi"/>
          <w:sz w:val="24"/>
          <w:szCs w:val="24"/>
        </w:rPr>
      </w:pPr>
      <w:r w:rsidRPr="00117C16">
        <w:rPr>
          <w:rFonts w:asciiTheme="majorBidi" w:hAnsiTheme="majorBidi" w:cstheme="majorBidi"/>
          <w:sz w:val="24"/>
          <w:szCs w:val="24"/>
        </w:rPr>
        <w:t>Le nombre  des participantes et participants dans le 10 FG est de l’ordre de 229   dont 74% des filles et des femmes.</w:t>
      </w:r>
    </w:p>
    <w:p w14:paraId="4AD0C603" w14:textId="77777777" w:rsidR="00117C16" w:rsidRPr="00117C16" w:rsidRDefault="00903A8D" w:rsidP="00117C16">
      <w:pPr>
        <w:jc w:val="both"/>
        <w:rPr>
          <w:rFonts w:asciiTheme="majorBidi" w:hAnsiTheme="majorBidi" w:cstheme="majorBidi"/>
          <w:b/>
          <w:bCs/>
          <w:sz w:val="28"/>
          <w:szCs w:val="28"/>
        </w:rPr>
      </w:pPr>
      <w:r w:rsidRPr="00117C16">
        <w:rPr>
          <w:rFonts w:asciiTheme="majorBidi" w:hAnsiTheme="majorBidi" w:cstheme="majorBidi"/>
          <w:b/>
          <w:bCs/>
          <w:sz w:val="28"/>
          <w:szCs w:val="28"/>
        </w:rPr>
        <w:t>2-3- présentation et analyse des discussions des Focus Groups.</w:t>
      </w:r>
    </w:p>
    <w:p w14:paraId="79AC1627" w14:textId="464945A5" w:rsidR="00903A8D" w:rsidRPr="00117C16" w:rsidRDefault="00903A8D" w:rsidP="00117C16">
      <w:pPr>
        <w:jc w:val="both"/>
        <w:rPr>
          <w:rFonts w:asciiTheme="majorBidi" w:hAnsiTheme="majorBidi" w:cstheme="majorBidi"/>
          <w:b/>
          <w:bCs/>
          <w:sz w:val="24"/>
          <w:szCs w:val="24"/>
        </w:rPr>
      </w:pPr>
      <w:r w:rsidRPr="00117C16">
        <w:rPr>
          <w:rFonts w:asciiTheme="majorBidi" w:hAnsiTheme="majorBidi" w:cstheme="majorBidi"/>
          <w:sz w:val="24"/>
          <w:szCs w:val="24"/>
        </w:rPr>
        <w:t>Après  une lecture minutieuse des différents PV des 10 FG du gouvernorat de Kasserine (voir les PV en annexe), on peut dire que les principaux points dégagés lors des discussions sont :</w:t>
      </w:r>
    </w:p>
    <w:p w14:paraId="59DAC2AA"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-l Les filles étaient sous l’influence des idées de la masculinité dans leurs maisons.</w:t>
      </w:r>
    </w:p>
    <w:p w14:paraId="386ACE32"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lastRenderedPageBreak/>
        <w:t>-L’aspect corporel de la femme influence sur son rôle dans la société et surtout au niveau de fonction.</w:t>
      </w:r>
    </w:p>
    <w:p w14:paraId="74753737"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situation de la femme en Tunisie n’a pas beaucoup changé malgré l’arsenal de lois.</w:t>
      </w:r>
    </w:p>
    <w:p w14:paraId="4FD43E21"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Les traditions et les coutumes jouent un rôle essentiel dans la situation des femmes surtout au niveau de mariage, de la vie sexuelle et de l’héritage.</w:t>
      </w:r>
    </w:p>
    <w:p w14:paraId="1C60494A"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-L’arrêt précoce de l’éducation des filles surtout dans le milieu rural approfondie la dégradation de la situation de la femme.</w:t>
      </w:r>
    </w:p>
    <w:p w14:paraId="34E8526E"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violence matérielle et morale contre la femme était le résultat évident de la domination masculine.</w:t>
      </w:r>
    </w:p>
    <w:p w14:paraId="4FAF28CA"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Les femmes sont les responsables de la production de la masculinité dans la société.</w:t>
      </w:r>
    </w:p>
    <w:p w14:paraId="0DBCBDA1"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violence morale est plus grave que la violence matérielle pour la femme parce qu’elle exprime la haine.</w:t>
      </w:r>
    </w:p>
    <w:p w14:paraId="1CC380B7"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relation entre le père et sa fille est très faible et manque de communication.</w:t>
      </w:r>
    </w:p>
    <w:p w14:paraId="132D9AF0"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l’absence de discussion à propos de la masculinité,  l’égalité des sexes et la sexualité dans la famille.</w:t>
      </w:r>
    </w:p>
    <w:p w14:paraId="579DB457"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répartition des couleurs selon le sexe reflète la présence de la masculinité dans la société (rose pour la fille et bleu pour le garçon)</w:t>
      </w:r>
    </w:p>
    <w:p w14:paraId="581C4E90"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xml:space="preserve">Mais on ne peut pas ignorer quelques idées étonnantes qui ont été présentées par des jeunes filles  dans les FG  et qui sont liées à notre  sujet comme : </w:t>
      </w:r>
    </w:p>
    <w:p w14:paraId="50FEC5CD" w14:textId="4A5BAD7E"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xml:space="preserve">- </w:t>
      </w:r>
      <w:r w:rsidR="00CC5F8D" w:rsidRPr="00117C16">
        <w:rPr>
          <w:rFonts w:asciiTheme="majorBidi" w:hAnsiTheme="majorBidi" w:cstheme="majorBidi"/>
          <w:sz w:val="24"/>
          <w:szCs w:val="24"/>
        </w:rPr>
        <w:t>le harcèlement</w:t>
      </w:r>
      <w:r w:rsidRPr="00117C16">
        <w:rPr>
          <w:rFonts w:asciiTheme="majorBidi" w:hAnsiTheme="majorBidi" w:cstheme="majorBidi"/>
          <w:sz w:val="24"/>
          <w:szCs w:val="24"/>
        </w:rPr>
        <w:t xml:space="preserve"> sexuel est la responsabilité de la femme dans la société.</w:t>
      </w:r>
    </w:p>
    <w:p w14:paraId="58F71AFE" w14:textId="77777777" w:rsidR="00903A8D" w:rsidRPr="00117C16" w:rsidRDefault="00DB080D" w:rsidP="00DB080D">
      <w:pPr>
        <w:jc w:val="both"/>
        <w:rPr>
          <w:rFonts w:asciiTheme="majorBidi" w:hAnsiTheme="majorBidi" w:cstheme="majorBidi"/>
          <w:sz w:val="24"/>
          <w:szCs w:val="24"/>
        </w:rPr>
      </w:pPr>
      <w:r w:rsidRPr="00117C16">
        <w:rPr>
          <w:rFonts w:asciiTheme="majorBidi" w:hAnsiTheme="majorBidi" w:cstheme="majorBidi"/>
          <w:sz w:val="24"/>
          <w:szCs w:val="24"/>
        </w:rPr>
        <w:t>-La place de la femme est toujours au foyer pour s’occuper de ses enfants et de son mari</w:t>
      </w:r>
    </w:p>
    <w:p w14:paraId="1AD37418"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  la promotion de l’égalité complète est impossible entre femme et homme dans notre société à cause des obligations de la religion.</w:t>
      </w:r>
    </w:p>
    <w:p w14:paraId="3D196CD3"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En plus les idées et les points susmentionnés, les participantes et les participants ont présenté plusieurs propositions pour lutter contre la masculinité à savoir :</w:t>
      </w:r>
    </w:p>
    <w:p w14:paraId="1370A5A9"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Travaillez avec les  jeunes  générations pour garantir la future.</w:t>
      </w:r>
    </w:p>
    <w:p w14:paraId="638FF10D" w14:textId="77777777" w:rsidR="00903A8D" w:rsidRPr="00117C16" w:rsidRDefault="00903A8D" w:rsidP="00903A8D">
      <w:pPr>
        <w:pStyle w:val="Paragraphedeliste"/>
        <w:numPr>
          <w:ilvl w:val="0"/>
          <w:numId w:val="7"/>
        </w:numPr>
        <w:tabs>
          <w:tab w:val="left" w:pos="142"/>
        </w:tabs>
        <w:jc w:val="both"/>
        <w:rPr>
          <w:rFonts w:asciiTheme="majorBidi" w:hAnsiTheme="majorBidi" w:cstheme="majorBidi"/>
          <w:sz w:val="24"/>
          <w:szCs w:val="24"/>
        </w:rPr>
      </w:pPr>
      <w:r w:rsidRPr="00117C16">
        <w:rPr>
          <w:rFonts w:asciiTheme="majorBidi" w:hAnsiTheme="majorBidi" w:cstheme="majorBidi"/>
          <w:sz w:val="24"/>
          <w:szCs w:val="24"/>
        </w:rPr>
        <w:t>L’Etat civil est la seule garantie pour réaliser les textes juridiques relatifs à l’égalité des genres.</w:t>
      </w:r>
    </w:p>
    <w:p w14:paraId="241F6374"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L’agilité des sexes dans la société est un sujet vital pour la femme.</w:t>
      </w:r>
    </w:p>
    <w:p w14:paraId="633729E9"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Il faut détruire les tabous relatifs aux sexes  femmes et l’égalité des genres.</w:t>
      </w:r>
    </w:p>
    <w:p w14:paraId="564FC881"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 xml:space="preserve">Renforcer les capacités de la femme dans les différentes actions sociales, économiques et politiques. </w:t>
      </w:r>
    </w:p>
    <w:p w14:paraId="4DCBD62D"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 xml:space="preserve">Réviser les textes juridiques actuels et surtout le code de statut personnel. </w:t>
      </w:r>
    </w:p>
    <w:p w14:paraId="1FE469F8" w14:textId="77777777" w:rsidR="00903A8D" w:rsidRPr="00117C16"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Introduire la masculinité et l’égalité des sexes dans les programmes éducatifs.</w:t>
      </w:r>
    </w:p>
    <w:p w14:paraId="18C21EF8" w14:textId="77777777" w:rsidR="00903A8D" w:rsidRDefault="00903A8D" w:rsidP="00903A8D">
      <w:pPr>
        <w:pStyle w:val="Paragraphedeliste"/>
        <w:numPr>
          <w:ilvl w:val="0"/>
          <w:numId w:val="7"/>
        </w:numPr>
        <w:jc w:val="both"/>
        <w:rPr>
          <w:rFonts w:asciiTheme="majorBidi" w:hAnsiTheme="majorBidi" w:cstheme="majorBidi"/>
          <w:sz w:val="24"/>
          <w:szCs w:val="24"/>
        </w:rPr>
      </w:pPr>
      <w:r w:rsidRPr="00117C16">
        <w:rPr>
          <w:rFonts w:asciiTheme="majorBidi" w:hAnsiTheme="majorBidi" w:cstheme="majorBidi"/>
          <w:sz w:val="24"/>
          <w:szCs w:val="24"/>
        </w:rPr>
        <w:t>Faire impliquer les hommes dans la lutte contre l’égalité des genres.</w:t>
      </w:r>
    </w:p>
    <w:p w14:paraId="19A8BADB" w14:textId="77777777" w:rsidR="007D0A3F" w:rsidRPr="00117C16" w:rsidRDefault="007D0A3F" w:rsidP="00903A8D">
      <w:pPr>
        <w:pStyle w:val="Paragraphedeliste"/>
        <w:numPr>
          <w:ilvl w:val="0"/>
          <w:numId w:val="7"/>
        </w:numPr>
        <w:jc w:val="both"/>
        <w:rPr>
          <w:rFonts w:asciiTheme="majorBidi" w:hAnsiTheme="majorBidi" w:cstheme="majorBidi"/>
          <w:sz w:val="24"/>
          <w:szCs w:val="24"/>
        </w:rPr>
      </w:pPr>
    </w:p>
    <w:p w14:paraId="6A2ADBB2" w14:textId="77777777" w:rsidR="00903A8D" w:rsidRPr="00AF0368" w:rsidRDefault="00903A8D" w:rsidP="00903A8D">
      <w:pPr>
        <w:pStyle w:val="Paragraphedeliste"/>
        <w:jc w:val="both"/>
        <w:rPr>
          <w:rFonts w:asciiTheme="majorBidi" w:hAnsiTheme="majorBidi" w:cstheme="majorBidi"/>
          <w:sz w:val="32"/>
          <w:szCs w:val="32"/>
        </w:rPr>
      </w:pPr>
    </w:p>
    <w:p w14:paraId="093B2012" w14:textId="77777777" w:rsidR="00903A8D" w:rsidRPr="007D0A3F" w:rsidRDefault="00903A8D" w:rsidP="00903A8D">
      <w:pPr>
        <w:pStyle w:val="Paragraphedeliste"/>
        <w:numPr>
          <w:ilvl w:val="0"/>
          <w:numId w:val="8"/>
        </w:numPr>
        <w:jc w:val="both"/>
        <w:rPr>
          <w:rFonts w:asciiTheme="majorBidi" w:hAnsiTheme="majorBidi" w:cstheme="majorBidi"/>
          <w:sz w:val="28"/>
          <w:szCs w:val="28"/>
        </w:rPr>
      </w:pPr>
      <w:r w:rsidRPr="007D0A3F">
        <w:rPr>
          <w:rFonts w:asciiTheme="majorBidi" w:hAnsiTheme="majorBidi" w:cstheme="majorBidi"/>
          <w:b/>
          <w:bCs/>
          <w:sz w:val="28"/>
          <w:szCs w:val="28"/>
        </w:rPr>
        <w:lastRenderedPageBreak/>
        <w:t>Présentation et analyse des Focus Groups de Gabes.</w:t>
      </w:r>
    </w:p>
    <w:p w14:paraId="3C4A154D" w14:textId="272ACE6E" w:rsidR="00903A8D" w:rsidRPr="00117C16" w:rsidRDefault="00117C16" w:rsidP="00903A8D">
      <w:pPr>
        <w:pStyle w:val="Paragraphedeliste"/>
        <w:jc w:val="both"/>
        <w:rPr>
          <w:rFonts w:asciiTheme="majorBidi" w:hAnsiTheme="majorBidi" w:cstheme="majorBidi"/>
          <w:b/>
          <w:bCs/>
          <w:sz w:val="24"/>
          <w:szCs w:val="24"/>
        </w:rPr>
      </w:pPr>
      <w:r w:rsidRPr="00117C16">
        <w:rPr>
          <w:rFonts w:asciiTheme="majorBidi" w:hAnsiTheme="majorBidi" w:cstheme="majorBidi"/>
          <w:b/>
          <w:bCs/>
          <w:sz w:val="24"/>
          <w:szCs w:val="24"/>
        </w:rPr>
        <w:t>3-1- Introduction</w:t>
      </w:r>
      <w:r w:rsidR="00903A8D" w:rsidRPr="00117C16">
        <w:rPr>
          <w:rFonts w:asciiTheme="majorBidi" w:hAnsiTheme="majorBidi" w:cstheme="majorBidi"/>
          <w:b/>
          <w:bCs/>
          <w:sz w:val="24"/>
          <w:szCs w:val="24"/>
        </w:rPr>
        <w:t>:</w:t>
      </w:r>
    </w:p>
    <w:p w14:paraId="011FFEBF" w14:textId="77777777" w:rsidR="00903A8D" w:rsidRPr="00117C16" w:rsidRDefault="00903A8D" w:rsidP="00903A8D">
      <w:pPr>
        <w:jc w:val="both"/>
        <w:rPr>
          <w:rFonts w:asciiTheme="majorBidi" w:hAnsiTheme="majorBidi" w:cstheme="majorBidi"/>
          <w:sz w:val="24"/>
          <w:szCs w:val="24"/>
        </w:rPr>
      </w:pPr>
      <w:r w:rsidRPr="00117C16">
        <w:rPr>
          <w:rFonts w:asciiTheme="majorBidi" w:hAnsiTheme="majorBidi" w:cstheme="majorBidi"/>
          <w:sz w:val="24"/>
          <w:szCs w:val="24"/>
        </w:rPr>
        <w:t>Conformément aux exigences des termes de référence de l’étude  on a installé 10 Focus Groups dans le Gouvernorat de Gabes sous forme des cercles de discussion ouverte dans des endroits publics et privés avec la participation des différentes générations.</w:t>
      </w:r>
    </w:p>
    <w:p w14:paraId="437C9BB6" w14:textId="77777777" w:rsidR="00903A8D" w:rsidRPr="00117C16" w:rsidRDefault="00903A8D" w:rsidP="00903A8D">
      <w:pPr>
        <w:jc w:val="both"/>
        <w:rPr>
          <w:rFonts w:asciiTheme="majorBidi" w:hAnsiTheme="majorBidi" w:cstheme="majorBidi"/>
          <w:b/>
          <w:bCs/>
          <w:sz w:val="24"/>
          <w:szCs w:val="24"/>
        </w:rPr>
      </w:pPr>
      <w:r w:rsidRPr="00117C16">
        <w:rPr>
          <w:rFonts w:asciiTheme="majorBidi" w:hAnsiTheme="majorBidi" w:cstheme="majorBidi"/>
          <w:b/>
          <w:bCs/>
          <w:sz w:val="24"/>
          <w:szCs w:val="24"/>
        </w:rPr>
        <w:t>3-2-Le cadre général des Focus Groups.</w:t>
      </w:r>
    </w:p>
    <w:p w14:paraId="1E6E630C"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On a installé 10 Focus groups dans les cafés, les parcs de loisir, les maisons d’hôtes, les maisons de culture, les maisons de jeunes et dans les locaux de club cinéma de Gabes.</w:t>
      </w:r>
    </w:p>
    <w:p w14:paraId="0BDA7EB5"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Le nombre  des participantes et participants dans le 10 FG est environ 213 femmes et hommes  dont les femmes ont représenté Plus de 65%.</w:t>
      </w:r>
    </w:p>
    <w:p w14:paraId="583B93D5" w14:textId="77777777" w:rsidR="00903A8D" w:rsidRPr="00AF0368" w:rsidRDefault="00903A8D" w:rsidP="00903A8D">
      <w:pPr>
        <w:pStyle w:val="Paragraphedeliste"/>
        <w:ind w:left="142"/>
        <w:jc w:val="both"/>
        <w:rPr>
          <w:rFonts w:asciiTheme="majorBidi" w:hAnsiTheme="majorBidi" w:cstheme="majorBidi"/>
          <w:sz w:val="32"/>
          <w:szCs w:val="32"/>
          <w:rtl/>
        </w:rPr>
      </w:pPr>
      <w:r w:rsidRPr="00867227">
        <w:rPr>
          <w:rFonts w:asciiTheme="majorBidi" w:hAnsiTheme="majorBidi" w:cstheme="majorBidi"/>
          <w:b/>
          <w:bCs/>
          <w:sz w:val="24"/>
          <w:szCs w:val="24"/>
        </w:rPr>
        <w:t>3-3-La présentation et l’analyse des discussions des Focus Groups</w:t>
      </w:r>
      <w:r w:rsidRPr="00AF0368">
        <w:rPr>
          <w:rFonts w:asciiTheme="majorBidi" w:hAnsiTheme="majorBidi" w:cstheme="majorBidi"/>
          <w:b/>
          <w:bCs/>
          <w:sz w:val="32"/>
          <w:szCs w:val="32"/>
        </w:rPr>
        <w:t>.</w:t>
      </w:r>
    </w:p>
    <w:p w14:paraId="00A3476C"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 xml:space="preserve">Après une lecture minutieuse des différents PV des 10 FG du gouvernorat de Kasserine (voir les PV en annexe) voici les principaux points dégagés lors des discussions : </w:t>
      </w:r>
    </w:p>
    <w:p w14:paraId="12F7A313"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 xml:space="preserve">La violence à l'égard des femmes est le résultat du pouvoir  masculin et l'existence des lois, des coutumes et des traditions qui favorisent l’inégalité des sexes. </w:t>
      </w:r>
    </w:p>
    <w:p w14:paraId="4137C328"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L'émancipation des femmes est liée à leur indépendance économique, notamment au niveau de l'égalité de salaire.</w:t>
      </w:r>
    </w:p>
    <w:p w14:paraId="13469DCD"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Il y a une contradiction entre ce que nous pensons et ce que nous appliquons dans la société Tunisienne.</w:t>
      </w:r>
    </w:p>
    <w:p w14:paraId="17208F8D"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 xml:space="preserve">Une société refoulée réduit le rôle de la femme à l’aspect sexuel. </w:t>
      </w:r>
    </w:p>
    <w:p w14:paraId="572FD20A" w14:textId="77777777" w:rsidR="00903A8D" w:rsidRPr="00867227" w:rsidRDefault="00903A8D" w:rsidP="00903A8D">
      <w:pPr>
        <w:pStyle w:val="TableParagraph"/>
        <w:rPr>
          <w:rFonts w:asciiTheme="majorBidi" w:hAnsiTheme="majorBidi" w:cstheme="majorBidi"/>
          <w:sz w:val="24"/>
          <w:szCs w:val="24"/>
        </w:rPr>
      </w:pPr>
      <w:r w:rsidRPr="00867227">
        <w:rPr>
          <w:rFonts w:asciiTheme="majorBidi" w:hAnsiTheme="majorBidi" w:cstheme="majorBidi"/>
          <w:sz w:val="24"/>
          <w:szCs w:val="24"/>
        </w:rPr>
        <w:t xml:space="preserve">En conclusion, les jeunes sont Conscients de ce phénomène social de l’égalité entre femmes et hommes en insistant  sur la nécessité de l’égalité dans les domaines économiques et sociaux. </w:t>
      </w:r>
    </w:p>
    <w:p w14:paraId="60999DDA" w14:textId="77777777" w:rsidR="00903A8D" w:rsidRPr="00867227" w:rsidRDefault="00903A8D" w:rsidP="00903A8D">
      <w:pPr>
        <w:pStyle w:val="TableParagraph"/>
        <w:rPr>
          <w:rFonts w:asciiTheme="majorBidi" w:hAnsiTheme="majorBidi" w:cstheme="majorBidi"/>
          <w:sz w:val="24"/>
          <w:szCs w:val="24"/>
        </w:rPr>
      </w:pPr>
    </w:p>
    <w:p w14:paraId="00499455"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Plus que les idées et les points susmentionnées ; les participantes et les participants ont présenté plusieurs propositions pour lutter contre la masculinité à savoir :</w:t>
      </w:r>
    </w:p>
    <w:p w14:paraId="21CC3615"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Développer des lois pour garantir les libertés et les droits des femmes</w:t>
      </w:r>
      <w:r w:rsidRPr="00867227">
        <w:rPr>
          <w:rFonts w:asciiTheme="majorBidi" w:hAnsiTheme="majorBidi" w:cstheme="majorBidi"/>
          <w:sz w:val="24"/>
          <w:szCs w:val="24"/>
          <w:rtl/>
          <w:lang w:bidi="ar-TN"/>
        </w:rPr>
        <w:t>.</w:t>
      </w:r>
    </w:p>
    <w:p w14:paraId="324375C2" w14:textId="77777777" w:rsidR="00903A8D" w:rsidRPr="00867227" w:rsidRDefault="00903A8D" w:rsidP="00903A8D">
      <w:pPr>
        <w:pStyle w:val="Paragraphedeliste"/>
        <w:numPr>
          <w:ilvl w:val="0"/>
          <w:numId w:val="11"/>
        </w:numPr>
        <w:spacing w:after="160"/>
        <w:jc w:val="both"/>
        <w:rPr>
          <w:rFonts w:asciiTheme="majorBidi" w:hAnsiTheme="majorBidi" w:cstheme="majorBidi"/>
          <w:sz w:val="24"/>
          <w:szCs w:val="24"/>
          <w:lang w:bidi="ar-TN"/>
        </w:rPr>
      </w:pPr>
      <w:r w:rsidRPr="00867227">
        <w:rPr>
          <w:rFonts w:asciiTheme="majorBidi" w:hAnsiTheme="majorBidi" w:cstheme="majorBidi"/>
          <w:sz w:val="24"/>
          <w:szCs w:val="24"/>
          <w:lang w:bidi="ar-TN"/>
        </w:rPr>
        <w:t>Mener une campagne nationale pour soutenir l'égalité des sexes</w:t>
      </w:r>
      <w:r w:rsidRPr="00867227">
        <w:rPr>
          <w:rFonts w:asciiTheme="majorBidi" w:hAnsiTheme="majorBidi" w:cstheme="majorBidi"/>
          <w:sz w:val="24"/>
          <w:szCs w:val="24"/>
          <w:rtl/>
          <w:lang w:bidi="ar-TN"/>
        </w:rPr>
        <w:t>.</w:t>
      </w:r>
    </w:p>
    <w:p w14:paraId="61096931" w14:textId="77777777" w:rsidR="00903A8D" w:rsidRPr="00867227" w:rsidRDefault="00903A8D" w:rsidP="00903A8D">
      <w:pPr>
        <w:pStyle w:val="Paragraphedeliste"/>
        <w:numPr>
          <w:ilvl w:val="0"/>
          <w:numId w:val="11"/>
        </w:numPr>
        <w:spacing w:after="160" w:line="360" w:lineRule="auto"/>
        <w:jc w:val="both"/>
        <w:rPr>
          <w:rFonts w:asciiTheme="majorBidi" w:hAnsiTheme="majorBidi" w:cstheme="majorBidi"/>
          <w:sz w:val="24"/>
          <w:szCs w:val="24"/>
          <w:lang w:bidi="ar-TN"/>
        </w:rPr>
      </w:pPr>
      <w:r w:rsidRPr="00867227">
        <w:rPr>
          <w:rFonts w:asciiTheme="majorBidi" w:hAnsiTheme="majorBidi" w:cstheme="majorBidi"/>
          <w:sz w:val="24"/>
          <w:szCs w:val="24"/>
          <w:lang w:bidi="ar-TN"/>
        </w:rPr>
        <w:t>Séparer les libertés de la religion</w:t>
      </w:r>
      <w:r w:rsidRPr="00867227">
        <w:rPr>
          <w:rFonts w:asciiTheme="majorBidi" w:hAnsiTheme="majorBidi" w:cstheme="majorBidi"/>
          <w:sz w:val="24"/>
          <w:szCs w:val="24"/>
          <w:rtl/>
          <w:lang w:bidi="ar-TN"/>
        </w:rPr>
        <w:t>.</w:t>
      </w:r>
    </w:p>
    <w:p w14:paraId="41157536" w14:textId="77777777" w:rsidR="00903A8D" w:rsidRPr="00867227" w:rsidRDefault="00903A8D" w:rsidP="00903A8D">
      <w:pPr>
        <w:pStyle w:val="Paragraphedeliste"/>
        <w:numPr>
          <w:ilvl w:val="0"/>
          <w:numId w:val="11"/>
        </w:numPr>
        <w:spacing w:after="160" w:line="360" w:lineRule="auto"/>
        <w:jc w:val="both"/>
        <w:rPr>
          <w:rFonts w:asciiTheme="majorBidi" w:hAnsiTheme="majorBidi" w:cstheme="majorBidi"/>
          <w:sz w:val="24"/>
          <w:szCs w:val="24"/>
          <w:lang w:bidi="ar-TN"/>
        </w:rPr>
      </w:pPr>
      <w:r w:rsidRPr="00867227">
        <w:rPr>
          <w:rFonts w:asciiTheme="majorBidi" w:hAnsiTheme="majorBidi" w:cstheme="majorBidi"/>
          <w:sz w:val="24"/>
          <w:szCs w:val="24"/>
          <w:lang w:bidi="ar-TN"/>
        </w:rPr>
        <w:t>Adopter des lois qui assouplissent le principe de l'égalité des chances pour les femmes et les hommes</w:t>
      </w:r>
      <w:r w:rsidRPr="00867227">
        <w:rPr>
          <w:rFonts w:asciiTheme="majorBidi" w:hAnsiTheme="majorBidi" w:cstheme="majorBidi"/>
          <w:sz w:val="24"/>
          <w:szCs w:val="24"/>
          <w:rtl/>
          <w:lang w:bidi="ar-TN"/>
        </w:rPr>
        <w:t>.</w:t>
      </w:r>
    </w:p>
    <w:p w14:paraId="30E58762" w14:textId="65813119" w:rsidR="00867227" w:rsidRPr="00100E2E" w:rsidRDefault="00903A8D" w:rsidP="00100E2E">
      <w:pPr>
        <w:pStyle w:val="Paragraphedeliste"/>
        <w:numPr>
          <w:ilvl w:val="0"/>
          <w:numId w:val="11"/>
        </w:numPr>
        <w:spacing w:after="160" w:line="360" w:lineRule="auto"/>
        <w:jc w:val="both"/>
        <w:rPr>
          <w:rFonts w:asciiTheme="majorBidi" w:hAnsiTheme="majorBidi" w:cstheme="majorBidi"/>
          <w:sz w:val="24"/>
          <w:szCs w:val="24"/>
          <w:lang w:bidi="ar-TN"/>
        </w:rPr>
      </w:pPr>
      <w:r w:rsidRPr="00867227">
        <w:rPr>
          <w:rFonts w:asciiTheme="majorBidi" w:hAnsiTheme="majorBidi" w:cstheme="majorBidi"/>
          <w:sz w:val="24"/>
          <w:szCs w:val="24"/>
          <w:lang w:bidi="ar-TN"/>
        </w:rPr>
        <w:t>introduire l'égalité des sexes dans les programmes éducatifs</w:t>
      </w:r>
    </w:p>
    <w:p w14:paraId="49216B08" w14:textId="77777777" w:rsidR="00903A8D" w:rsidRPr="00100E2E" w:rsidRDefault="00903A8D" w:rsidP="00903A8D">
      <w:pPr>
        <w:pStyle w:val="Paragraphedeliste"/>
        <w:numPr>
          <w:ilvl w:val="0"/>
          <w:numId w:val="8"/>
        </w:numPr>
        <w:ind w:left="142" w:firstLine="0"/>
        <w:jc w:val="both"/>
        <w:rPr>
          <w:rFonts w:asciiTheme="majorBidi" w:hAnsiTheme="majorBidi" w:cstheme="majorBidi"/>
          <w:b/>
          <w:bCs/>
          <w:sz w:val="28"/>
          <w:szCs w:val="28"/>
        </w:rPr>
      </w:pPr>
      <w:r w:rsidRPr="00100E2E">
        <w:rPr>
          <w:rFonts w:asciiTheme="majorBidi" w:hAnsiTheme="majorBidi" w:cstheme="majorBidi"/>
          <w:b/>
          <w:bCs/>
          <w:sz w:val="28"/>
          <w:szCs w:val="28"/>
        </w:rPr>
        <w:t>La présentation et l’analyse des Focus Groups de Siliana.</w:t>
      </w:r>
    </w:p>
    <w:p w14:paraId="2213DF9C" w14:textId="197C6593" w:rsidR="00903A8D" w:rsidRPr="00867227" w:rsidRDefault="00903A8D" w:rsidP="00903A8D">
      <w:pPr>
        <w:jc w:val="both"/>
        <w:rPr>
          <w:rFonts w:asciiTheme="majorBidi" w:hAnsiTheme="majorBidi" w:cstheme="majorBidi"/>
          <w:b/>
          <w:bCs/>
          <w:sz w:val="28"/>
          <w:szCs w:val="28"/>
        </w:rPr>
      </w:pPr>
      <w:r w:rsidRPr="00867227">
        <w:rPr>
          <w:rFonts w:asciiTheme="majorBidi" w:hAnsiTheme="majorBidi" w:cstheme="majorBidi"/>
          <w:b/>
          <w:bCs/>
          <w:sz w:val="28"/>
          <w:szCs w:val="28"/>
        </w:rPr>
        <w:t>4-1-Introduc</w:t>
      </w:r>
      <w:r w:rsidR="00867227" w:rsidRPr="00867227">
        <w:rPr>
          <w:rFonts w:asciiTheme="majorBidi" w:hAnsiTheme="majorBidi" w:cstheme="majorBidi"/>
          <w:b/>
          <w:bCs/>
          <w:sz w:val="28"/>
          <w:szCs w:val="28"/>
        </w:rPr>
        <w:t>tion</w:t>
      </w:r>
      <w:r w:rsidRPr="00867227">
        <w:rPr>
          <w:rFonts w:asciiTheme="majorBidi" w:hAnsiTheme="majorBidi" w:cstheme="majorBidi"/>
          <w:b/>
          <w:bCs/>
          <w:sz w:val="28"/>
          <w:szCs w:val="28"/>
        </w:rPr>
        <w:t xml:space="preserve">: </w:t>
      </w:r>
    </w:p>
    <w:p w14:paraId="2276A68E" w14:textId="6AFB0718" w:rsidR="00903A8D" w:rsidRPr="00AF0368" w:rsidRDefault="00903A8D" w:rsidP="00867227">
      <w:pPr>
        <w:jc w:val="both"/>
        <w:rPr>
          <w:rFonts w:asciiTheme="majorBidi" w:hAnsiTheme="majorBidi" w:cstheme="majorBidi"/>
          <w:sz w:val="28"/>
          <w:szCs w:val="28"/>
        </w:rPr>
      </w:pPr>
      <w:r w:rsidRPr="00867227">
        <w:rPr>
          <w:rFonts w:asciiTheme="majorBidi" w:hAnsiTheme="majorBidi" w:cstheme="majorBidi"/>
          <w:sz w:val="24"/>
          <w:szCs w:val="24"/>
        </w:rPr>
        <w:t>Conformément aux exigences des termes de référence de l’étude  on a installé 10 Focus Groups dans le Gouvernorat de Siliana sous forme des cercles de discussion ouverte dans des endroits publics et privés avec la participation des différentes générations</w:t>
      </w:r>
      <w:r w:rsidR="00867227">
        <w:rPr>
          <w:rFonts w:asciiTheme="majorBidi" w:hAnsiTheme="majorBidi" w:cstheme="majorBidi"/>
          <w:sz w:val="28"/>
          <w:szCs w:val="28"/>
        </w:rPr>
        <w:t>.</w:t>
      </w:r>
    </w:p>
    <w:p w14:paraId="3CE04D8F" w14:textId="77777777" w:rsidR="00903A8D" w:rsidRPr="00100E2E" w:rsidRDefault="00903A8D" w:rsidP="00903A8D">
      <w:pPr>
        <w:jc w:val="both"/>
        <w:rPr>
          <w:rFonts w:asciiTheme="majorBidi" w:hAnsiTheme="majorBidi" w:cstheme="majorBidi"/>
          <w:b/>
          <w:bCs/>
          <w:sz w:val="28"/>
          <w:szCs w:val="28"/>
        </w:rPr>
      </w:pPr>
      <w:r w:rsidRPr="00100E2E">
        <w:rPr>
          <w:rFonts w:asciiTheme="majorBidi" w:hAnsiTheme="majorBidi" w:cstheme="majorBidi"/>
          <w:b/>
          <w:bCs/>
          <w:sz w:val="28"/>
          <w:szCs w:val="28"/>
        </w:rPr>
        <w:lastRenderedPageBreak/>
        <w:t>4-2-Le cadre général des Focus Groups. </w:t>
      </w:r>
    </w:p>
    <w:p w14:paraId="040C34BB"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On a installé 10 Focus groups dans les cafés, dans la cité universitaire, dans un jardin d’enfants, dans une  école primaire, et dans un restaurant universitaire.</w:t>
      </w:r>
    </w:p>
    <w:p w14:paraId="634F8BE0" w14:textId="77777777" w:rsidR="00903A8D" w:rsidRPr="00867227" w:rsidRDefault="00903A8D" w:rsidP="00903A8D">
      <w:pPr>
        <w:jc w:val="both"/>
        <w:rPr>
          <w:rFonts w:asciiTheme="majorBidi" w:hAnsiTheme="majorBidi" w:cstheme="majorBidi"/>
          <w:sz w:val="24"/>
          <w:szCs w:val="24"/>
        </w:rPr>
      </w:pPr>
      <w:r w:rsidRPr="00867227">
        <w:rPr>
          <w:rFonts w:asciiTheme="majorBidi" w:hAnsiTheme="majorBidi" w:cstheme="majorBidi"/>
          <w:sz w:val="24"/>
          <w:szCs w:val="24"/>
        </w:rPr>
        <w:t xml:space="preserve">Le nombre  des participantes et participants dans le 10 FG de Siliana est environ </w:t>
      </w:r>
      <w:r w:rsidRPr="00867227">
        <w:rPr>
          <w:rFonts w:asciiTheme="majorBidi" w:hAnsiTheme="majorBidi" w:cstheme="majorBidi"/>
          <w:sz w:val="24"/>
          <w:szCs w:val="24"/>
          <w:rtl/>
        </w:rPr>
        <w:t>218</w:t>
      </w:r>
      <w:r w:rsidRPr="00867227">
        <w:rPr>
          <w:rFonts w:asciiTheme="majorBidi" w:hAnsiTheme="majorBidi" w:cstheme="majorBidi"/>
          <w:sz w:val="24"/>
          <w:szCs w:val="24"/>
        </w:rPr>
        <w:t xml:space="preserve"> féminins et masculins de différents âges dont les femmes ont représenté Plus de 67%. </w:t>
      </w:r>
    </w:p>
    <w:p w14:paraId="7DB5F513" w14:textId="77777777" w:rsidR="00903A8D" w:rsidRPr="0042712B" w:rsidRDefault="00903A8D" w:rsidP="00903A8D">
      <w:pPr>
        <w:jc w:val="both"/>
        <w:rPr>
          <w:rFonts w:asciiTheme="majorBidi" w:hAnsiTheme="majorBidi" w:cstheme="majorBidi"/>
          <w:b/>
          <w:bCs/>
          <w:sz w:val="28"/>
          <w:szCs w:val="28"/>
        </w:rPr>
      </w:pPr>
      <w:r w:rsidRPr="0042712B">
        <w:rPr>
          <w:rFonts w:asciiTheme="majorBidi" w:hAnsiTheme="majorBidi" w:cstheme="majorBidi"/>
          <w:b/>
          <w:bCs/>
          <w:sz w:val="28"/>
          <w:szCs w:val="28"/>
        </w:rPr>
        <w:t>4-3-La présentation et l’analyse des discussions des Focus Groups. </w:t>
      </w:r>
    </w:p>
    <w:p w14:paraId="4887DEE6" w14:textId="77777777" w:rsidR="00903A8D" w:rsidRPr="0042712B" w:rsidRDefault="00903A8D" w:rsidP="00903A8D">
      <w:pPr>
        <w:jc w:val="both"/>
        <w:rPr>
          <w:rFonts w:asciiTheme="majorBidi" w:hAnsiTheme="majorBidi" w:cstheme="majorBidi"/>
          <w:sz w:val="24"/>
          <w:szCs w:val="24"/>
        </w:rPr>
      </w:pPr>
      <w:r w:rsidRPr="0042712B">
        <w:rPr>
          <w:rFonts w:asciiTheme="majorBidi" w:hAnsiTheme="majorBidi" w:cstheme="majorBidi"/>
          <w:sz w:val="24"/>
          <w:szCs w:val="24"/>
        </w:rPr>
        <w:t>Après une étude minutieuse des différents PV des 10 FG du gouvernorat de Kasserine (voir les PV en annexe) voici les principaux points dégagés lors des discussions :</w:t>
      </w:r>
    </w:p>
    <w:p w14:paraId="1F7F0748"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rPr>
        <w:t>-</w:t>
      </w:r>
      <w:r w:rsidRPr="0042712B">
        <w:rPr>
          <w:rFonts w:asciiTheme="majorBidi" w:hAnsiTheme="majorBidi" w:cstheme="majorBidi"/>
          <w:sz w:val="24"/>
          <w:szCs w:val="24"/>
          <w:lang w:bidi="ar-TN"/>
        </w:rPr>
        <w:t xml:space="preserve"> Les femmes rurales sont les plus opprimées par la société.</w:t>
      </w:r>
    </w:p>
    <w:p w14:paraId="674713F2" w14:textId="77777777" w:rsidR="00C55503" w:rsidRPr="0042712B" w:rsidRDefault="00903A8D" w:rsidP="00903A8D">
      <w:pPr>
        <w:spacing w:line="360" w:lineRule="auto"/>
        <w:jc w:val="both"/>
        <w:rPr>
          <w:sz w:val="24"/>
          <w:szCs w:val="24"/>
        </w:rPr>
      </w:pPr>
      <w:r w:rsidRPr="0042712B">
        <w:rPr>
          <w:rFonts w:asciiTheme="majorBidi" w:hAnsiTheme="majorBidi" w:cstheme="majorBidi"/>
          <w:sz w:val="24"/>
          <w:szCs w:val="24"/>
          <w:lang w:bidi="ar-TN"/>
        </w:rPr>
        <w:t>-Les métiers pénibles  dans le domaine d'hygiène et dans le domaine  agricole et autres domaines sont attribués aux femmes  en contrepartie les hommes n’exercent  pas ces métiers, de sorte qu'elles sont devenues des métiers féminins dans les villes et les régions intérieures.</w:t>
      </w:r>
      <w:r w:rsidR="00C55503" w:rsidRPr="0042712B">
        <w:rPr>
          <w:sz w:val="24"/>
          <w:szCs w:val="24"/>
        </w:rPr>
        <w:t xml:space="preserve"> </w:t>
      </w:r>
    </w:p>
    <w:p w14:paraId="2CD50CFF" w14:textId="77777777" w:rsidR="00903A8D" w:rsidRPr="0042712B" w:rsidRDefault="00C55503" w:rsidP="00C55503">
      <w:pPr>
        <w:spacing w:line="360" w:lineRule="auto"/>
        <w:jc w:val="both"/>
        <w:rPr>
          <w:rFonts w:asciiTheme="majorBidi" w:hAnsiTheme="majorBidi" w:cstheme="majorBidi"/>
          <w:sz w:val="24"/>
          <w:szCs w:val="24"/>
          <w:lang w:bidi="ar-TN"/>
        </w:rPr>
      </w:pPr>
      <w:r w:rsidRPr="0042712B">
        <w:rPr>
          <w:sz w:val="24"/>
          <w:szCs w:val="24"/>
        </w:rPr>
        <w:t>-</w:t>
      </w:r>
      <w:r w:rsidRPr="0042712B">
        <w:rPr>
          <w:rFonts w:asciiTheme="majorBidi" w:hAnsiTheme="majorBidi" w:cstheme="majorBidi"/>
          <w:sz w:val="24"/>
          <w:szCs w:val="24"/>
          <w:lang w:bidi="ar-TN"/>
        </w:rPr>
        <w:t>Dans le secteur agricole il y a toujours distinction entre les femmes et les hommes.</w:t>
      </w:r>
    </w:p>
    <w:p w14:paraId="04606390"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-L'absence de sécurité sociale pour les femmes et les hommes dans le secteur agricole et l'urbanisation, mais les femmes sont plus touchées que les hommes. </w:t>
      </w:r>
    </w:p>
    <w:p w14:paraId="00D8456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 marginalisation, la pauvreté et les conditions sociales poussent les femmes à accepter n'importe quel métier, afin de répondre aux besoins de leurs enfants.</w:t>
      </w:r>
    </w:p>
    <w:p w14:paraId="03EA91AE"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Les femmes au gouvernorat de Siliana  sont toujours soumises aux fondements de la vie conjugale.</w:t>
      </w:r>
    </w:p>
    <w:p w14:paraId="58E361DB"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-La masculinité est un état d'esprit dans lequel les femmes contribuent au niveau  de l'éducation, et la formation d'une famille. </w:t>
      </w:r>
    </w:p>
    <w:p w14:paraId="262DE2E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 La plupart des femmes acceptent des idées et appliquent le contraire, c'est-à-dire contre leur intérêt à cause d’un faible niveau d’éducation et d’une domination de l’idée de soumission. </w:t>
      </w:r>
    </w:p>
    <w:p w14:paraId="4965EE4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 masculinité n'est pas un effet des dernières années, mais plutôt un effet d'un héritage historique, de coutumes, de traditions et de croyances.</w:t>
      </w:r>
    </w:p>
    <w:p w14:paraId="66726B56"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-Il y a une poursuite constante des hommes qui vise à exclure les femmes du cercle de l'action et de la décision, notamment  au niveau des collectivités locales ou des institutions régionales de l'état.</w:t>
      </w:r>
    </w:p>
    <w:p w14:paraId="4E8CAAC4"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L'émancipation relative des filles avant le mariage et pendant la période l'école, et leur retour à la préservation, à la contraction et à l'infériorité après le mariage.</w:t>
      </w:r>
    </w:p>
    <w:p w14:paraId="058009F5"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lastRenderedPageBreak/>
        <w:t>- Une mentalité selon laquelle une femme est un récepteur, et un homme est l'agresseur ancré dans la mentalité, et cela contribue à perpétuer la discrimination entre les femmes et les hommes.</w:t>
      </w:r>
    </w:p>
    <w:p w14:paraId="1C0AACEF"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Le fléau d’harcèlement sexuel dans l'espace public  a contribué à l'isolement des femmes.</w:t>
      </w:r>
    </w:p>
    <w:p w14:paraId="609917C0"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les acquis des femmes ne doivent pas être abandonnés malgré les manifestations de leur subordination et les dures réalités.</w:t>
      </w:r>
    </w:p>
    <w:p w14:paraId="6C31132A"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Améliorer la situation économique des femmes, qui contribue de manière décisive à leur indépendance.</w:t>
      </w:r>
    </w:p>
    <w:p w14:paraId="31B91A1C" w14:textId="77777777" w:rsidR="00903A8D" w:rsidRPr="0042712B" w:rsidRDefault="00903A8D" w:rsidP="00903A8D">
      <w:pPr>
        <w:jc w:val="both"/>
        <w:rPr>
          <w:rFonts w:asciiTheme="majorBidi" w:hAnsiTheme="majorBidi" w:cstheme="majorBidi"/>
          <w:sz w:val="24"/>
          <w:szCs w:val="24"/>
        </w:rPr>
      </w:pPr>
      <w:r w:rsidRPr="0042712B">
        <w:rPr>
          <w:rFonts w:asciiTheme="majorBidi" w:hAnsiTheme="majorBidi" w:cstheme="majorBidi"/>
          <w:sz w:val="24"/>
          <w:szCs w:val="24"/>
        </w:rPr>
        <w:t>En plus les idées et les points susmentionnés  les participantes et les participants ont présenté plusieurs propositions pour lutter contre la masculinité à savoir :</w:t>
      </w:r>
    </w:p>
    <w:p w14:paraId="252B74B9"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rPr>
        <w:t>-</w:t>
      </w:r>
      <w:r w:rsidRPr="0042712B">
        <w:rPr>
          <w:rFonts w:asciiTheme="majorBidi" w:hAnsiTheme="majorBidi" w:cstheme="majorBidi"/>
          <w:sz w:val="24"/>
          <w:szCs w:val="24"/>
          <w:lang w:bidi="ar-TN"/>
        </w:rPr>
        <w:t>La nécessité d'inclure le genre dans l'éducation à tous les niveaux.</w:t>
      </w:r>
    </w:p>
    <w:p w14:paraId="0F299ACD"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 nécessité de la révision du code du statut personnel et du code du travail  pour garantir l'égalité des sexes.</w:t>
      </w:r>
    </w:p>
    <w:p w14:paraId="4A2469C9"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Préparation d'un programme national et d'un recyclage pour le cadre éducatif dans le domaine du genre.</w:t>
      </w:r>
    </w:p>
    <w:p w14:paraId="71FB308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-Transformer la question de la masculinité et de l'égalité des sexes en un sujet d'opinion publique.</w:t>
      </w:r>
    </w:p>
    <w:p w14:paraId="4C811264"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Résistance éducative à la masculinité dans l'espace universitaire.</w:t>
      </w:r>
    </w:p>
    <w:p w14:paraId="0EAB6976"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-Résister à la pensée masculine dans l'espace public.</w:t>
      </w:r>
    </w:p>
    <w:p w14:paraId="60F99341"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Protection des acquis  des femmes.</w:t>
      </w:r>
    </w:p>
    <w:p w14:paraId="6193181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Améliorer les services et faciliter la vie au niveau de moyens de transport, de l'éducation, de la santé pour les femmes rurales</w:t>
      </w:r>
    </w:p>
    <w:p w14:paraId="630F8D95"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-Autonomisation économique des femmes rurales pour se libérer de la pression familiale.</w:t>
      </w:r>
    </w:p>
    <w:p w14:paraId="66B7708F" w14:textId="77777777" w:rsidR="00903A8D" w:rsidRPr="0042712B" w:rsidRDefault="00903A8D" w:rsidP="00961451">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Prendre des initiatives législatives pour réaliser l'égalité réelle entre les sexes.</w:t>
      </w:r>
    </w:p>
    <w:p w14:paraId="2665F937" w14:textId="77777777" w:rsidR="00903A8D" w:rsidRPr="00100E2E" w:rsidRDefault="00903A8D" w:rsidP="00903A8D">
      <w:pPr>
        <w:pStyle w:val="Paragraphedeliste"/>
        <w:numPr>
          <w:ilvl w:val="0"/>
          <w:numId w:val="8"/>
        </w:numPr>
        <w:jc w:val="both"/>
        <w:rPr>
          <w:rFonts w:asciiTheme="majorBidi" w:hAnsiTheme="majorBidi" w:cstheme="majorBidi"/>
          <w:b/>
          <w:bCs/>
          <w:sz w:val="28"/>
          <w:szCs w:val="28"/>
        </w:rPr>
      </w:pPr>
      <w:r w:rsidRPr="00100E2E">
        <w:rPr>
          <w:rFonts w:asciiTheme="majorBidi" w:hAnsiTheme="majorBidi" w:cstheme="majorBidi"/>
          <w:b/>
          <w:bCs/>
          <w:sz w:val="28"/>
          <w:szCs w:val="28"/>
        </w:rPr>
        <w:t>Synthèse des 30 Focus Groups.</w:t>
      </w:r>
    </w:p>
    <w:p w14:paraId="31166F99"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Après l’évaluation et la synthèse des différents contenues des PV des Focus Groups concernant les trois gouvernorats  on peut affirmer que les discussions et les cercles du dialogue effectués lors de ces Focus Groups ont  pu dépasser l’interdit de ce sujet important </w:t>
      </w:r>
      <w:proofErr w:type="gramStart"/>
      <w:r w:rsidRPr="0042712B">
        <w:rPr>
          <w:rFonts w:asciiTheme="majorBidi" w:hAnsiTheme="majorBidi" w:cstheme="majorBidi"/>
          <w:sz w:val="24"/>
          <w:szCs w:val="24"/>
          <w:lang w:bidi="ar-TN"/>
        </w:rPr>
        <w:lastRenderedPageBreak/>
        <w:t>au</w:t>
      </w:r>
      <w:proofErr w:type="gramEnd"/>
      <w:r w:rsidRPr="0042712B">
        <w:rPr>
          <w:rFonts w:asciiTheme="majorBidi" w:hAnsiTheme="majorBidi" w:cstheme="majorBidi"/>
          <w:sz w:val="24"/>
          <w:szCs w:val="24"/>
          <w:lang w:bidi="ar-TN"/>
        </w:rPr>
        <w:t xml:space="preserve"> même temps, et nous ont permis de tirer une série des idées et de recommandations qui seront utiles pour l’élaboration de document du sondage. Ces points se résument comme suit :</w:t>
      </w:r>
    </w:p>
    <w:p w14:paraId="44C41866"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lang w:bidi="ar-TN"/>
        </w:rPr>
        <w:t>-</w:t>
      </w:r>
      <w:r w:rsidRPr="0042712B">
        <w:rPr>
          <w:rFonts w:asciiTheme="majorBidi" w:hAnsiTheme="majorBidi" w:cstheme="majorBidi"/>
          <w:sz w:val="24"/>
          <w:szCs w:val="24"/>
        </w:rPr>
        <w:t>Travaillez avec les  jeunes  générations pour garantir la future.</w:t>
      </w:r>
    </w:p>
    <w:p w14:paraId="31E8D666"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L’Etat civil reste la seule garantie pour réaliser des textes juridiques relatifs à l’égalité des genres.</w:t>
      </w:r>
    </w:p>
    <w:p w14:paraId="4C75DC9F"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lang w:bidi="ar-TN"/>
        </w:rPr>
        <w:t>Séparer les libertés de la religion.</w:t>
      </w:r>
    </w:p>
    <w:p w14:paraId="609DAA3C"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L’agilité des sexes dans la société est un sujet vital pour la femme.</w:t>
      </w:r>
    </w:p>
    <w:p w14:paraId="1B989DE9"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Il faut détruire les interdits relatifs aux sexes féminins et l’égalité des genres.</w:t>
      </w:r>
    </w:p>
    <w:p w14:paraId="48EEAC84"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 xml:space="preserve">Renforcez les capacités des femmes dans les différentes actions sociales,  économiques et politiques. </w:t>
      </w:r>
    </w:p>
    <w:p w14:paraId="075D18A0"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 xml:space="preserve">Révisez les textes juridiques actuels et surtout le code de statut personnel. </w:t>
      </w:r>
    </w:p>
    <w:p w14:paraId="19866F58"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Introduire la masculinité et l’égalité des sexes dans les programmes éducatifs.</w:t>
      </w:r>
    </w:p>
    <w:p w14:paraId="556A45CE"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 xml:space="preserve">Revoir d’une maniéré radicale les programmes de l’enseignement. </w:t>
      </w:r>
    </w:p>
    <w:p w14:paraId="6904CA92"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rPr>
        <w:t>Faire impliquer les hommes dans le combat de l’égalité des genres.</w:t>
      </w:r>
    </w:p>
    <w:p w14:paraId="77DC41F7" w14:textId="77777777" w:rsidR="00903A8D" w:rsidRPr="0042712B" w:rsidRDefault="00903A8D" w:rsidP="00903A8D">
      <w:pPr>
        <w:pStyle w:val="Paragraphedeliste"/>
        <w:numPr>
          <w:ilvl w:val="0"/>
          <w:numId w:val="7"/>
        </w:numPr>
        <w:jc w:val="both"/>
        <w:rPr>
          <w:rFonts w:asciiTheme="majorBidi" w:hAnsiTheme="majorBidi" w:cstheme="majorBidi"/>
          <w:sz w:val="24"/>
          <w:szCs w:val="24"/>
        </w:rPr>
      </w:pPr>
      <w:r w:rsidRPr="0042712B">
        <w:rPr>
          <w:rFonts w:asciiTheme="majorBidi" w:hAnsiTheme="majorBidi" w:cstheme="majorBidi"/>
          <w:sz w:val="24"/>
          <w:szCs w:val="24"/>
          <w:lang w:bidi="ar-TN"/>
        </w:rPr>
        <w:t>Mener une campagne nationale pour soutenir l'égalité des sexes.</w:t>
      </w:r>
    </w:p>
    <w:p w14:paraId="57DB9565" w14:textId="77777777" w:rsidR="00903A8D" w:rsidRPr="00AF0368" w:rsidRDefault="00903A8D" w:rsidP="00903A8D">
      <w:pPr>
        <w:pStyle w:val="Paragraphedeliste"/>
        <w:jc w:val="both"/>
        <w:rPr>
          <w:rFonts w:asciiTheme="majorBidi" w:hAnsiTheme="majorBidi" w:cstheme="majorBidi"/>
          <w:sz w:val="32"/>
          <w:szCs w:val="32"/>
        </w:rPr>
      </w:pPr>
    </w:p>
    <w:p w14:paraId="1DFF167D" w14:textId="77777777" w:rsidR="00903A8D" w:rsidRPr="00100E2E" w:rsidRDefault="00903A8D" w:rsidP="00903A8D">
      <w:pPr>
        <w:pStyle w:val="Paragraphedeliste"/>
        <w:numPr>
          <w:ilvl w:val="0"/>
          <w:numId w:val="8"/>
        </w:numPr>
        <w:spacing w:line="360" w:lineRule="auto"/>
        <w:jc w:val="both"/>
        <w:rPr>
          <w:rFonts w:asciiTheme="majorBidi" w:hAnsiTheme="majorBidi" w:cstheme="majorBidi"/>
          <w:b/>
          <w:bCs/>
          <w:sz w:val="28"/>
          <w:szCs w:val="28"/>
          <w:lang w:bidi="ar-TN"/>
        </w:rPr>
      </w:pPr>
      <w:r w:rsidRPr="00100E2E">
        <w:rPr>
          <w:rFonts w:asciiTheme="majorBidi" w:hAnsiTheme="majorBidi" w:cstheme="majorBidi"/>
          <w:b/>
          <w:bCs/>
          <w:sz w:val="28"/>
          <w:szCs w:val="28"/>
          <w:lang w:bidi="ar-TN"/>
        </w:rPr>
        <w:t>Elaboration de document du sondage.</w:t>
      </w:r>
    </w:p>
    <w:p w14:paraId="5E0E883C"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Après le suivi de 30 Focus Groups  et l’analyse des PV et les différents points discutés ainsi que le traitement des propositions et des recommandations des participants(es) lors les discussions des Focus Groups. On a  pu identifier quatre grands axes:</w:t>
      </w:r>
    </w:p>
    <w:p w14:paraId="6E8D42EE"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Le mode de penser la masculinité.</w:t>
      </w:r>
    </w:p>
    <w:p w14:paraId="3C4D9C32"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Le Comportement personnel ou social. </w:t>
      </w:r>
    </w:p>
    <w:p w14:paraId="086E0E32"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 Culture, les  traditions et les coutumes sociales.</w:t>
      </w:r>
    </w:p>
    <w:p w14:paraId="01235A73" w14:textId="4FD111C0"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 xml:space="preserve">Le </w:t>
      </w:r>
      <w:r w:rsidR="00414394" w:rsidRPr="0042712B">
        <w:rPr>
          <w:rFonts w:asciiTheme="majorBidi" w:hAnsiTheme="majorBidi" w:cstheme="majorBidi"/>
          <w:sz w:val="24"/>
          <w:szCs w:val="24"/>
          <w:lang w:bidi="ar-TN"/>
        </w:rPr>
        <w:t>modèle</w:t>
      </w:r>
      <w:r w:rsidRPr="0042712B">
        <w:rPr>
          <w:rFonts w:asciiTheme="majorBidi" w:hAnsiTheme="majorBidi" w:cstheme="majorBidi"/>
          <w:sz w:val="24"/>
          <w:szCs w:val="24"/>
          <w:lang w:bidi="ar-TN"/>
        </w:rPr>
        <w:t xml:space="preserve"> économique.</w:t>
      </w:r>
    </w:p>
    <w:p w14:paraId="4451AFCA"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Ces quatre grands axes s’articulent autour de :</w:t>
      </w:r>
    </w:p>
    <w:p w14:paraId="0CD1B333"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L’aspect social.</w:t>
      </w:r>
    </w:p>
    <w:p w14:paraId="63D47029"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L’aspect culturel.</w:t>
      </w:r>
    </w:p>
    <w:p w14:paraId="67DFBD6B"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L’aspect politique.</w:t>
      </w:r>
    </w:p>
    <w:p w14:paraId="0D729AA0" w14:textId="77777777" w:rsidR="00903A8D" w:rsidRPr="0042712B" w:rsidRDefault="00903A8D" w:rsidP="00903A8D">
      <w:pPr>
        <w:pStyle w:val="Paragraphedeliste"/>
        <w:numPr>
          <w:ilvl w:val="0"/>
          <w:numId w:val="11"/>
        </w:num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L’aspect économique.</w:t>
      </w:r>
    </w:p>
    <w:p w14:paraId="00A29D0F"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Dans le cadre de chaque axe  on a formulé 10 à 12 questions qui peuvent nous aider à identifier les indicateurs de la masculinité pour chaque volet déjà arrêté.</w:t>
      </w:r>
    </w:p>
    <w:p w14:paraId="796FED03"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lastRenderedPageBreak/>
        <w:t>A la fin du sondage et pour faire participer les enquêtés dans les propositions concernant  la lutte contre la masculinité  on a proposé six solutions possibles que les enquêtés doivent les classifier selon leur priorité.</w:t>
      </w:r>
    </w:p>
    <w:p w14:paraId="55E47E81" w14:textId="77777777" w:rsidR="00903A8D" w:rsidRPr="0042712B" w:rsidRDefault="00903A8D" w:rsidP="00903A8D">
      <w:pPr>
        <w:spacing w:line="360" w:lineRule="auto"/>
        <w:jc w:val="both"/>
        <w:rPr>
          <w:rFonts w:asciiTheme="majorBidi" w:hAnsiTheme="majorBidi" w:cstheme="majorBidi"/>
          <w:sz w:val="24"/>
          <w:szCs w:val="24"/>
          <w:lang w:bidi="ar-TN"/>
        </w:rPr>
      </w:pPr>
      <w:r w:rsidRPr="0042712B">
        <w:rPr>
          <w:rFonts w:asciiTheme="majorBidi" w:hAnsiTheme="majorBidi" w:cstheme="majorBidi"/>
          <w:sz w:val="24"/>
          <w:szCs w:val="24"/>
          <w:lang w:bidi="ar-TN"/>
        </w:rPr>
        <w:t>En se basant sur la méthode susmentionnée  on a élaboré le document du sondage suivant :</w:t>
      </w:r>
    </w:p>
    <w:p w14:paraId="39D60E54" w14:textId="77777777" w:rsidR="00903A8D" w:rsidRPr="00AF0368" w:rsidRDefault="00903A8D" w:rsidP="00903A8D">
      <w:pPr>
        <w:spacing w:line="360" w:lineRule="auto"/>
        <w:jc w:val="both"/>
        <w:rPr>
          <w:rFonts w:asciiTheme="majorBidi" w:hAnsiTheme="majorBidi" w:cstheme="majorBidi"/>
          <w:sz w:val="32"/>
          <w:szCs w:val="32"/>
          <w:lang w:bidi="ar-TN"/>
        </w:rPr>
      </w:pPr>
    </w:p>
    <w:p w14:paraId="63F082D5" w14:textId="77777777" w:rsidR="00903A8D" w:rsidRDefault="00903A8D" w:rsidP="00903A8D">
      <w:pPr>
        <w:spacing w:line="360" w:lineRule="auto"/>
        <w:jc w:val="both"/>
        <w:rPr>
          <w:rFonts w:asciiTheme="majorBidi" w:hAnsiTheme="majorBidi" w:cstheme="majorBidi"/>
          <w:sz w:val="32"/>
          <w:szCs w:val="32"/>
          <w:lang w:bidi="ar-TN"/>
        </w:rPr>
      </w:pPr>
    </w:p>
    <w:p w14:paraId="67FA6929" w14:textId="77777777" w:rsidR="0042712B" w:rsidRDefault="0042712B" w:rsidP="00903A8D">
      <w:pPr>
        <w:spacing w:line="360" w:lineRule="auto"/>
        <w:jc w:val="both"/>
        <w:rPr>
          <w:rFonts w:asciiTheme="majorBidi" w:hAnsiTheme="majorBidi" w:cstheme="majorBidi"/>
          <w:sz w:val="32"/>
          <w:szCs w:val="32"/>
          <w:lang w:bidi="ar-TN"/>
        </w:rPr>
      </w:pPr>
    </w:p>
    <w:p w14:paraId="0CA12C5B" w14:textId="77777777" w:rsidR="0042712B" w:rsidRDefault="0042712B" w:rsidP="00903A8D">
      <w:pPr>
        <w:spacing w:line="360" w:lineRule="auto"/>
        <w:jc w:val="both"/>
        <w:rPr>
          <w:rFonts w:asciiTheme="majorBidi" w:hAnsiTheme="majorBidi" w:cstheme="majorBidi"/>
          <w:sz w:val="32"/>
          <w:szCs w:val="32"/>
          <w:lang w:bidi="ar-TN"/>
        </w:rPr>
      </w:pPr>
    </w:p>
    <w:p w14:paraId="1E2F4619" w14:textId="77777777" w:rsidR="0042712B" w:rsidRDefault="0042712B" w:rsidP="00903A8D">
      <w:pPr>
        <w:spacing w:line="360" w:lineRule="auto"/>
        <w:jc w:val="both"/>
        <w:rPr>
          <w:rFonts w:asciiTheme="majorBidi" w:hAnsiTheme="majorBidi" w:cstheme="majorBidi"/>
          <w:sz w:val="32"/>
          <w:szCs w:val="32"/>
          <w:lang w:bidi="ar-TN"/>
        </w:rPr>
      </w:pPr>
    </w:p>
    <w:p w14:paraId="16A0F8EA" w14:textId="77777777" w:rsidR="0042712B" w:rsidRDefault="0042712B" w:rsidP="00903A8D">
      <w:pPr>
        <w:spacing w:line="360" w:lineRule="auto"/>
        <w:jc w:val="both"/>
        <w:rPr>
          <w:rFonts w:asciiTheme="majorBidi" w:hAnsiTheme="majorBidi" w:cstheme="majorBidi"/>
          <w:sz w:val="32"/>
          <w:szCs w:val="32"/>
          <w:lang w:bidi="ar-TN"/>
        </w:rPr>
      </w:pPr>
    </w:p>
    <w:p w14:paraId="3879D597" w14:textId="77777777" w:rsidR="0042712B" w:rsidRDefault="0042712B" w:rsidP="00903A8D">
      <w:pPr>
        <w:spacing w:line="360" w:lineRule="auto"/>
        <w:jc w:val="both"/>
        <w:rPr>
          <w:rFonts w:asciiTheme="majorBidi" w:hAnsiTheme="majorBidi" w:cstheme="majorBidi"/>
          <w:sz w:val="32"/>
          <w:szCs w:val="32"/>
          <w:lang w:bidi="ar-TN"/>
        </w:rPr>
      </w:pPr>
    </w:p>
    <w:p w14:paraId="3503DE9E" w14:textId="77777777" w:rsidR="0042712B" w:rsidRDefault="0042712B" w:rsidP="00903A8D">
      <w:pPr>
        <w:spacing w:line="360" w:lineRule="auto"/>
        <w:jc w:val="both"/>
        <w:rPr>
          <w:rFonts w:asciiTheme="majorBidi" w:hAnsiTheme="majorBidi" w:cstheme="majorBidi"/>
          <w:sz w:val="32"/>
          <w:szCs w:val="32"/>
          <w:lang w:bidi="ar-TN"/>
        </w:rPr>
      </w:pPr>
    </w:p>
    <w:p w14:paraId="7080284A" w14:textId="77777777" w:rsidR="0042712B" w:rsidRDefault="0042712B" w:rsidP="00903A8D">
      <w:pPr>
        <w:spacing w:line="360" w:lineRule="auto"/>
        <w:jc w:val="both"/>
        <w:rPr>
          <w:rFonts w:asciiTheme="majorBidi" w:hAnsiTheme="majorBidi" w:cstheme="majorBidi"/>
          <w:sz w:val="32"/>
          <w:szCs w:val="32"/>
          <w:lang w:bidi="ar-TN"/>
        </w:rPr>
      </w:pPr>
    </w:p>
    <w:p w14:paraId="7F96975D" w14:textId="77777777" w:rsidR="0042712B" w:rsidRDefault="0042712B" w:rsidP="00903A8D">
      <w:pPr>
        <w:spacing w:line="360" w:lineRule="auto"/>
        <w:jc w:val="both"/>
        <w:rPr>
          <w:rFonts w:asciiTheme="majorBidi" w:hAnsiTheme="majorBidi" w:cstheme="majorBidi"/>
          <w:sz w:val="32"/>
          <w:szCs w:val="32"/>
          <w:lang w:bidi="ar-TN"/>
        </w:rPr>
      </w:pPr>
    </w:p>
    <w:p w14:paraId="4F39CDFC" w14:textId="77777777" w:rsidR="0042712B" w:rsidRDefault="0042712B" w:rsidP="00903A8D">
      <w:pPr>
        <w:spacing w:line="360" w:lineRule="auto"/>
        <w:jc w:val="both"/>
        <w:rPr>
          <w:rFonts w:asciiTheme="majorBidi" w:hAnsiTheme="majorBidi" w:cstheme="majorBidi"/>
          <w:sz w:val="32"/>
          <w:szCs w:val="32"/>
          <w:lang w:bidi="ar-TN"/>
        </w:rPr>
      </w:pPr>
    </w:p>
    <w:p w14:paraId="166AFC15" w14:textId="77777777" w:rsidR="00100E2E" w:rsidRDefault="00100E2E" w:rsidP="00903A8D">
      <w:pPr>
        <w:spacing w:line="360" w:lineRule="auto"/>
        <w:jc w:val="both"/>
        <w:rPr>
          <w:rFonts w:asciiTheme="majorBidi" w:hAnsiTheme="majorBidi" w:cstheme="majorBidi"/>
          <w:sz w:val="32"/>
          <w:szCs w:val="32"/>
          <w:lang w:bidi="ar-TN"/>
        </w:rPr>
      </w:pPr>
    </w:p>
    <w:p w14:paraId="215569D4" w14:textId="77777777" w:rsidR="00100E2E" w:rsidRDefault="00100E2E" w:rsidP="00903A8D">
      <w:pPr>
        <w:spacing w:line="360" w:lineRule="auto"/>
        <w:jc w:val="both"/>
        <w:rPr>
          <w:rFonts w:asciiTheme="majorBidi" w:hAnsiTheme="majorBidi" w:cstheme="majorBidi"/>
          <w:sz w:val="32"/>
          <w:szCs w:val="32"/>
          <w:lang w:bidi="ar-TN"/>
        </w:rPr>
      </w:pPr>
    </w:p>
    <w:p w14:paraId="64C9A655" w14:textId="77777777" w:rsidR="00100E2E" w:rsidRDefault="00100E2E" w:rsidP="00903A8D">
      <w:pPr>
        <w:spacing w:line="360" w:lineRule="auto"/>
        <w:jc w:val="both"/>
        <w:rPr>
          <w:rFonts w:asciiTheme="majorBidi" w:hAnsiTheme="majorBidi" w:cstheme="majorBidi"/>
          <w:sz w:val="32"/>
          <w:szCs w:val="32"/>
          <w:lang w:bidi="ar-TN"/>
        </w:rPr>
      </w:pPr>
    </w:p>
    <w:p w14:paraId="26FEED30" w14:textId="77777777" w:rsidR="00100E2E" w:rsidRDefault="00100E2E" w:rsidP="00903A8D">
      <w:pPr>
        <w:spacing w:line="360" w:lineRule="auto"/>
        <w:jc w:val="both"/>
        <w:rPr>
          <w:rFonts w:asciiTheme="majorBidi" w:hAnsiTheme="majorBidi" w:cstheme="majorBidi"/>
          <w:sz w:val="32"/>
          <w:szCs w:val="32"/>
          <w:lang w:bidi="ar-TN"/>
        </w:rPr>
      </w:pPr>
    </w:p>
    <w:p w14:paraId="77A0187B" w14:textId="77777777" w:rsidR="0042712B" w:rsidRDefault="0042712B" w:rsidP="00903A8D">
      <w:pPr>
        <w:spacing w:line="360" w:lineRule="auto"/>
        <w:jc w:val="both"/>
        <w:rPr>
          <w:rFonts w:asciiTheme="majorBidi" w:hAnsiTheme="majorBidi" w:cstheme="majorBidi"/>
          <w:sz w:val="32"/>
          <w:szCs w:val="32"/>
          <w:lang w:bidi="ar-TN"/>
        </w:rPr>
      </w:pPr>
    </w:p>
    <w:p w14:paraId="1CD808D0" w14:textId="77777777" w:rsidR="00903A8D" w:rsidRPr="00AF0368" w:rsidRDefault="00903A8D" w:rsidP="00903A8D">
      <w:pPr>
        <w:spacing w:line="360" w:lineRule="auto"/>
        <w:jc w:val="both"/>
        <w:rPr>
          <w:rFonts w:asciiTheme="majorBidi" w:hAnsiTheme="majorBidi" w:cstheme="majorBidi"/>
          <w:sz w:val="32"/>
          <w:szCs w:val="32"/>
          <w:lang w:bidi="ar-TN"/>
        </w:rPr>
      </w:pPr>
    </w:p>
    <w:p w14:paraId="26D6C877" w14:textId="77777777" w:rsidR="00903A8D" w:rsidRPr="00AF0368" w:rsidRDefault="00903A8D" w:rsidP="00903A8D">
      <w:pPr>
        <w:spacing w:line="360" w:lineRule="auto"/>
        <w:jc w:val="center"/>
        <w:rPr>
          <w:rFonts w:asciiTheme="majorBidi" w:hAnsiTheme="majorBidi" w:cstheme="majorBidi"/>
          <w:b/>
          <w:bCs/>
          <w:sz w:val="32"/>
          <w:szCs w:val="32"/>
          <w:lang w:bidi="ar-TN"/>
        </w:rPr>
      </w:pPr>
      <w:r w:rsidRPr="00AF0368">
        <w:rPr>
          <w:rFonts w:asciiTheme="majorBidi" w:hAnsiTheme="majorBidi" w:cstheme="majorBidi"/>
          <w:b/>
          <w:bCs/>
          <w:sz w:val="32"/>
          <w:szCs w:val="32"/>
          <w:lang w:bidi="ar-TN"/>
        </w:rPr>
        <w:lastRenderedPageBreak/>
        <w:t>SONDAGE D’OPINION SUR</w:t>
      </w:r>
    </w:p>
    <w:p w14:paraId="18D539DA" w14:textId="77777777" w:rsidR="00903A8D" w:rsidRPr="00AF0368" w:rsidRDefault="00903A8D" w:rsidP="00903A8D">
      <w:pPr>
        <w:spacing w:line="360" w:lineRule="auto"/>
        <w:jc w:val="center"/>
        <w:rPr>
          <w:rFonts w:asciiTheme="majorBidi" w:hAnsiTheme="majorBidi" w:cstheme="majorBidi"/>
          <w:b/>
          <w:bCs/>
          <w:sz w:val="32"/>
          <w:szCs w:val="32"/>
          <w:lang w:bidi="ar-TN"/>
        </w:rPr>
      </w:pPr>
      <w:r w:rsidRPr="00AF0368">
        <w:rPr>
          <w:rFonts w:asciiTheme="majorBidi" w:hAnsiTheme="majorBidi" w:cstheme="majorBidi"/>
          <w:b/>
          <w:bCs/>
          <w:sz w:val="32"/>
          <w:szCs w:val="32"/>
          <w:lang w:bidi="ar-TN"/>
        </w:rPr>
        <w:t>LA MASCULINITE ET L’EGALITE DES SEXES</w:t>
      </w:r>
    </w:p>
    <w:p w14:paraId="471911A6" w14:textId="77777777" w:rsidR="00903A8D" w:rsidRPr="00AF0368" w:rsidRDefault="00903A8D" w:rsidP="00903A8D">
      <w:pPr>
        <w:spacing w:line="360" w:lineRule="auto"/>
        <w:jc w:val="both"/>
        <w:rPr>
          <w:rFonts w:asciiTheme="majorBidi" w:hAnsiTheme="majorBidi" w:cstheme="majorBidi"/>
          <w:sz w:val="32"/>
          <w:szCs w:val="32"/>
          <w:lang w:bidi="ar-TN"/>
        </w:rPr>
      </w:pPr>
    </w:p>
    <w:p w14:paraId="27C6E2A6" w14:textId="77777777" w:rsidR="00903A8D" w:rsidRPr="00AF0368" w:rsidRDefault="00903A8D" w:rsidP="00903A8D">
      <w:pPr>
        <w:pBdr>
          <w:bottom w:val="single" w:sz="12" w:space="1" w:color="auto"/>
        </w:pBdr>
        <w:spacing w:line="360" w:lineRule="auto"/>
        <w:jc w:val="both"/>
        <w:rPr>
          <w:rFonts w:asciiTheme="majorBidi" w:hAnsiTheme="majorBidi" w:cstheme="majorBidi"/>
          <w:sz w:val="28"/>
          <w:szCs w:val="28"/>
          <w:lang w:bidi="ar-TN"/>
        </w:rPr>
      </w:pPr>
      <w:r w:rsidRPr="00AF0368">
        <w:rPr>
          <w:rFonts w:asciiTheme="majorBidi" w:hAnsiTheme="majorBidi" w:cstheme="majorBidi"/>
          <w:sz w:val="28"/>
          <w:szCs w:val="28"/>
          <w:lang w:bidi="ar-TN"/>
        </w:rPr>
        <w:t xml:space="preserve">Gouvernorat :………………………… Municipalité :……………………. Cité :………………………………….                         </w:t>
      </w:r>
      <w:r w:rsidRPr="00AF0368">
        <w:rPr>
          <w:rFonts w:asciiTheme="majorBidi" w:hAnsiTheme="majorBidi" w:cstheme="majorBidi"/>
          <w:sz w:val="28"/>
          <w:szCs w:val="28"/>
          <w:lang w:bidi="ar-TN"/>
        </w:rPr>
        <w:tab/>
        <w:t xml:space="preserve">  Age :.........................</w:t>
      </w:r>
    </w:p>
    <w:p w14:paraId="13F1CFE0" w14:textId="37CB55FA" w:rsidR="00903A8D" w:rsidRPr="00AF0368" w:rsidRDefault="00D7063B" w:rsidP="00903A8D">
      <w:p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70880" behindDoc="0" locked="0" layoutInCell="1" allowOverlap="1" wp14:anchorId="0138148E" wp14:editId="49CB480D">
                <wp:simplePos x="0" y="0"/>
                <wp:positionH relativeFrom="column">
                  <wp:posOffset>2027555</wp:posOffset>
                </wp:positionH>
                <wp:positionV relativeFrom="paragraph">
                  <wp:posOffset>10160</wp:posOffset>
                </wp:positionV>
                <wp:extent cx="266700" cy="219075"/>
                <wp:effectExtent l="0" t="0" r="19050" b="28575"/>
                <wp:wrapNone/>
                <wp:docPr id="106"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159.65pt;margin-top:.8pt;width:21pt;height:17.2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lOIgwIAABs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658240" behindDoc="0" locked="0" layoutInCell="1" allowOverlap="1" wp14:anchorId="7912EBE2" wp14:editId="51E00C81">
                <wp:simplePos x="0" y="0"/>
                <wp:positionH relativeFrom="column">
                  <wp:posOffset>4358005</wp:posOffset>
                </wp:positionH>
                <wp:positionV relativeFrom="paragraph">
                  <wp:posOffset>1270</wp:posOffset>
                </wp:positionV>
                <wp:extent cx="266700" cy="219075"/>
                <wp:effectExtent l="0" t="0" r="0" b="9525"/>
                <wp:wrapNone/>
                <wp:docPr id="10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C608A70" id="Rectangle 4" o:spid="_x0000_s1026" style="position:absolute;margin-left:343.15pt;margin-top:.1pt;width:21pt;height:17.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ZBI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Sexe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Masculin</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Féminin </w:t>
      </w:r>
    </w:p>
    <w:p w14:paraId="7B40DB27" w14:textId="3782D309" w:rsidR="00903A8D" w:rsidRPr="00AF0368" w:rsidRDefault="00676059" w:rsidP="00676059">
      <w:p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64384" behindDoc="0" locked="0" layoutInCell="1" allowOverlap="1" wp14:anchorId="03DBEA19" wp14:editId="1E153681">
                <wp:simplePos x="0" y="0"/>
                <wp:positionH relativeFrom="column">
                  <wp:posOffset>2934970</wp:posOffset>
                </wp:positionH>
                <wp:positionV relativeFrom="paragraph">
                  <wp:posOffset>4445</wp:posOffset>
                </wp:positionV>
                <wp:extent cx="266700" cy="219075"/>
                <wp:effectExtent l="0" t="0" r="19050" b="28575"/>
                <wp:wrapNone/>
                <wp:docPr id="8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 o:spid="_x0000_s1026" style="position:absolute;margin-left:231.1pt;margin-top:.35pt;width:21pt;height:17.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663360" behindDoc="0" locked="0" layoutInCell="1" allowOverlap="1" wp14:anchorId="4C80CA40" wp14:editId="30E6E294">
                <wp:simplePos x="0" y="0"/>
                <wp:positionH relativeFrom="column">
                  <wp:posOffset>3977005</wp:posOffset>
                </wp:positionH>
                <wp:positionV relativeFrom="paragraph">
                  <wp:posOffset>4445</wp:posOffset>
                </wp:positionV>
                <wp:extent cx="266700" cy="219075"/>
                <wp:effectExtent l="0" t="0" r="0" b="9525"/>
                <wp:wrapNone/>
                <wp:docPr id="9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313.15pt;margin-top:.35pt;width:21pt;height:17.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662336" behindDoc="0" locked="0" layoutInCell="1" allowOverlap="1" wp14:anchorId="26B06353" wp14:editId="3D6B6671">
                <wp:simplePos x="0" y="0"/>
                <wp:positionH relativeFrom="column">
                  <wp:posOffset>5253355</wp:posOffset>
                </wp:positionH>
                <wp:positionV relativeFrom="paragraph">
                  <wp:posOffset>4445</wp:posOffset>
                </wp:positionV>
                <wp:extent cx="266700" cy="219075"/>
                <wp:effectExtent l="0" t="0" r="0" b="9525"/>
                <wp:wrapNone/>
                <wp:docPr id="74"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2C4EF90" id="Rectangle 6" o:spid="_x0000_s1026" style="position:absolute;margin-left:413.65pt;margin-top:.35pt;width:21pt;height:17.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WPEggIAABo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36064" behindDoc="0" locked="0" layoutInCell="1" allowOverlap="1" wp14:anchorId="57DF415D" wp14:editId="0FD9F76E">
                <wp:simplePos x="0" y="0"/>
                <wp:positionH relativeFrom="column">
                  <wp:posOffset>1529715</wp:posOffset>
                </wp:positionH>
                <wp:positionV relativeFrom="paragraph">
                  <wp:posOffset>307975</wp:posOffset>
                </wp:positionV>
                <wp:extent cx="266700" cy="219075"/>
                <wp:effectExtent l="0" t="0" r="0" b="9525"/>
                <wp:wrapNone/>
                <wp:docPr id="72"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7AC488D" id="Rectangle 11" o:spid="_x0000_s1026" style="position:absolute;margin-left:120.45pt;margin-top:24.25pt;width:21pt;height:17.2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666432" behindDoc="0" locked="0" layoutInCell="1" allowOverlap="1" wp14:anchorId="2ADB814D" wp14:editId="71A6A92B">
                <wp:simplePos x="0" y="0"/>
                <wp:positionH relativeFrom="column">
                  <wp:posOffset>1763395</wp:posOffset>
                </wp:positionH>
                <wp:positionV relativeFrom="paragraph">
                  <wp:posOffset>4445</wp:posOffset>
                </wp:positionV>
                <wp:extent cx="266700" cy="219075"/>
                <wp:effectExtent l="0" t="0" r="0" b="9525"/>
                <wp:wrapNone/>
                <wp:docPr id="68"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443C45C" id="Rectangle 11" o:spid="_x0000_s1026" style="position:absolute;margin-left:138.85pt;margin-top:.35pt;width:21pt;height:1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Niveau éducatif : Rien</w:t>
      </w:r>
      <w:proofErr w:type="gramStart"/>
      <w:r w:rsidR="00903A8D" w:rsidRPr="00AF0368">
        <w:rPr>
          <w:rFonts w:asciiTheme="majorBidi" w:hAnsiTheme="majorBidi" w:cstheme="majorBidi"/>
          <w:sz w:val="28"/>
          <w:szCs w:val="28"/>
          <w:lang w:bidi="ar-TN"/>
        </w:rPr>
        <w:tab/>
        <w:t xml:space="preserve">        primaire</w:t>
      </w:r>
      <w:r w:rsidR="00D7063B">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ab/>
      </w:r>
      <w:r>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 xml:space="preserve">      base    </w:t>
      </w:r>
      <w:r w:rsidR="00903A8D" w:rsidRPr="00AF0368">
        <w:rPr>
          <w:rFonts w:asciiTheme="majorBidi" w:hAnsiTheme="majorBidi" w:cstheme="majorBidi"/>
          <w:sz w:val="28"/>
          <w:szCs w:val="28"/>
          <w:lang w:bidi="ar-TN"/>
        </w:rPr>
        <w:tab/>
        <w:t xml:space="preserve">   </w:t>
      </w:r>
      <w:r>
        <w:rPr>
          <w:rFonts w:asciiTheme="majorBidi" w:hAnsiTheme="majorBidi" w:cstheme="majorBidi"/>
          <w:sz w:val="28"/>
          <w:szCs w:val="28"/>
          <w:lang w:bidi="ar-TN"/>
        </w:rPr>
        <w:t xml:space="preserve">     Secondaire </w:t>
      </w:r>
      <w:r>
        <w:rPr>
          <w:rFonts w:asciiTheme="majorBidi" w:hAnsiTheme="majorBidi" w:cstheme="majorBidi"/>
          <w:sz w:val="28"/>
          <w:szCs w:val="28"/>
          <w:lang w:bidi="ar-TN"/>
        </w:rPr>
        <w:tab/>
      </w:r>
      <w:proofErr w:type="gramEnd"/>
      <w:r>
        <w:rPr>
          <w:rFonts w:asciiTheme="majorBidi" w:hAnsiTheme="majorBidi" w:cstheme="majorBidi"/>
          <w:sz w:val="28"/>
          <w:szCs w:val="28"/>
          <w:lang w:bidi="ar-TN"/>
        </w:rPr>
        <w:tab/>
        <w:t>Universitaire</w:t>
      </w:r>
      <w:r w:rsidR="00903A8D" w:rsidRPr="00AF0368">
        <w:rPr>
          <w:rFonts w:asciiTheme="majorBidi" w:hAnsiTheme="majorBidi" w:cstheme="majorBidi"/>
          <w:sz w:val="28"/>
          <w:szCs w:val="28"/>
          <w:lang w:bidi="ar-TN"/>
        </w:rPr>
        <w:tab/>
        <w:t xml:space="preserve">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p>
    <w:p w14:paraId="02246CC5" w14:textId="3524B41E" w:rsidR="00903A8D" w:rsidRPr="00AF0368" w:rsidRDefault="006574E8" w:rsidP="00903A8D">
      <w:p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68480" behindDoc="0" locked="0" layoutInCell="1" allowOverlap="1" wp14:anchorId="41FC2BC2" wp14:editId="624611C6">
                <wp:simplePos x="0" y="0"/>
                <wp:positionH relativeFrom="column">
                  <wp:posOffset>1652905</wp:posOffset>
                </wp:positionH>
                <wp:positionV relativeFrom="paragraph">
                  <wp:posOffset>290195</wp:posOffset>
                </wp:positionV>
                <wp:extent cx="266700" cy="227330"/>
                <wp:effectExtent l="0" t="0" r="0" b="1270"/>
                <wp:wrapNone/>
                <wp:docPr id="67"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FD2849A" id="Rectangle 15" o:spid="_x0000_s1026" style="position:absolute;margin-left:130.15pt;margin-top:22.85pt;width:21pt;height:17.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69504" behindDoc="0" locked="0" layoutInCell="1" allowOverlap="1" wp14:anchorId="02278194" wp14:editId="6EC9EB62">
                <wp:simplePos x="0" y="0"/>
                <wp:positionH relativeFrom="column">
                  <wp:posOffset>5407025</wp:posOffset>
                </wp:positionH>
                <wp:positionV relativeFrom="paragraph">
                  <wp:posOffset>22860</wp:posOffset>
                </wp:positionV>
                <wp:extent cx="266700" cy="219075"/>
                <wp:effectExtent l="0" t="0" r="0" b="9525"/>
                <wp:wrapNone/>
                <wp:docPr id="64"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CDFBA7B" id="Rectangle 16" o:spid="_x0000_s1026" style="position:absolute;margin-left:425.75pt;margin-top:1.8pt;width:21pt;height:17.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Lsi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67456" behindDoc="0" locked="0" layoutInCell="1" allowOverlap="1" wp14:anchorId="40A2C4E9" wp14:editId="7B3ED893">
                <wp:simplePos x="0" y="0"/>
                <wp:positionH relativeFrom="column">
                  <wp:posOffset>3466465</wp:posOffset>
                </wp:positionH>
                <wp:positionV relativeFrom="paragraph">
                  <wp:posOffset>22860</wp:posOffset>
                </wp:positionV>
                <wp:extent cx="266700" cy="219075"/>
                <wp:effectExtent l="0" t="0" r="0" b="9525"/>
                <wp:wrapNone/>
                <wp:docPr id="62"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832486D" id="Rectangle 14" o:spid="_x0000_s1026" style="position:absolute;margin-left:272.95pt;margin-top:1.8pt;width:21pt;height:1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65408" behindDoc="0" locked="0" layoutInCell="1" allowOverlap="1" wp14:anchorId="3F68F6B0" wp14:editId="0BE86DE1">
                <wp:simplePos x="0" y="0"/>
                <wp:positionH relativeFrom="column">
                  <wp:posOffset>2115820</wp:posOffset>
                </wp:positionH>
                <wp:positionV relativeFrom="paragraph">
                  <wp:posOffset>22860</wp:posOffset>
                </wp:positionV>
                <wp:extent cx="266700" cy="219075"/>
                <wp:effectExtent l="0" t="0" r="0" b="9525"/>
                <wp:wrapNone/>
                <wp:docPr id="6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CF345F8" id="Rectangle 10" o:spid="_x0000_s1026" style="position:absolute;margin-left:166.6pt;margin-top:1.8pt;width:21pt;height:17.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52agQ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" fillcolor="window" strokecolor="#70ad47" strokeweight="1pt">
                <v:path arrowok="t"/>
              </v:rect>
            </w:pict>
          </mc:Fallback>
        </mc:AlternateContent>
      </w:r>
      <w:r w:rsidR="00903A8D" w:rsidRPr="00AF0368">
        <w:rPr>
          <w:rFonts w:asciiTheme="majorBidi" w:hAnsiTheme="majorBidi" w:cstheme="majorBidi"/>
          <w:sz w:val="28"/>
          <w:szCs w:val="28"/>
          <w:lang w:bidi="ar-TN"/>
        </w:rPr>
        <w:t>Etat familiale : Célibataire</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Marié(e)</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w:t>
      </w:r>
      <w:r w:rsidR="00903A8D" w:rsidRPr="00AF0368">
        <w:rPr>
          <w:rFonts w:asciiTheme="majorBidi" w:hAnsiTheme="majorBidi" w:cstheme="majorBidi"/>
          <w:b/>
          <w:bCs/>
          <w:sz w:val="28"/>
          <w:szCs w:val="28"/>
          <w:lang w:bidi="ar-TN"/>
        </w:rPr>
        <w:t>Divorcé (</w:t>
      </w:r>
      <w:r w:rsidR="00903A8D" w:rsidRPr="00AF0368">
        <w:rPr>
          <w:rFonts w:asciiTheme="majorBidi" w:hAnsiTheme="majorBidi" w:cstheme="majorBidi"/>
          <w:sz w:val="28"/>
          <w:szCs w:val="28"/>
          <w:lang w:bidi="ar-TN"/>
        </w:rPr>
        <w:t>e)</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veuf (Ve)</w:t>
      </w:r>
    </w:p>
    <w:p w14:paraId="4A6D6FF2" w14:textId="6FE03C77" w:rsidR="00903A8D" w:rsidRPr="00AF0368" w:rsidRDefault="006574E8" w:rsidP="00903A8D">
      <w:pPr>
        <w:pBdr>
          <w:bottom w:val="single" w:sz="12" w:space="1" w:color="auto"/>
        </w:pBd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68832" behindDoc="0" locked="0" layoutInCell="1" allowOverlap="1" wp14:anchorId="38CC98D4" wp14:editId="755C456C">
                <wp:simplePos x="0" y="0"/>
                <wp:positionH relativeFrom="column">
                  <wp:posOffset>5827395</wp:posOffset>
                </wp:positionH>
                <wp:positionV relativeFrom="paragraph">
                  <wp:posOffset>-10795</wp:posOffset>
                </wp:positionV>
                <wp:extent cx="266700" cy="227330"/>
                <wp:effectExtent l="0" t="0" r="0" b="1270"/>
                <wp:wrapNone/>
                <wp:docPr id="53"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5C43789" id="Rectangle 15" o:spid="_x0000_s1026" style="position:absolute;margin-left:458.85pt;margin-top:-.85pt;width:21pt;height:17.9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67808" behindDoc="0" locked="0" layoutInCell="1" allowOverlap="1" wp14:anchorId="1C0FBD28" wp14:editId="6997CB62">
                <wp:simplePos x="0" y="0"/>
                <wp:positionH relativeFrom="column">
                  <wp:posOffset>4891405</wp:posOffset>
                </wp:positionH>
                <wp:positionV relativeFrom="paragraph">
                  <wp:posOffset>-10795</wp:posOffset>
                </wp:positionV>
                <wp:extent cx="266700" cy="227330"/>
                <wp:effectExtent l="0" t="0" r="0" b="1270"/>
                <wp:wrapNone/>
                <wp:docPr id="5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034EEF7" id="Rectangle 15" o:spid="_x0000_s1026" style="position:absolute;margin-left:385.15pt;margin-top:-.85pt;width:21pt;height:17.9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66784" behindDoc="0" locked="0" layoutInCell="1" allowOverlap="1" wp14:anchorId="22D86D97" wp14:editId="30AA833B">
                <wp:simplePos x="0" y="0"/>
                <wp:positionH relativeFrom="column">
                  <wp:posOffset>3261995</wp:posOffset>
                </wp:positionH>
                <wp:positionV relativeFrom="paragraph">
                  <wp:posOffset>-10795</wp:posOffset>
                </wp:positionV>
                <wp:extent cx="266700" cy="227330"/>
                <wp:effectExtent l="0" t="0" r="0" b="1270"/>
                <wp:wrapNone/>
                <wp:docPr id="49"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D22F89F" id="Rectangle 15" o:spid="_x0000_s1026" style="position:absolute;margin-left:256.85pt;margin-top:-.85pt;width:21pt;height:17.9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65760" behindDoc="0" locked="0" layoutInCell="1" allowOverlap="1" wp14:anchorId="63F10D53" wp14:editId="14AEF8AC">
                <wp:simplePos x="0" y="0"/>
                <wp:positionH relativeFrom="column">
                  <wp:posOffset>1915795</wp:posOffset>
                </wp:positionH>
                <wp:positionV relativeFrom="paragraph">
                  <wp:posOffset>-10795</wp:posOffset>
                </wp:positionV>
                <wp:extent cx="266700" cy="227330"/>
                <wp:effectExtent l="0" t="0" r="0" b="1270"/>
                <wp:wrapNone/>
                <wp:docPr id="4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1749216" id="Rectangle 15" o:spid="_x0000_s1026" style="position:absolute;margin-left:150.85pt;margin-top:-.85pt;width:21pt;height:17.9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37088" behindDoc="0" locked="0" layoutInCell="1" allowOverlap="1" wp14:anchorId="31991054" wp14:editId="1E2E53AE">
                <wp:simplePos x="0" y="0"/>
                <wp:positionH relativeFrom="column">
                  <wp:posOffset>1431925</wp:posOffset>
                </wp:positionH>
                <wp:positionV relativeFrom="paragraph">
                  <wp:posOffset>320675</wp:posOffset>
                </wp:positionV>
                <wp:extent cx="266700" cy="227330"/>
                <wp:effectExtent l="0" t="0" r="0" b="1270"/>
                <wp:wrapNone/>
                <wp:docPr id="40"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2733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D77A839" id="Rectangle 15" o:spid="_x0000_s1026" style="position:absolute;margin-left:112.75pt;margin-top:25.25pt;width:21pt;height:17.9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" fillcolor="window" strokecolor="#70ad47" strokeweight="1pt">
                <v:path arrowok="t"/>
              </v:rect>
            </w:pict>
          </mc:Fallback>
        </mc:AlternateContent>
      </w:r>
      <w:r w:rsidR="00903A8D" w:rsidRPr="00AF0368">
        <w:rPr>
          <w:rFonts w:asciiTheme="majorBidi" w:hAnsiTheme="majorBidi" w:cstheme="majorBidi"/>
          <w:sz w:val="28"/>
          <w:szCs w:val="28"/>
          <w:lang w:bidi="ar-TN"/>
        </w:rPr>
        <w:t>Profession : Chômeur (se)</w:t>
      </w:r>
      <w:r w:rsidR="00903A8D" w:rsidRPr="00AF0368">
        <w:rPr>
          <w:rFonts w:asciiTheme="majorBidi" w:hAnsiTheme="majorBidi" w:cstheme="majorBidi"/>
          <w:sz w:val="28"/>
          <w:szCs w:val="28"/>
          <w:lang w:bidi="ar-TN"/>
        </w:rPr>
        <w:tab/>
        <w:t xml:space="preserve"> Ouvrier(ère)</w:t>
      </w:r>
      <w:r w:rsidR="00903A8D" w:rsidRPr="00AF0368">
        <w:rPr>
          <w:rFonts w:asciiTheme="majorBidi" w:hAnsiTheme="majorBidi" w:cstheme="majorBidi"/>
          <w:sz w:val="28"/>
          <w:szCs w:val="28"/>
          <w:lang w:bidi="ar-TN"/>
        </w:rPr>
        <w:tab/>
        <w:t xml:space="preserve"> Fonctionnel (le)        Cadre</w:t>
      </w:r>
      <w:r w:rsidR="00903A8D" w:rsidRPr="00AF0368">
        <w:rPr>
          <w:rFonts w:asciiTheme="majorBidi" w:hAnsiTheme="majorBidi" w:cstheme="majorBidi"/>
          <w:sz w:val="28"/>
          <w:szCs w:val="28"/>
          <w:lang w:bidi="ar-TN"/>
        </w:rPr>
        <w:tab/>
        <w:t xml:space="preserve">      Retraité</w:t>
      </w:r>
    </w:p>
    <w:p w14:paraId="636C8176" w14:textId="77777777" w:rsidR="00903A8D" w:rsidRPr="00AF0368" w:rsidRDefault="00903A8D" w:rsidP="00903A8D">
      <w:pPr>
        <w:spacing w:line="360" w:lineRule="auto"/>
        <w:jc w:val="both"/>
        <w:rPr>
          <w:rFonts w:asciiTheme="majorBidi" w:hAnsiTheme="majorBidi" w:cstheme="majorBidi"/>
          <w:b/>
          <w:bCs/>
          <w:sz w:val="32"/>
          <w:szCs w:val="32"/>
          <w:lang w:bidi="ar-TN"/>
        </w:rPr>
      </w:pPr>
      <w:r w:rsidRPr="00AF0368">
        <w:rPr>
          <w:rFonts w:asciiTheme="majorBidi" w:hAnsiTheme="majorBidi" w:cstheme="majorBidi"/>
          <w:b/>
          <w:bCs/>
          <w:sz w:val="32"/>
          <w:szCs w:val="32"/>
          <w:lang w:bidi="ar-TN"/>
        </w:rPr>
        <w:t>Les indicateurs liés au volet social :</w:t>
      </w:r>
    </w:p>
    <w:p w14:paraId="54AF87F3" w14:textId="3C88E532" w:rsidR="00903A8D" w:rsidRPr="00AF0368" w:rsidRDefault="006574E8" w:rsidP="00903A8D">
      <w:pPr>
        <w:pStyle w:val="Paragraphedeliste"/>
        <w:numPr>
          <w:ilvl w:val="0"/>
          <w:numId w:val="13"/>
        </w:numPr>
        <w:spacing w:line="360" w:lineRule="auto"/>
        <w:ind w:left="142" w:firstLine="0"/>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73600" behindDoc="0" locked="0" layoutInCell="1" allowOverlap="1" wp14:anchorId="581444ED" wp14:editId="3B26048A">
                <wp:simplePos x="0" y="0"/>
                <wp:positionH relativeFrom="column">
                  <wp:posOffset>5057140</wp:posOffset>
                </wp:positionH>
                <wp:positionV relativeFrom="paragraph">
                  <wp:posOffset>13970</wp:posOffset>
                </wp:positionV>
                <wp:extent cx="266700" cy="219075"/>
                <wp:effectExtent l="0" t="0" r="0" b="9525"/>
                <wp:wrapNone/>
                <wp:docPr id="37"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3220B1E" id="Rectangle 37" o:spid="_x0000_s1026" style="position:absolute;margin-left:398.2pt;margin-top:1.1pt;width:21pt;height:17.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74624" behindDoc="0" locked="0" layoutInCell="1" allowOverlap="1" wp14:anchorId="1CA50CD8" wp14:editId="5408CE81">
                <wp:simplePos x="0" y="0"/>
                <wp:positionH relativeFrom="column">
                  <wp:posOffset>4243705</wp:posOffset>
                </wp:positionH>
                <wp:positionV relativeFrom="paragraph">
                  <wp:posOffset>13970</wp:posOffset>
                </wp:positionV>
                <wp:extent cx="266700" cy="219075"/>
                <wp:effectExtent l="0" t="0" r="0" b="9525"/>
                <wp:wrapNone/>
                <wp:docPr id="38" name="Rectangle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5014605" id="Rectangle 38" o:spid="_x0000_s1026" style="position:absolute;margin-left:334.15pt;margin-top:1.1pt;width:21pt;height:17.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Fêtez-vous la journée mondiale de la femme ? Oui</w:t>
      </w:r>
      <w:r w:rsidR="00903A8D" w:rsidRPr="00AF0368">
        <w:rPr>
          <w:rFonts w:asciiTheme="majorBidi" w:hAnsiTheme="majorBidi" w:cstheme="majorBidi"/>
          <w:sz w:val="28"/>
          <w:szCs w:val="28"/>
          <w:lang w:bidi="ar-TN"/>
        </w:rPr>
        <w:tab/>
        <w:t xml:space="preserve">   Non</w:t>
      </w:r>
    </w:p>
    <w:p w14:paraId="6CFF4752" w14:textId="3303A697" w:rsidR="00903A8D" w:rsidRPr="00AF0368" w:rsidRDefault="006574E8" w:rsidP="00903A8D">
      <w:pPr>
        <w:pStyle w:val="Paragraphedeliste"/>
        <w:numPr>
          <w:ilvl w:val="0"/>
          <w:numId w:val="13"/>
        </w:numPr>
        <w:spacing w:line="360" w:lineRule="auto"/>
        <w:ind w:left="142" w:firstLine="0"/>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72576" behindDoc="0" locked="0" layoutInCell="1" allowOverlap="1" wp14:anchorId="02EA7EA8" wp14:editId="58D9B50D">
                <wp:simplePos x="0" y="0"/>
                <wp:positionH relativeFrom="column">
                  <wp:posOffset>3557905</wp:posOffset>
                </wp:positionH>
                <wp:positionV relativeFrom="paragraph">
                  <wp:posOffset>-1905</wp:posOffset>
                </wp:positionV>
                <wp:extent cx="266700" cy="213995"/>
                <wp:effectExtent l="0" t="0" r="0" b="0"/>
                <wp:wrapNone/>
                <wp:docPr id="36" name="Rectangle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399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39636A5" id="Rectangle 36" o:spid="_x0000_s1026" style="position:absolute;margin-left:280.15pt;margin-top:-.15pt;width:21pt;height:16.8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2816" behindDoc="0" locked="0" layoutInCell="1" allowOverlap="1" wp14:anchorId="7909B1BE" wp14:editId="2F128245">
                <wp:simplePos x="0" y="0"/>
                <wp:positionH relativeFrom="column">
                  <wp:posOffset>4624705</wp:posOffset>
                </wp:positionH>
                <wp:positionV relativeFrom="paragraph">
                  <wp:posOffset>-1905</wp:posOffset>
                </wp:positionV>
                <wp:extent cx="266700" cy="219075"/>
                <wp:effectExtent l="0" t="0" r="0" b="9525"/>
                <wp:wrapNone/>
                <wp:docPr id="48"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E338A3C" id="Rectangle 48" o:spid="_x0000_s1026" style="position:absolute;margin-left:364.15pt;margin-top:-.15pt;width:21pt;height:17.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9dv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Célébrez-vous la fête de la femme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Non</w:t>
      </w:r>
    </w:p>
    <w:p w14:paraId="18601106" w14:textId="0E6AE00F" w:rsidR="00903A8D" w:rsidRPr="00AF0368" w:rsidRDefault="006574E8" w:rsidP="00903A8D">
      <w:pPr>
        <w:pStyle w:val="Paragraphedeliste"/>
        <w:numPr>
          <w:ilvl w:val="0"/>
          <w:numId w:val="13"/>
        </w:numPr>
        <w:spacing w:line="360" w:lineRule="auto"/>
        <w:ind w:left="142" w:firstLine="0"/>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80768" behindDoc="0" locked="0" layoutInCell="1" allowOverlap="1" wp14:anchorId="03F4C782" wp14:editId="0C6EB6E3">
                <wp:simplePos x="0" y="0"/>
                <wp:positionH relativeFrom="column">
                  <wp:posOffset>4323080</wp:posOffset>
                </wp:positionH>
                <wp:positionV relativeFrom="paragraph">
                  <wp:posOffset>12065</wp:posOffset>
                </wp:positionV>
                <wp:extent cx="266700" cy="219075"/>
                <wp:effectExtent l="0" t="0" r="0" b="9525"/>
                <wp:wrapNone/>
                <wp:docPr id="46"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63BDCE0" id="Rectangle 46" o:spid="_x0000_s1026" style="position:absolute;margin-left:340.4pt;margin-top:.95pt;width:21pt;height:17.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Y/Yz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1792" behindDoc="0" locked="0" layoutInCell="1" allowOverlap="1" wp14:anchorId="6096659F" wp14:editId="6539AF60">
                <wp:simplePos x="0" y="0"/>
                <wp:positionH relativeFrom="column">
                  <wp:posOffset>5393055</wp:posOffset>
                </wp:positionH>
                <wp:positionV relativeFrom="paragraph">
                  <wp:posOffset>12065</wp:posOffset>
                </wp:positionV>
                <wp:extent cx="266700" cy="219075"/>
                <wp:effectExtent l="0" t="0" r="0" b="9525"/>
                <wp:wrapNone/>
                <wp:docPr id="47"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2C48A3E" id="Rectangle 47" o:spid="_x0000_s1026" style="position:absolute;margin-left:424.65pt;margin-top:.95pt;width:21pt;height:17.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L’égalité des sexes existe-t-elle en Tunisie?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3879CCF3" w14:textId="55DB42B7" w:rsidR="00903A8D" w:rsidRPr="00AF0368" w:rsidRDefault="006574E8" w:rsidP="00903A8D">
      <w:pPr>
        <w:pStyle w:val="Paragraphedeliste"/>
        <w:numPr>
          <w:ilvl w:val="0"/>
          <w:numId w:val="13"/>
        </w:numPr>
        <w:spacing w:line="360" w:lineRule="auto"/>
        <w:ind w:left="142" w:firstLine="0"/>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77696" behindDoc="0" locked="0" layoutInCell="1" allowOverlap="1" wp14:anchorId="04C562BA" wp14:editId="05382475">
                <wp:simplePos x="0" y="0"/>
                <wp:positionH relativeFrom="column">
                  <wp:posOffset>1315720</wp:posOffset>
                </wp:positionH>
                <wp:positionV relativeFrom="paragraph">
                  <wp:posOffset>329565</wp:posOffset>
                </wp:positionV>
                <wp:extent cx="266700" cy="219075"/>
                <wp:effectExtent l="0" t="0" r="0" b="9525"/>
                <wp:wrapNone/>
                <wp:docPr id="42"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C614A22" id="Rectangle 42" o:spid="_x0000_s1026" style="position:absolute;margin-left:103.6pt;margin-top:25.95pt;width:21pt;height:17.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76672" behindDoc="0" locked="0" layoutInCell="1" allowOverlap="1" wp14:anchorId="23692482" wp14:editId="090AB5E0">
                <wp:simplePos x="0" y="0"/>
                <wp:positionH relativeFrom="column">
                  <wp:posOffset>2297430</wp:posOffset>
                </wp:positionH>
                <wp:positionV relativeFrom="paragraph">
                  <wp:posOffset>329565</wp:posOffset>
                </wp:positionV>
                <wp:extent cx="266700" cy="219075"/>
                <wp:effectExtent l="0" t="0" r="0" b="9525"/>
                <wp:wrapNone/>
                <wp:docPr id="41" name="Rectangle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2575F9B" id="Rectangle 41" o:spid="_x0000_s1026" style="position:absolute;margin-left:180.9pt;margin-top:25.95pt;width:21pt;height:17.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Etes-vous avec la pratique des arts par les femmes (dance, chanson, théâtre) ? Oui</w:t>
      </w:r>
      <w:r w:rsidR="00903A8D" w:rsidRPr="00AF0368">
        <w:rPr>
          <w:rFonts w:asciiTheme="majorBidi" w:hAnsiTheme="majorBidi" w:cstheme="majorBidi"/>
          <w:sz w:val="28"/>
          <w:szCs w:val="28"/>
          <w:lang w:bidi="ar-TN"/>
        </w:rPr>
        <w:tab/>
        <w:t xml:space="preserve">          Non</w:t>
      </w:r>
    </w:p>
    <w:p w14:paraId="33B861D7" w14:textId="65CFABBA" w:rsidR="00903A8D" w:rsidRPr="00AF0368" w:rsidRDefault="006574E8" w:rsidP="00903A8D">
      <w:pPr>
        <w:pStyle w:val="Paragraphedeliste"/>
        <w:numPr>
          <w:ilvl w:val="0"/>
          <w:numId w:val="13"/>
        </w:numPr>
        <w:spacing w:line="360" w:lineRule="auto"/>
        <w:ind w:left="142" w:firstLine="0"/>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38112" behindDoc="0" locked="0" layoutInCell="1" allowOverlap="1" wp14:anchorId="13AA45C7" wp14:editId="1B9CB4C5">
                <wp:simplePos x="0" y="0"/>
                <wp:positionH relativeFrom="column">
                  <wp:posOffset>3649345</wp:posOffset>
                </wp:positionH>
                <wp:positionV relativeFrom="paragraph">
                  <wp:posOffset>294640</wp:posOffset>
                </wp:positionV>
                <wp:extent cx="266700" cy="219075"/>
                <wp:effectExtent l="0" t="0" r="0" b="9525"/>
                <wp:wrapNone/>
                <wp:docPr id="32"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07F7CED" id="Rectangle 43" o:spid="_x0000_s1026" style="position:absolute;margin-left:287.35pt;margin-top:23.2pt;width:21pt;height:17.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39136" behindDoc="0" locked="0" layoutInCell="1" allowOverlap="1" wp14:anchorId="06439FC4" wp14:editId="5EB7789C">
                <wp:simplePos x="0" y="0"/>
                <wp:positionH relativeFrom="column">
                  <wp:posOffset>4510405</wp:posOffset>
                </wp:positionH>
                <wp:positionV relativeFrom="paragraph">
                  <wp:posOffset>294640</wp:posOffset>
                </wp:positionV>
                <wp:extent cx="266700" cy="219075"/>
                <wp:effectExtent l="0" t="0" r="0" b="9525"/>
                <wp:wrapNone/>
                <wp:docPr id="31"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AFBE999" id="Rectangle 43" o:spid="_x0000_s1026" style="position:absolute;margin-left:355.15pt;margin-top:23.2pt;width:21pt;height:17.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78720" behindDoc="0" locked="0" layoutInCell="1" allowOverlap="1" wp14:anchorId="6B54C5B8" wp14:editId="5A9DB66D">
                <wp:simplePos x="0" y="0"/>
                <wp:positionH relativeFrom="column">
                  <wp:posOffset>5158105</wp:posOffset>
                </wp:positionH>
                <wp:positionV relativeFrom="paragraph">
                  <wp:posOffset>24765</wp:posOffset>
                </wp:positionV>
                <wp:extent cx="266700" cy="219075"/>
                <wp:effectExtent l="0" t="0" r="0" b="9525"/>
                <wp:wrapNone/>
                <wp:docPr id="30"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CF1DFAA" id="Rectangle 43" o:spid="_x0000_s1026" style="position:absolute;margin-left:406.15pt;margin-top:1.95pt;width:21pt;height:1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79744" behindDoc="0" locked="0" layoutInCell="1" allowOverlap="1" wp14:anchorId="2E32016E" wp14:editId="68A8009C">
                <wp:simplePos x="0" y="0"/>
                <wp:positionH relativeFrom="column">
                  <wp:posOffset>5827395</wp:posOffset>
                </wp:positionH>
                <wp:positionV relativeFrom="paragraph">
                  <wp:posOffset>24765</wp:posOffset>
                </wp:positionV>
                <wp:extent cx="266700" cy="219075"/>
                <wp:effectExtent l="0" t="0" r="0" b="9525"/>
                <wp:wrapNone/>
                <wp:docPr id="44"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E938AC6" id="Rectangle 44" o:spid="_x0000_s1026" style="position:absolute;margin-left:458.85pt;margin-top:1.95pt;width:21pt;height:17.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oZpggIAABs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Les lois ont pu concrétiser l’égalité entre femme et homme ? Oui</w:t>
      </w:r>
      <w:r w:rsidR="00903A8D" w:rsidRPr="00AF0368">
        <w:rPr>
          <w:rFonts w:asciiTheme="majorBidi" w:hAnsiTheme="majorBidi" w:cstheme="majorBidi"/>
          <w:sz w:val="28"/>
          <w:szCs w:val="28"/>
          <w:lang w:bidi="ar-TN"/>
        </w:rPr>
        <w:tab/>
        <w:t xml:space="preserve"> Non   </w:t>
      </w:r>
    </w:p>
    <w:p w14:paraId="438E4D99" w14:textId="67F7F26E" w:rsidR="00903A8D" w:rsidRPr="00AF0368" w:rsidRDefault="006574E8" w:rsidP="00903A8D">
      <w:pPr>
        <w:pStyle w:val="Paragraphedeliste"/>
        <w:spacing w:line="360" w:lineRule="auto"/>
        <w:ind w:left="142"/>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75648" behindDoc="0" locked="0" layoutInCell="1" allowOverlap="1" wp14:anchorId="4F6DADDB" wp14:editId="700AC36C">
                <wp:simplePos x="0" y="0"/>
                <wp:positionH relativeFrom="column">
                  <wp:posOffset>6770370</wp:posOffset>
                </wp:positionH>
                <wp:positionV relativeFrom="paragraph">
                  <wp:posOffset>240030</wp:posOffset>
                </wp:positionV>
                <wp:extent cx="662305" cy="219075"/>
                <wp:effectExtent l="0" t="0" r="4445" b="9525"/>
                <wp:wrapNone/>
                <wp:docPr id="39" name="Rectangle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2305"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52EF35B" id="Rectangle 39" o:spid="_x0000_s1026" style="position:absolute;margin-left:533.1pt;margin-top:18.9pt;width:52.15pt;height:17.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" fillcolor="window" strokecolor="#70ad47" strokeweight="1pt">
                <v:path arrowok="t"/>
              </v:rect>
            </w:pict>
          </mc:Fallback>
        </mc:AlternateContent>
      </w:r>
      <w:r w:rsidR="00903A8D" w:rsidRPr="00AF0368">
        <w:rPr>
          <w:rFonts w:asciiTheme="majorBidi" w:hAnsiTheme="majorBidi" w:cstheme="majorBidi"/>
          <w:sz w:val="28"/>
          <w:szCs w:val="28"/>
          <w:lang w:bidi="ar-TN"/>
        </w:rPr>
        <w:t>6</w:t>
      </w:r>
      <w:r w:rsidR="00903A8D" w:rsidRPr="00AF0368">
        <w:rPr>
          <w:rFonts w:asciiTheme="majorBidi" w:hAnsiTheme="majorBidi" w:cstheme="majorBidi"/>
          <w:sz w:val="28"/>
          <w:szCs w:val="28"/>
          <w:lang w:bidi="ar-TN"/>
        </w:rPr>
        <w:softHyphen/>
        <w:t>-    Etes-vous avec le travail de la femme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r w:rsidR="00903A8D" w:rsidRPr="00AF0368">
        <w:rPr>
          <w:rFonts w:asciiTheme="majorBidi" w:hAnsiTheme="majorBidi" w:cstheme="majorBidi"/>
          <w:sz w:val="28"/>
          <w:szCs w:val="28"/>
          <w:lang w:bidi="ar-TN"/>
        </w:rPr>
        <w:tab/>
      </w:r>
    </w:p>
    <w:p w14:paraId="4543ADEA" w14:textId="53DFA999" w:rsidR="00903A8D" w:rsidRPr="00AF0368" w:rsidRDefault="006574E8" w:rsidP="00903A8D">
      <w:p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40160" behindDoc="0" locked="0" layoutInCell="1" allowOverlap="1" wp14:anchorId="3DB37CAE" wp14:editId="1564B77B">
                <wp:simplePos x="0" y="0"/>
                <wp:positionH relativeFrom="column">
                  <wp:posOffset>4938395</wp:posOffset>
                </wp:positionH>
                <wp:positionV relativeFrom="paragraph">
                  <wp:posOffset>278130</wp:posOffset>
                </wp:positionV>
                <wp:extent cx="266700" cy="219075"/>
                <wp:effectExtent l="0" t="0" r="0" b="9525"/>
                <wp:wrapNone/>
                <wp:docPr id="29"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50C9C3D" id="Rectangle 43" o:spid="_x0000_s1026" style="position:absolute;margin-left:388.85pt;margin-top:21.9pt;width:21pt;height:17.2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41184" behindDoc="0" locked="0" layoutInCell="1" allowOverlap="1" wp14:anchorId="29C2FC0C" wp14:editId="1102A899">
                <wp:simplePos x="0" y="0"/>
                <wp:positionH relativeFrom="column">
                  <wp:posOffset>5916930</wp:posOffset>
                </wp:positionH>
                <wp:positionV relativeFrom="paragraph">
                  <wp:posOffset>278130</wp:posOffset>
                </wp:positionV>
                <wp:extent cx="266700" cy="219075"/>
                <wp:effectExtent l="0" t="0" r="0" b="9525"/>
                <wp:wrapNone/>
                <wp:docPr id="43"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1D77E64" id="Rectangle 43" o:spid="_x0000_s1026" style="position:absolute;margin-left:465.9pt;margin-top:21.9pt;width:21pt;height:17.2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7-  La société a conditionné la sortie de femme pour le travail par son respect de ses engagements dans la maison  adhérez-vous cette idée ? Oui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p>
    <w:p w14:paraId="5073C0D9" w14:textId="4CC96898" w:rsidR="00903A8D" w:rsidRPr="00AF0368" w:rsidRDefault="006574E8" w:rsidP="00C62C1D">
      <w:pPr>
        <w:spacing w:line="360" w:lineRule="auto"/>
        <w:ind w:left="426"/>
        <w:jc w:val="both"/>
        <w:rPr>
          <w:rFonts w:asciiTheme="majorBidi" w:hAnsiTheme="majorBidi" w:cstheme="majorBidi"/>
          <w:sz w:val="28"/>
          <w:szCs w:val="28"/>
          <w:lang w:bidi="ar-TN"/>
        </w:rPr>
      </w:pPr>
      <w:r w:rsidRPr="00AF0368">
        <w:rPr>
          <w:noProof/>
          <w:lang w:eastAsia="fr-FR"/>
        </w:rPr>
        <w:lastRenderedPageBreak/>
        <mc:AlternateContent>
          <mc:Choice Requires="wps">
            <w:drawing>
              <wp:anchor distT="0" distB="0" distL="114300" distR="114300" simplePos="0" relativeHeight="251670528" behindDoc="0" locked="0" layoutInCell="1" allowOverlap="1" wp14:anchorId="384C3439" wp14:editId="3A190AA8">
                <wp:simplePos x="0" y="0"/>
                <wp:positionH relativeFrom="column">
                  <wp:posOffset>3604895</wp:posOffset>
                </wp:positionH>
                <wp:positionV relativeFrom="paragraph">
                  <wp:posOffset>288925</wp:posOffset>
                </wp:positionV>
                <wp:extent cx="266700" cy="219075"/>
                <wp:effectExtent l="0" t="0" r="0" b="9525"/>
                <wp:wrapNone/>
                <wp:docPr id="28"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724B32F" id="Rectangle 33" o:spid="_x0000_s1026" style="position:absolute;margin-left:283.85pt;margin-top:22.75pt;width:21pt;height:17.2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42208" behindDoc="0" locked="0" layoutInCell="1" allowOverlap="1" wp14:anchorId="5E7C3CB5" wp14:editId="20DC1507">
                <wp:simplePos x="0" y="0"/>
                <wp:positionH relativeFrom="column">
                  <wp:posOffset>2324100</wp:posOffset>
                </wp:positionH>
                <wp:positionV relativeFrom="paragraph">
                  <wp:posOffset>288925</wp:posOffset>
                </wp:positionV>
                <wp:extent cx="266700" cy="219075"/>
                <wp:effectExtent l="0" t="0" r="0" b="9525"/>
                <wp:wrapNone/>
                <wp:docPr id="27"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3D143BD" id="Rectangle 33" o:spid="_x0000_s1026" style="position:absolute;margin-left:183pt;margin-top:22.75pt;width:21pt;height:17.2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8-</w:t>
      </w:r>
      <w:r w:rsidR="00FF23EA">
        <w:rPr>
          <w:rFonts w:asciiTheme="majorBidi" w:hAnsiTheme="majorBidi" w:cstheme="majorBidi"/>
          <w:sz w:val="28"/>
          <w:szCs w:val="28"/>
          <w:lang w:bidi="ar-TN"/>
        </w:rPr>
        <w:t>l’augmentation</w:t>
      </w:r>
      <w:r w:rsidR="00903A8D" w:rsidRPr="00AF0368">
        <w:rPr>
          <w:rFonts w:asciiTheme="majorBidi" w:hAnsiTheme="majorBidi" w:cstheme="majorBidi"/>
          <w:sz w:val="28"/>
          <w:szCs w:val="28"/>
          <w:lang w:bidi="ar-TN"/>
        </w:rPr>
        <w:t xml:space="preserve"> du chômage </w:t>
      </w:r>
      <w:r w:rsidR="00FF23EA">
        <w:rPr>
          <w:rFonts w:asciiTheme="majorBidi" w:hAnsiTheme="majorBidi" w:cstheme="majorBidi"/>
          <w:sz w:val="28"/>
          <w:szCs w:val="28"/>
          <w:lang w:bidi="ar-TN"/>
        </w:rPr>
        <w:t xml:space="preserve">à cause </w:t>
      </w:r>
      <w:r w:rsidR="00C62C1D">
        <w:rPr>
          <w:rFonts w:asciiTheme="majorBidi" w:hAnsiTheme="majorBidi" w:cstheme="majorBidi"/>
          <w:sz w:val="28"/>
          <w:szCs w:val="28"/>
          <w:lang w:bidi="ar-TN"/>
        </w:rPr>
        <w:t>du travail</w:t>
      </w:r>
      <w:r w:rsidR="00903A8D" w:rsidRPr="00AF0368">
        <w:rPr>
          <w:rFonts w:asciiTheme="majorBidi" w:hAnsiTheme="majorBidi" w:cstheme="majorBidi"/>
          <w:sz w:val="28"/>
          <w:szCs w:val="28"/>
          <w:lang w:bidi="ar-TN"/>
        </w:rPr>
        <w:t xml:space="preserve"> de la femme?</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Oui                    </w:t>
      </w:r>
      <w:r w:rsidR="004D5FBE">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 xml:space="preserve">Non    </w:t>
      </w:r>
    </w:p>
    <w:p w14:paraId="03BA32AE" w14:textId="37E2B57D" w:rsidR="00903A8D" w:rsidRPr="00AF0368" w:rsidRDefault="006574E8" w:rsidP="00903A8D">
      <w:pPr>
        <w:spacing w:line="360" w:lineRule="auto"/>
        <w:ind w:left="284"/>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44256" behindDoc="0" locked="0" layoutInCell="1" allowOverlap="1" wp14:anchorId="5F31C8F7" wp14:editId="395974CD">
                <wp:simplePos x="0" y="0"/>
                <wp:positionH relativeFrom="column">
                  <wp:posOffset>5975985</wp:posOffset>
                </wp:positionH>
                <wp:positionV relativeFrom="paragraph">
                  <wp:posOffset>12065</wp:posOffset>
                </wp:positionV>
                <wp:extent cx="266700" cy="219075"/>
                <wp:effectExtent l="0" t="0" r="0" b="9525"/>
                <wp:wrapNone/>
                <wp:docPr id="26"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FB1BD5F" id="Rectangle 33" o:spid="_x0000_s1026" style="position:absolute;margin-left:470.55pt;margin-top:.95pt;width:21pt;height:17.2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43232" behindDoc="0" locked="0" layoutInCell="1" allowOverlap="1" wp14:anchorId="13F78413" wp14:editId="01822722">
                <wp:simplePos x="0" y="0"/>
                <wp:positionH relativeFrom="column">
                  <wp:posOffset>4977130</wp:posOffset>
                </wp:positionH>
                <wp:positionV relativeFrom="paragraph">
                  <wp:posOffset>12065</wp:posOffset>
                </wp:positionV>
                <wp:extent cx="266700" cy="219075"/>
                <wp:effectExtent l="0" t="0" r="0" b="9525"/>
                <wp:wrapNone/>
                <wp:docPr id="33"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CE9F518" id="Rectangle 33" o:spid="_x0000_s1026" style="position:absolute;margin-left:391.9pt;margin-top:.95pt;width:21pt;height:17.2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9-Ya-t-il des métiers féminins et des métiers masculins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Non</w:t>
      </w:r>
    </w:p>
    <w:p w14:paraId="1936FBA1" w14:textId="6212432B" w:rsidR="00903A8D" w:rsidRPr="00AF0368" w:rsidRDefault="006574E8" w:rsidP="00903A8D">
      <w:pPr>
        <w:spacing w:line="360" w:lineRule="auto"/>
        <w:ind w:left="284"/>
        <w:jc w:val="both"/>
        <w:rPr>
          <w:rFonts w:asciiTheme="majorBidi" w:hAnsiTheme="majorBidi" w:cstheme="majorBidi"/>
          <w:sz w:val="28"/>
          <w:szCs w:val="28"/>
          <w:lang w:bidi="ar-TN"/>
        </w:rPr>
      </w:pPr>
      <w:r w:rsidRPr="00AF0368">
        <w:rPr>
          <w:noProof/>
          <w:lang w:eastAsia="fr-FR"/>
        </w:rPr>
        <mc:AlternateContent>
          <mc:Choice Requires="wps">
            <w:drawing>
              <wp:anchor distT="0" distB="0" distL="114300" distR="114300" simplePos="0" relativeHeight="251745280" behindDoc="0" locked="0" layoutInCell="1" allowOverlap="1" wp14:anchorId="1992864D" wp14:editId="7DAFF335">
                <wp:simplePos x="0" y="0"/>
                <wp:positionH relativeFrom="column">
                  <wp:posOffset>2182495</wp:posOffset>
                </wp:positionH>
                <wp:positionV relativeFrom="paragraph">
                  <wp:posOffset>288290</wp:posOffset>
                </wp:positionV>
                <wp:extent cx="266700" cy="219075"/>
                <wp:effectExtent l="0" t="0" r="0" b="9525"/>
                <wp:wrapNone/>
                <wp:docPr id="25"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2638348" id="Rectangle 34" o:spid="_x0000_s1026" style="position:absolute;margin-left:171.85pt;margin-top:22.7pt;width:21pt;height:17.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" fillcolor="window" strokecolor="#70ad47" strokeweight="1pt">
                <v:path arrowok="t"/>
              </v:rect>
            </w:pict>
          </mc:Fallback>
        </mc:AlternateContent>
      </w:r>
      <w:r w:rsidRPr="00AF0368">
        <w:rPr>
          <w:noProof/>
          <w:lang w:eastAsia="fr-FR"/>
        </w:rPr>
        <mc:AlternateContent>
          <mc:Choice Requires="wps">
            <w:drawing>
              <wp:anchor distT="0" distB="0" distL="114300" distR="114300" simplePos="0" relativeHeight="251671552" behindDoc="0" locked="0" layoutInCell="1" allowOverlap="1" wp14:anchorId="2536F0B2" wp14:editId="292D87FF">
                <wp:simplePos x="0" y="0"/>
                <wp:positionH relativeFrom="column">
                  <wp:posOffset>998220</wp:posOffset>
                </wp:positionH>
                <wp:positionV relativeFrom="paragraph">
                  <wp:posOffset>288290</wp:posOffset>
                </wp:positionV>
                <wp:extent cx="266700" cy="219075"/>
                <wp:effectExtent l="0" t="0" r="0" b="9525"/>
                <wp:wrapNone/>
                <wp:docPr id="34"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4176E3A" id="Rectangle 34" o:spid="_x0000_s1026" style="position:absolute;margin-left:78.6pt;margin-top:22.7pt;width:21pt;height:17.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10-La société peut interdire la femme à partir à l’école ou au travail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Oui                    Non</w:t>
      </w:r>
    </w:p>
    <w:p w14:paraId="6D600EBA" w14:textId="645D269E" w:rsidR="00903A8D" w:rsidRPr="00AF0368" w:rsidRDefault="00903A8D" w:rsidP="00C62C1D">
      <w:pPr>
        <w:pBdr>
          <w:bottom w:val="single" w:sz="12" w:space="1" w:color="auto"/>
        </w:pBdr>
        <w:spacing w:line="360" w:lineRule="auto"/>
        <w:ind w:left="284"/>
        <w:jc w:val="both"/>
        <w:rPr>
          <w:rFonts w:asciiTheme="majorBidi" w:hAnsiTheme="majorBidi" w:cstheme="majorBidi"/>
          <w:sz w:val="28"/>
          <w:szCs w:val="28"/>
          <w:lang w:bidi="ar-TN"/>
        </w:rPr>
      </w:pPr>
      <w:r w:rsidRPr="00AF0368">
        <w:rPr>
          <w:rFonts w:asciiTheme="majorBidi" w:hAnsiTheme="majorBidi" w:cstheme="majorBidi"/>
          <w:sz w:val="28"/>
          <w:szCs w:val="28"/>
          <w:lang w:bidi="ar-TN"/>
        </w:rPr>
        <w:t>11-Où passe la femme son temps libre? (à la maison, en promenade, en</w:t>
      </w:r>
      <w:r w:rsidRPr="00AF0368">
        <w:rPr>
          <w:rFonts w:asciiTheme="majorBidi" w:hAnsiTheme="majorBidi" w:cstheme="majorBidi"/>
          <w:sz w:val="28"/>
          <w:szCs w:val="28"/>
          <w:lang w:bidi="ar-TN"/>
        </w:rPr>
        <w:tab/>
        <w:t xml:space="preserve">          en voyage)</w:t>
      </w:r>
    </w:p>
    <w:p w14:paraId="1921DB1A" w14:textId="77777777" w:rsidR="00903A8D" w:rsidRPr="00AF0368" w:rsidRDefault="00903A8D" w:rsidP="00903A8D">
      <w:pPr>
        <w:pStyle w:val="Paragraphedeliste"/>
        <w:spacing w:line="360" w:lineRule="auto"/>
        <w:ind w:left="142"/>
        <w:jc w:val="both"/>
        <w:rPr>
          <w:rFonts w:asciiTheme="majorBidi" w:hAnsiTheme="majorBidi" w:cstheme="majorBidi"/>
          <w:b/>
          <w:bCs/>
          <w:sz w:val="32"/>
          <w:szCs w:val="32"/>
          <w:lang w:bidi="ar-TN"/>
        </w:rPr>
      </w:pPr>
    </w:p>
    <w:p w14:paraId="42DF2CB7" w14:textId="77777777" w:rsidR="00903A8D" w:rsidRPr="00AF0368" w:rsidRDefault="00903A8D" w:rsidP="00903A8D">
      <w:pPr>
        <w:pStyle w:val="Paragraphedeliste"/>
        <w:spacing w:line="360" w:lineRule="auto"/>
        <w:ind w:left="142"/>
        <w:jc w:val="both"/>
        <w:rPr>
          <w:rFonts w:asciiTheme="majorBidi" w:hAnsiTheme="majorBidi" w:cstheme="majorBidi"/>
          <w:sz w:val="32"/>
          <w:szCs w:val="32"/>
          <w:lang w:bidi="ar-TN"/>
        </w:rPr>
      </w:pPr>
      <w:r w:rsidRPr="00AF0368">
        <w:rPr>
          <w:rFonts w:asciiTheme="majorBidi" w:hAnsiTheme="majorBidi" w:cstheme="majorBidi"/>
          <w:b/>
          <w:bCs/>
          <w:sz w:val="32"/>
          <w:szCs w:val="32"/>
          <w:lang w:bidi="ar-TN"/>
        </w:rPr>
        <w:t>Les indicateurs liés au volet culturel :</w:t>
      </w:r>
    </w:p>
    <w:p w14:paraId="06C35222" w14:textId="48C62CD1"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46304" behindDoc="0" locked="0" layoutInCell="1" allowOverlap="1" wp14:anchorId="47BCA365" wp14:editId="661B84E5">
                <wp:simplePos x="0" y="0"/>
                <wp:positionH relativeFrom="column">
                  <wp:posOffset>3112770</wp:posOffset>
                </wp:positionH>
                <wp:positionV relativeFrom="paragraph">
                  <wp:posOffset>268605</wp:posOffset>
                </wp:positionV>
                <wp:extent cx="266700" cy="219075"/>
                <wp:effectExtent l="0" t="0" r="0" b="9525"/>
                <wp:wrapNone/>
                <wp:docPr id="18"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1482416" id="Rectangle 61" o:spid="_x0000_s1026" style="position:absolute;margin-left:245.1pt;margin-top:21.15pt;width:21pt;height:17.2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6/mgwIAABs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6912" behindDoc="0" locked="0" layoutInCell="1" allowOverlap="1" wp14:anchorId="2AD54584" wp14:editId="53FD006C">
                <wp:simplePos x="0" y="0"/>
                <wp:positionH relativeFrom="column">
                  <wp:posOffset>6684645</wp:posOffset>
                </wp:positionH>
                <wp:positionV relativeFrom="paragraph">
                  <wp:posOffset>518160</wp:posOffset>
                </wp:positionV>
                <wp:extent cx="266700" cy="219075"/>
                <wp:effectExtent l="0" t="0" r="0" b="9525"/>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6B19061" id="Rectangle 55" o:spid="_x0000_s1026" style="position:absolute;margin-left:526.35pt;margin-top:40.8pt;width:21pt;height:17.2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92032" behindDoc="0" locked="0" layoutInCell="1" allowOverlap="1" wp14:anchorId="52D89B0A" wp14:editId="5E77F63D">
                <wp:simplePos x="0" y="0"/>
                <wp:positionH relativeFrom="column">
                  <wp:posOffset>1665605</wp:posOffset>
                </wp:positionH>
                <wp:positionV relativeFrom="paragraph">
                  <wp:posOffset>268605</wp:posOffset>
                </wp:positionV>
                <wp:extent cx="266700" cy="219075"/>
                <wp:effectExtent l="0" t="0" r="0" b="9525"/>
                <wp:wrapNone/>
                <wp:docPr id="17"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33A013B" id="Rectangle 61" o:spid="_x0000_s1026" style="position:absolute;margin-left:131.15pt;margin-top:21.15pt;width:21pt;height:17.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xagwIAABs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La femme n’a que son marie et sa maison » adhérez-vous cette idée ? </w:t>
      </w:r>
      <w:r w:rsidR="00903A8D" w:rsidRPr="00AF0368">
        <w:rPr>
          <w:rFonts w:asciiTheme="majorBidi" w:hAnsiTheme="majorBidi" w:cstheme="majorBidi"/>
          <w:sz w:val="28"/>
          <w:szCs w:val="28"/>
          <w:lang w:bidi="ar-TN"/>
        </w:rPr>
        <w:tab/>
        <w:t xml:space="preserve">               Oui                      Non</w:t>
      </w:r>
    </w:p>
    <w:p w14:paraId="0E329A2D" w14:textId="3B7D9638" w:rsidR="00903A8D" w:rsidRPr="00AF0368" w:rsidRDefault="00124459" w:rsidP="00124459">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85888" behindDoc="0" locked="0" layoutInCell="1" allowOverlap="1" wp14:anchorId="2D3CADEC" wp14:editId="261CD755">
                <wp:simplePos x="0" y="0"/>
                <wp:positionH relativeFrom="column">
                  <wp:posOffset>1699260</wp:posOffset>
                </wp:positionH>
                <wp:positionV relativeFrom="paragraph">
                  <wp:posOffset>281940</wp:posOffset>
                </wp:positionV>
                <wp:extent cx="266700" cy="219075"/>
                <wp:effectExtent l="0" t="0" r="19050" b="28575"/>
                <wp:wrapNone/>
                <wp:docPr id="5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4" o:spid="_x0000_s1026" style="position:absolute;margin-left:133.8pt;margin-top:22.2pt;width:21pt;height:17.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qZODggIAABs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47328" behindDoc="0" locked="0" layoutInCell="1" allowOverlap="1" wp14:anchorId="5AC0B06A" wp14:editId="673FE762">
                <wp:simplePos x="0" y="0"/>
                <wp:positionH relativeFrom="column">
                  <wp:posOffset>3237663</wp:posOffset>
                </wp:positionH>
                <wp:positionV relativeFrom="paragraph">
                  <wp:posOffset>281940</wp:posOffset>
                </wp:positionV>
                <wp:extent cx="266700" cy="219075"/>
                <wp:effectExtent l="0" t="0" r="19050" b="28575"/>
                <wp:wrapNone/>
                <wp:docPr id="61"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61" o:spid="_x0000_s1026" style="position:absolute;margin-left:254.95pt;margin-top:22.2pt;width:21pt;height:17.2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w:t>
      </w:r>
      <w:r>
        <w:rPr>
          <w:rFonts w:asciiTheme="majorBidi" w:hAnsiTheme="majorBidi" w:cstheme="majorBidi"/>
          <w:sz w:val="28"/>
          <w:szCs w:val="28"/>
          <w:lang w:bidi="ar-TN"/>
        </w:rPr>
        <w:t>Vous été contre</w:t>
      </w:r>
      <w:r w:rsidR="00903A8D" w:rsidRPr="00AF0368">
        <w:rPr>
          <w:rFonts w:asciiTheme="majorBidi" w:hAnsiTheme="majorBidi" w:cstheme="majorBidi"/>
          <w:sz w:val="28"/>
          <w:szCs w:val="28"/>
          <w:lang w:bidi="ar-TN"/>
        </w:rPr>
        <w:t xml:space="preserve"> le partage de ménage entre femme et homme ?          </w:t>
      </w:r>
      <w:r w:rsidR="00903A8D" w:rsidRPr="00AF0368">
        <w:rPr>
          <w:rFonts w:asciiTheme="majorBidi" w:hAnsiTheme="majorBidi" w:cstheme="majorBidi"/>
          <w:sz w:val="28"/>
          <w:szCs w:val="28"/>
          <w:lang w:bidi="ar-TN"/>
        </w:rPr>
        <w:tab/>
        <w:t xml:space="preserve">                </w:t>
      </w:r>
      <w:r>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 xml:space="preserve">Oui                     </w:t>
      </w:r>
      <w:r>
        <w:rPr>
          <w:rFonts w:asciiTheme="majorBidi" w:hAnsiTheme="majorBidi" w:cstheme="majorBidi"/>
          <w:sz w:val="28"/>
          <w:szCs w:val="28"/>
          <w:lang w:bidi="ar-TN"/>
        </w:rPr>
        <w:t xml:space="preserve">                </w:t>
      </w:r>
      <w:r w:rsidR="00903A8D" w:rsidRPr="00AF0368">
        <w:rPr>
          <w:rFonts w:asciiTheme="majorBidi" w:hAnsiTheme="majorBidi" w:cstheme="majorBidi"/>
          <w:sz w:val="28"/>
          <w:szCs w:val="28"/>
          <w:lang w:bidi="ar-TN"/>
        </w:rPr>
        <w:t xml:space="preserve"> Non               </w:t>
      </w:r>
    </w:p>
    <w:p w14:paraId="46517030" w14:textId="62F9683C"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91008" behindDoc="0" locked="0" layoutInCell="1" allowOverlap="1" wp14:anchorId="0BE9014B" wp14:editId="0412DEC9">
                <wp:simplePos x="0" y="0"/>
                <wp:positionH relativeFrom="column">
                  <wp:posOffset>5391785</wp:posOffset>
                </wp:positionH>
                <wp:positionV relativeFrom="paragraph">
                  <wp:posOffset>1270</wp:posOffset>
                </wp:positionV>
                <wp:extent cx="266700" cy="219075"/>
                <wp:effectExtent l="0" t="0" r="0" b="9525"/>
                <wp:wrapNone/>
                <wp:docPr id="59"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F777FC0" id="Rectangle 59" o:spid="_x0000_s1026" style="position:absolute;margin-left:424.55pt;margin-top:.1pt;width:21pt;height:17.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9984" behindDoc="0" locked="0" layoutInCell="1" allowOverlap="1" wp14:anchorId="04E34376" wp14:editId="1057FB50">
                <wp:simplePos x="0" y="0"/>
                <wp:positionH relativeFrom="column">
                  <wp:posOffset>4528185</wp:posOffset>
                </wp:positionH>
                <wp:positionV relativeFrom="paragraph">
                  <wp:posOffset>1270</wp:posOffset>
                </wp:positionV>
                <wp:extent cx="266700" cy="219075"/>
                <wp:effectExtent l="0" t="0" r="0" b="9525"/>
                <wp:wrapNone/>
                <wp:docPr id="5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AE1AA5A" id="Rectangle 58" o:spid="_x0000_s1026" style="position:absolute;margin-left:356.55pt;margin-top:.1pt;width:21pt;height:17.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MKF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La femme divorcée est-elle une charge à sa famille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3D49B1FC" w14:textId="6B283E82" w:rsidR="00903A8D" w:rsidRPr="00AF0368" w:rsidRDefault="003C2F2D"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88960" behindDoc="0" locked="0" layoutInCell="1" allowOverlap="1" wp14:anchorId="13067D1C" wp14:editId="2FEA8346">
                <wp:simplePos x="0" y="0"/>
                <wp:positionH relativeFrom="column">
                  <wp:posOffset>3034030</wp:posOffset>
                </wp:positionH>
                <wp:positionV relativeFrom="paragraph">
                  <wp:posOffset>303530</wp:posOffset>
                </wp:positionV>
                <wp:extent cx="266700" cy="219075"/>
                <wp:effectExtent l="0" t="0" r="19050" b="28575"/>
                <wp:wrapNone/>
                <wp:docPr id="57"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238.9pt;margin-top:23.9pt;width:21pt;height:17.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48352" behindDoc="0" locked="0" layoutInCell="1" allowOverlap="1" wp14:anchorId="1D9FB599" wp14:editId="01F30362">
                <wp:simplePos x="0" y="0"/>
                <wp:positionH relativeFrom="column">
                  <wp:posOffset>1267990</wp:posOffset>
                </wp:positionH>
                <wp:positionV relativeFrom="paragraph">
                  <wp:posOffset>303530</wp:posOffset>
                </wp:positionV>
                <wp:extent cx="266700" cy="219075"/>
                <wp:effectExtent l="0" t="0" r="19050" b="28575"/>
                <wp:wrapNone/>
                <wp:docPr id="1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57" o:spid="_x0000_s1026" style="position:absolute;margin-left:99.85pt;margin-top:23.9pt;width:21pt;height:17.2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" fillcolor="window" strokecolor="#70ad47" strokeweight="1pt">
                <v:path arrowok="t"/>
              </v:rect>
            </w:pict>
          </mc:Fallback>
        </mc:AlternateContent>
      </w:r>
      <w:r w:rsidR="00903A8D" w:rsidRPr="00AF0368">
        <w:rPr>
          <w:rFonts w:asciiTheme="majorBidi" w:hAnsiTheme="majorBidi" w:cstheme="majorBidi"/>
          <w:sz w:val="28"/>
          <w:szCs w:val="28"/>
          <w:lang w:bidi="ar-TN"/>
        </w:rPr>
        <w:t>Notre société exige la virginité pour le mariage, adhérez-vous cette idée ?  Oui</w:t>
      </w:r>
      <w:r w:rsidR="00903A8D" w:rsidRPr="00AF0368">
        <w:rPr>
          <w:rFonts w:asciiTheme="majorBidi" w:hAnsiTheme="majorBidi" w:cstheme="majorBidi"/>
          <w:sz w:val="28"/>
          <w:szCs w:val="28"/>
          <w:lang w:bidi="ar-TN"/>
        </w:rPr>
        <w:tab/>
        <w:t xml:space="preserve">                        Non </w:t>
      </w:r>
    </w:p>
    <w:p w14:paraId="4F3DF480" w14:textId="0C709FA5"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1424" behindDoc="0" locked="0" layoutInCell="1" allowOverlap="1" wp14:anchorId="7AFA5C6E" wp14:editId="3E02CC9E">
                <wp:simplePos x="0" y="0"/>
                <wp:positionH relativeFrom="column">
                  <wp:posOffset>5805805</wp:posOffset>
                </wp:positionH>
                <wp:positionV relativeFrom="paragraph">
                  <wp:posOffset>282575</wp:posOffset>
                </wp:positionV>
                <wp:extent cx="207645" cy="259080"/>
                <wp:effectExtent l="0" t="0" r="1905" b="7620"/>
                <wp:wrapNone/>
                <wp:docPr id="15"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 cy="25908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ECD47DA" id="Rectangle 63" o:spid="_x0000_s1026" style="position:absolute;margin-left:457.15pt;margin-top:22.25pt;width:16.35pt;height:20.4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52448" behindDoc="0" locked="0" layoutInCell="1" allowOverlap="1" wp14:anchorId="71B8F02E" wp14:editId="33BC4C32">
                <wp:simplePos x="0" y="0"/>
                <wp:positionH relativeFrom="column">
                  <wp:posOffset>5243830</wp:posOffset>
                </wp:positionH>
                <wp:positionV relativeFrom="paragraph">
                  <wp:posOffset>282575</wp:posOffset>
                </wp:positionV>
                <wp:extent cx="207645" cy="259080"/>
                <wp:effectExtent l="0" t="0" r="1905" b="7620"/>
                <wp:wrapNone/>
                <wp:docPr id="6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7645" cy="259080"/>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6BAFD63" id="Rectangle 63" o:spid="_x0000_s1026" style="position:absolute;margin-left:412.9pt;margin-top:22.25pt;width:16.35pt;height:20.4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7936" behindDoc="0" locked="0" layoutInCell="1" allowOverlap="1" wp14:anchorId="5EE2F73D" wp14:editId="47B4B098">
                <wp:simplePos x="0" y="0"/>
                <wp:positionH relativeFrom="column">
                  <wp:posOffset>4455795</wp:posOffset>
                </wp:positionH>
                <wp:positionV relativeFrom="paragraph">
                  <wp:posOffset>1905</wp:posOffset>
                </wp:positionV>
                <wp:extent cx="266700" cy="219075"/>
                <wp:effectExtent l="0" t="0" r="0" b="9525"/>
                <wp:wrapNone/>
                <wp:docPr id="56"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6CBC238" id="Rectangle 56" o:spid="_x0000_s1026" style="position:absolute;margin-left:350.85pt;margin-top:.15pt;width:21pt;height:17.2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OPZ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84864" behindDoc="0" locked="0" layoutInCell="1" allowOverlap="1" wp14:anchorId="4433D9F8" wp14:editId="309BC136">
                <wp:simplePos x="0" y="0"/>
                <wp:positionH relativeFrom="column">
                  <wp:posOffset>3379470</wp:posOffset>
                </wp:positionH>
                <wp:positionV relativeFrom="paragraph">
                  <wp:posOffset>1905</wp:posOffset>
                </wp:positionV>
                <wp:extent cx="266700" cy="219075"/>
                <wp:effectExtent l="0" t="0" r="0" b="9525"/>
                <wp:wrapNone/>
                <wp:docPr id="52"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96172CD" id="Rectangle 52" o:spid="_x0000_s1026" style="position:absolute;margin-left:266.1pt;margin-top:.15pt;width:21pt;height:17.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la femme représente-t-elle le sexe ? Oui</w:t>
      </w:r>
      <w:r w:rsidR="00903A8D" w:rsidRPr="00AF0368">
        <w:rPr>
          <w:rFonts w:asciiTheme="majorBidi" w:hAnsiTheme="majorBidi" w:cstheme="majorBidi"/>
          <w:sz w:val="28"/>
          <w:szCs w:val="28"/>
          <w:lang w:bidi="ar-TN"/>
        </w:rPr>
        <w:tab/>
        <w:t xml:space="preserve">        Non</w:t>
      </w:r>
    </w:p>
    <w:p w14:paraId="16D9B82E" w14:textId="77777777" w:rsidR="00903A8D" w:rsidRPr="00AF0368" w:rsidRDefault="00903A8D"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sz w:val="28"/>
          <w:szCs w:val="28"/>
          <w:lang w:bidi="ar-TN"/>
        </w:rPr>
        <w:t xml:space="preserve">  Les relations sexuelles de l’homme sont toujours pardonnées ?</w:t>
      </w:r>
      <w:r w:rsidRPr="00AF0368">
        <w:rPr>
          <w:rFonts w:asciiTheme="majorBidi" w:hAnsiTheme="majorBidi" w:cstheme="majorBidi"/>
          <w:sz w:val="28"/>
          <w:szCs w:val="28"/>
          <w:lang w:bidi="ar-TN"/>
        </w:rPr>
        <w:tab/>
        <w:t xml:space="preserve">Oui     Non               </w:t>
      </w:r>
    </w:p>
    <w:p w14:paraId="397B82D8" w14:textId="368C5B0B"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4496" behindDoc="0" locked="0" layoutInCell="1" allowOverlap="1" wp14:anchorId="143DCDC5" wp14:editId="784CD4CB">
                <wp:simplePos x="0" y="0"/>
                <wp:positionH relativeFrom="column">
                  <wp:posOffset>4939030</wp:posOffset>
                </wp:positionH>
                <wp:positionV relativeFrom="paragraph">
                  <wp:posOffset>10795</wp:posOffset>
                </wp:positionV>
                <wp:extent cx="266700" cy="219075"/>
                <wp:effectExtent l="0" t="0" r="0" b="9525"/>
                <wp:wrapNone/>
                <wp:docPr id="14"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7CBB222" id="Rectangle 51" o:spid="_x0000_s1026" style="position:absolute;margin-left:388.9pt;margin-top:.85pt;width:21pt;height:17.2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RohA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53472" behindDoc="0" locked="0" layoutInCell="1" allowOverlap="1" wp14:anchorId="220BCDC5" wp14:editId="72E4D0D8">
                <wp:simplePos x="0" y="0"/>
                <wp:positionH relativeFrom="column">
                  <wp:posOffset>4091940</wp:posOffset>
                </wp:positionH>
                <wp:positionV relativeFrom="paragraph">
                  <wp:posOffset>10795</wp:posOffset>
                </wp:positionV>
                <wp:extent cx="266700" cy="219075"/>
                <wp:effectExtent l="0" t="0" r="0" b="9525"/>
                <wp:wrapNone/>
                <wp:docPr id="13"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A2D3EE8" id="Rectangle 51" o:spid="_x0000_s1026" style="position:absolute;margin-left:322.2pt;margin-top:.85pt;width:21pt;height:17.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La femme peut- elle habiter et voyager seule</w:t>
      </w:r>
      <w:r w:rsidR="00903A8D" w:rsidRPr="00AF0368">
        <w:rPr>
          <w:rFonts w:asciiTheme="majorBidi" w:hAnsiTheme="majorBidi" w:cstheme="majorBidi"/>
          <w:sz w:val="28"/>
          <w:szCs w:val="28"/>
          <w:lang w:bidi="ar-TN"/>
        </w:rPr>
        <w:tab/>
        <w:t>?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525772E8" w14:textId="01A37CE0"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83840" behindDoc="0" locked="0" layoutInCell="1" allowOverlap="1" wp14:anchorId="39E1B1D1" wp14:editId="139CCE50">
                <wp:simplePos x="0" y="0"/>
                <wp:positionH relativeFrom="column">
                  <wp:posOffset>4519930</wp:posOffset>
                </wp:positionH>
                <wp:positionV relativeFrom="paragraph">
                  <wp:posOffset>3175</wp:posOffset>
                </wp:positionV>
                <wp:extent cx="266700" cy="219075"/>
                <wp:effectExtent l="0" t="0" r="0" b="9525"/>
                <wp:wrapNone/>
                <wp:docPr id="51"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DC05FCC" id="Rectangle 51" o:spid="_x0000_s1026" style="position:absolute;margin-left:355.9pt;margin-top:.25pt;width:21pt;height:17.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97152" behindDoc="0" locked="0" layoutInCell="1" allowOverlap="1" wp14:anchorId="226F820F" wp14:editId="0D8C5992">
                <wp:simplePos x="0" y="0"/>
                <wp:positionH relativeFrom="column">
                  <wp:posOffset>5805805</wp:posOffset>
                </wp:positionH>
                <wp:positionV relativeFrom="paragraph">
                  <wp:posOffset>3175</wp:posOffset>
                </wp:positionV>
                <wp:extent cx="266700" cy="219075"/>
                <wp:effectExtent l="0" t="0" r="0" b="9525"/>
                <wp:wrapNone/>
                <wp:docPr id="12"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AD9044C" id="Rectangle 71" o:spid="_x0000_s1026" style="position:absolute;margin-left:457.15pt;margin-top:.25pt;width:21pt;height:17.2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rnm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La religion donne-elle à la femme le droit de leader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Non</w:t>
      </w:r>
    </w:p>
    <w:p w14:paraId="7FE01155" w14:textId="1518FD22"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0400" behindDoc="0" locked="0" layoutInCell="1" allowOverlap="1" wp14:anchorId="2ADD38D7" wp14:editId="2699AF36">
                <wp:simplePos x="0" y="0"/>
                <wp:positionH relativeFrom="column">
                  <wp:posOffset>5820654</wp:posOffset>
                </wp:positionH>
                <wp:positionV relativeFrom="paragraph">
                  <wp:posOffset>9525</wp:posOffset>
                </wp:positionV>
                <wp:extent cx="266700" cy="219075"/>
                <wp:effectExtent l="0" t="0" r="19050" b="28575"/>
                <wp:wrapNone/>
                <wp:docPr id="1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71" o:spid="_x0000_s1026" style="position:absolute;margin-left:458.3pt;margin-top:.75pt;width:21pt;height:17.2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x2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49376" behindDoc="0" locked="0" layoutInCell="1" allowOverlap="1" wp14:anchorId="03DA5D36" wp14:editId="315F5793">
                <wp:simplePos x="0" y="0"/>
                <wp:positionH relativeFrom="column">
                  <wp:posOffset>4796155</wp:posOffset>
                </wp:positionH>
                <wp:positionV relativeFrom="paragraph">
                  <wp:posOffset>9525</wp:posOffset>
                </wp:positionV>
                <wp:extent cx="266700" cy="219075"/>
                <wp:effectExtent l="0" t="0" r="0" b="952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93D5F75" id="Rectangle 71" o:spid="_x0000_s1026" style="position:absolute;margin-left:377.65pt;margin-top:.75pt;width:21pt;height:17.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Croyez- vous que la femme issue d’une cote courbée ? Oui</w:t>
      </w:r>
      <w:r w:rsidR="00903A8D" w:rsidRPr="00AF0368">
        <w:rPr>
          <w:rFonts w:asciiTheme="majorBidi" w:hAnsiTheme="majorBidi" w:cstheme="majorBidi"/>
          <w:sz w:val="28"/>
          <w:szCs w:val="28"/>
          <w:lang w:bidi="ar-TN"/>
        </w:rPr>
        <w:tab/>
        <w:t xml:space="preserve">  </w:t>
      </w:r>
      <w:r w:rsidR="00903A8D" w:rsidRPr="00AF0368">
        <w:rPr>
          <w:rFonts w:asciiTheme="majorBidi" w:hAnsiTheme="majorBidi" w:cstheme="majorBidi"/>
          <w:sz w:val="28"/>
          <w:szCs w:val="28"/>
          <w:lang w:bidi="ar-TN"/>
        </w:rPr>
        <w:tab/>
        <w:t>Non</w:t>
      </w:r>
    </w:p>
    <w:p w14:paraId="5205EF07" w14:textId="71C9B05D"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93056" behindDoc="0" locked="0" layoutInCell="1" allowOverlap="1" wp14:anchorId="6B369092" wp14:editId="309F7EA1">
                <wp:simplePos x="0" y="0"/>
                <wp:positionH relativeFrom="column">
                  <wp:posOffset>4529455</wp:posOffset>
                </wp:positionH>
                <wp:positionV relativeFrom="paragraph">
                  <wp:posOffset>10795</wp:posOffset>
                </wp:positionV>
                <wp:extent cx="266700" cy="219075"/>
                <wp:effectExtent l="0" t="0" r="0" b="9525"/>
                <wp:wrapNone/>
                <wp:docPr id="65"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01A235A" id="Rectangle 65" o:spid="_x0000_s1026" style="position:absolute;margin-left:356.65pt;margin-top:.85pt;width:21pt;height:17.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94080" behindDoc="0" locked="0" layoutInCell="1" allowOverlap="1" wp14:anchorId="27551479" wp14:editId="3FD92417">
                <wp:simplePos x="0" y="0"/>
                <wp:positionH relativeFrom="column">
                  <wp:posOffset>3504565</wp:posOffset>
                </wp:positionH>
                <wp:positionV relativeFrom="paragraph">
                  <wp:posOffset>10795</wp:posOffset>
                </wp:positionV>
                <wp:extent cx="266700" cy="219075"/>
                <wp:effectExtent l="0" t="0" r="0" b="9525"/>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78BA8E8" id="Rectangle 66" o:spid="_x0000_s1026" style="position:absolute;margin-left:275.95pt;margin-top:.85pt;width:21pt;height:17.2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6qw8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Etes-vous avec l’égalité d’héritage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48AFB0D7" w14:textId="4673727A" w:rsidR="00903A8D" w:rsidRPr="00AF0368" w:rsidRDefault="006574E8" w:rsidP="00903A8D">
      <w:pPr>
        <w:pStyle w:val="Paragraphedeliste"/>
        <w:numPr>
          <w:ilvl w:val="0"/>
          <w:numId w:val="14"/>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95104" behindDoc="0" locked="0" layoutInCell="1" allowOverlap="1" wp14:anchorId="05FF1AEF" wp14:editId="40E9050C">
                <wp:simplePos x="0" y="0"/>
                <wp:positionH relativeFrom="column">
                  <wp:posOffset>1703070</wp:posOffset>
                </wp:positionH>
                <wp:positionV relativeFrom="paragraph">
                  <wp:posOffset>281940</wp:posOffset>
                </wp:positionV>
                <wp:extent cx="266700" cy="219075"/>
                <wp:effectExtent l="0" t="0" r="0" b="952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59FDC35" id="Rectangle 69" o:spid="_x0000_s1026" style="position:absolute;margin-left:134.1pt;margin-top:22.2pt;width:21pt;height:17.2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w2g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96128" behindDoc="0" locked="0" layoutInCell="1" allowOverlap="1" wp14:anchorId="26B90669" wp14:editId="301A4911">
                <wp:simplePos x="0" y="0"/>
                <wp:positionH relativeFrom="column">
                  <wp:posOffset>694055</wp:posOffset>
                </wp:positionH>
                <wp:positionV relativeFrom="paragraph">
                  <wp:posOffset>281940</wp:posOffset>
                </wp:positionV>
                <wp:extent cx="266700" cy="219075"/>
                <wp:effectExtent l="0" t="0" r="0" b="9525"/>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E6E75D6" id="Rectangle 70" o:spid="_x0000_s1026" style="position:absolute;margin-left:54.65pt;margin-top:22.2pt;width:21pt;height:17.2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ik4gQIAABs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Etes-vous avec le jeu de poupée pour la fille et la voiture pour le garçon ? Oui</w:t>
      </w:r>
      <w:r w:rsidR="00903A8D" w:rsidRPr="00AF0368">
        <w:rPr>
          <w:rFonts w:asciiTheme="majorBidi" w:hAnsiTheme="majorBidi" w:cstheme="majorBidi"/>
          <w:sz w:val="28"/>
          <w:szCs w:val="28"/>
          <w:lang w:bidi="ar-TN"/>
        </w:rPr>
        <w:tab/>
        <w:t xml:space="preserve">    Non</w:t>
      </w:r>
    </w:p>
    <w:p w14:paraId="17200505" w14:textId="47A3ECA0" w:rsidR="00903A8D" w:rsidRPr="00AF0368" w:rsidRDefault="006574E8" w:rsidP="00903A8D">
      <w:pPr>
        <w:pStyle w:val="Paragraphedeliste"/>
        <w:numPr>
          <w:ilvl w:val="0"/>
          <w:numId w:val="14"/>
        </w:numPr>
        <w:pBdr>
          <w:bottom w:val="single" w:sz="12" w:space="1" w:color="auto"/>
        </w:pBd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07392" behindDoc="0" locked="0" layoutInCell="1" allowOverlap="1" wp14:anchorId="2337BDD7" wp14:editId="6304BBC2">
                <wp:simplePos x="0" y="0"/>
                <wp:positionH relativeFrom="column">
                  <wp:posOffset>2384425</wp:posOffset>
                </wp:positionH>
                <wp:positionV relativeFrom="paragraph">
                  <wp:posOffset>279400</wp:posOffset>
                </wp:positionV>
                <wp:extent cx="266700" cy="219075"/>
                <wp:effectExtent l="0" t="0" r="0" b="9525"/>
                <wp:wrapNone/>
                <wp:docPr id="84"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DB461EB" id="Rectangle 84" o:spid="_x0000_s1026" style="position:absolute;margin-left:187.75pt;margin-top:22pt;width:21pt;height:17.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lK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13536" behindDoc="0" locked="0" layoutInCell="1" allowOverlap="1" wp14:anchorId="2C7AB6D3" wp14:editId="2D50A288">
                <wp:simplePos x="0" y="0"/>
                <wp:positionH relativeFrom="column">
                  <wp:posOffset>1398905</wp:posOffset>
                </wp:positionH>
                <wp:positionV relativeFrom="paragraph">
                  <wp:posOffset>279400</wp:posOffset>
                </wp:positionV>
                <wp:extent cx="266700" cy="219075"/>
                <wp:effectExtent l="0" t="0" r="0" b="9525"/>
                <wp:wrapNone/>
                <wp:docPr id="91"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6BF279E" id="Rectangle 91" o:spid="_x0000_s1026" style="position:absolute;margin-left:110.15pt;margin-top:22pt;width:21pt;height:17.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Etes-vous avec la couleur bleu pour le garçon et la couleur rose pour la fille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2D56D3F1" w14:textId="77777777" w:rsidR="00D7063B" w:rsidRDefault="00D7063B" w:rsidP="00903A8D">
      <w:pPr>
        <w:pStyle w:val="Paragraphedeliste"/>
        <w:spacing w:line="360" w:lineRule="auto"/>
        <w:ind w:left="142"/>
        <w:jc w:val="both"/>
        <w:rPr>
          <w:rFonts w:asciiTheme="majorBidi" w:hAnsiTheme="majorBidi" w:cstheme="majorBidi"/>
          <w:b/>
          <w:bCs/>
          <w:sz w:val="32"/>
          <w:szCs w:val="32"/>
          <w:lang w:bidi="ar-TN"/>
        </w:rPr>
      </w:pPr>
    </w:p>
    <w:p w14:paraId="426D4D49" w14:textId="77777777" w:rsidR="00903A8D" w:rsidRPr="00AF0368" w:rsidRDefault="00903A8D" w:rsidP="00903A8D">
      <w:pPr>
        <w:pStyle w:val="Paragraphedeliste"/>
        <w:spacing w:line="360" w:lineRule="auto"/>
        <w:ind w:left="142"/>
        <w:jc w:val="both"/>
        <w:rPr>
          <w:rFonts w:asciiTheme="majorBidi" w:hAnsiTheme="majorBidi" w:cstheme="majorBidi"/>
          <w:b/>
          <w:bCs/>
          <w:sz w:val="32"/>
          <w:szCs w:val="32"/>
          <w:lang w:bidi="ar-TN"/>
        </w:rPr>
      </w:pPr>
      <w:r w:rsidRPr="00AF0368">
        <w:rPr>
          <w:rFonts w:asciiTheme="majorBidi" w:hAnsiTheme="majorBidi" w:cstheme="majorBidi"/>
          <w:b/>
          <w:bCs/>
          <w:sz w:val="32"/>
          <w:szCs w:val="32"/>
          <w:lang w:bidi="ar-TN"/>
        </w:rPr>
        <w:lastRenderedPageBreak/>
        <w:t>Les indicateurs liés au volet politique :</w:t>
      </w:r>
    </w:p>
    <w:p w14:paraId="763AB365" w14:textId="6D8EB362"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5520" behindDoc="0" locked="0" layoutInCell="1" allowOverlap="1" wp14:anchorId="7AC48EB2" wp14:editId="1BE9A5EA">
                <wp:simplePos x="0" y="0"/>
                <wp:positionH relativeFrom="column">
                  <wp:posOffset>5005705</wp:posOffset>
                </wp:positionH>
                <wp:positionV relativeFrom="paragraph">
                  <wp:posOffset>3175</wp:posOffset>
                </wp:positionV>
                <wp:extent cx="266700" cy="219075"/>
                <wp:effectExtent l="0" t="0" r="0" b="9525"/>
                <wp:wrapNone/>
                <wp:docPr id="10"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1489562" id="Rectangle 85" o:spid="_x0000_s1026" style="position:absolute;margin-left:394.15pt;margin-top:.25pt;width:21pt;height:17.25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08416" behindDoc="0" locked="0" layoutInCell="1" allowOverlap="1" wp14:anchorId="61A33EE5" wp14:editId="7CC50D61">
                <wp:simplePos x="0" y="0"/>
                <wp:positionH relativeFrom="column">
                  <wp:posOffset>4013835</wp:posOffset>
                </wp:positionH>
                <wp:positionV relativeFrom="paragraph">
                  <wp:posOffset>3175</wp:posOffset>
                </wp:positionV>
                <wp:extent cx="266700" cy="219075"/>
                <wp:effectExtent l="0" t="0" r="0" b="9525"/>
                <wp:wrapNone/>
                <wp:docPr id="85"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4026591" id="Rectangle 85" o:spid="_x0000_s1026" style="position:absolute;margin-left:316.05pt;margin-top:.25pt;width:21pt;height:17.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dmKhQ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Etes-vous avec les mouvements féministes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45012DA4" w14:textId="7414F332" w:rsidR="00903A8D" w:rsidRPr="00AF0368" w:rsidRDefault="003C2F2D"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6544" behindDoc="0" locked="0" layoutInCell="1" allowOverlap="1" wp14:anchorId="6C75C6B6" wp14:editId="5F38F430">
                <wp:simplePos x="0" y="0"/>
                <wp:positionH relativeFrom="column">
                  <wp:posOffset>5739765</wp:posOffset>
                </wp:positionH>
                <wp:positionV relativeFrom="paragraph">
                  <wp:posOffset>595630</wp:posOffset>
                </wp:positionV>
                <wp:extent cx="266700" cy="219075"/>
                <wp:effectExtent l="0" t="0" r="19050" b="28575"/>
                <wp:wrapNone/>
                <wp:docPr id="8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2" o:spid="_x0000_s1026" style="position:absolute;margin-left:451.95pt;margin-top:46.9pt;width:21pt;height:17.2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06368" behindDoc="0" locked="0" layoutInCell="1" allowOverlap="1" wp14:anchorId="4EB0B753" wp14:editId="62C2CB36">
                <wp:simplePos x="0" y="0"/>
                <wp:positionH relativeFrom="column">
                  <wp:posOffset>742315</wp:posOffset>
                </wp:positionH>
                <wp:positionV relativeFrom="paragraph">
                  <wp:posOffset>302260</wp:posOffset>
                </wp:positionV>
                <wp:extent cx="266700" cy="219075"/>
                <wp:effectExtent l="0" t="0" r="0" b="9525"/>
                <wp:wrapNone/>
                <wp:docPr id="83"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83" o:spid="_x0000_s1026" style="position:absolute;margin-left:58.45pt;margin-top:23.8pt;width:21pt;height:17.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09440" behindDoc="0" locked="0" layoutInCell="1" allowOverlap="1" wp14:anchorId="7D5532F8" wp14:editId="54496EAC">
                <wp:simplePos x="0" y="0"/>
                <wp:positionH relativeFrom="column">
                  <wp:posOffset>4538980</wp:posOffset>
                </wp:positionH>
                <wp:positionV relativeFrom="paragraph">
                  <wp:posOffset>595630</wp:posOffset>
                </wp:positionV>
                <wp:extent cx="266700" cy="219075"/>
                <wp:effectExtent l="0" t="0" r="0" b="9525"/>
                <wp:wrapNone/>
                <wp:docPr id="86"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16DE937" id="Rectangle 86" o:spid="_x0000_s1026" style="position:absolute;margin-left:357.4pt;margin-top:46.9pt;width:21pt;height:1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SkQgwIAABs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" fillcolor="window" strokecolor="#70ad47" strokeweight="1pt">
                <v:path arrowok="t"/>
              </v:rect>
            </w:pict>
          </mc:Fallback>
        </mc:AlternateContent>
      </w:r>
      <w:r w:rsidR="006574E8" w:rsidRPr="00AF0368">
        <w:rPr>
          <w:rFonts w:asciiTheme="majorBidi" w:hAnsiTheme="majorBidi" w:cstheme="majorBidi"/>
          <w:noProof/>
          <w:sz w:val="28"/>
          <w:szCs w:val="28"/>
          <w:lang w:eastAsia="fr-FR"/>
        </w:rPr>
        <mc:AlternateContent>
          <mc:Choice Requires="wps">
            <w:drawing>
              <wp:anchor distT="0" distB="0" distL="114300" distR="114300" simplePos="0" relativeHeight="251710464" behindDoc="0" locked="0" layoutInCell="1" allowOverlap="1" wp14:anchorId="489141DD" wp14:editId="5B5A42AB">
                <wp:simplePos x="0" y="0"/>
                <wp:positionH relativeFrom="column">
                  <wp:posOffset>5958205</wp:posOffset>
                </wp:positionH>
                <wp:positionV relativeFrom="paragraph">
                  <wp:posOffset>8255</wp:posOffset>
                </wp:positionV>
                <wp:extent cx="266700" cy="219075"/>
                <wp:effectExtent l="0" t="0" r="0" b="9525"/>
                <wp:wrapNone/>
                <wp:docPr id="87" name="Rectangle 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CEDB54D" id="Rectangle 87" o:spid="_x0000_s1026" style="position:absolute;margin-left:469.15pt;margin-top:.65pt;width:21pt;height:17.2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La femme a-t-elle la capacité de gérer des hautes postes à l’état ? Oui      Non</w:t>
      </w:r>
    </w:p>
    <w:p w14:paraId="5940C178" w14:textId="77777777" w:rsidR="00903A8D" w:rsidRPr="00AF0368" w:rsidRDefault="00903A8D"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sz w:val="28"/>
          <w:szCs w:val="28"/>
          <w:lang w:bidi="ar-TN"/>
        </w:rPr>
        <w:t>La femme peut- elle présider une partie politique ?</w:t>
      </w:r>
      <w:r w:rsidRPr="00AF0368">
        <w:rPr>
          <w:rFonts w:asciiTheme="majorBidi" w:hAnsiTheme="majorBidi" w:cstheme="majorBidi"/>
          <w:sz w:val="28"/>
          <w:szCs w:val="28"/>
          <w:lang w:bidi="ar-TN"/>
        </w:rPr>
        <w:tab/>
        <w:t xml:space="preserve"> Oui</w:t>
      </w:r>
      <w:r w:rsidRPr="00AF0368">
        <w:rPr>
          <w:rFonts w:asciiTheme="majorBidi" w:hAnsiTheme="majorBidi" w:cstheme="majorBidi"/>
          <w:sz w:val="28"/>
          <w:szCs w:val="28"/>
          <w:lang w:bidi="ar-TN"/>
        </w:rPr>
        <w:tab/>
      </w:r>
      <w:r w:rsidRPr="00AF0368">
        <w:rPr>
          <w:rFonts w:asciiTheme="majorBidi" w:hAnsiTheme="majorBidi" w:cstheme="majorBidi"/>
          <w:sz w:val="28"/>
          <w:szCs w:val="28"/>
          <w:lang w:bidi="ar-TN"/>
        </w:rPr>
        <w:tab/>
        <w:t xml:space="preserve">   Non</w:t>
      </w:r>
    </w:p>
    <w:p w14:paraId="244B1115" w14:textId="593940D1"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12512" behindDoc="0" locked="0" layoutInCell="1" allowOverlap="1" wp14:anchorId="0798992D" wp14:editId="0393D404">
                <wp:simplePos x="0" y="0"/>
                <wp:positionH relativeFrom="column">
                  <wp:posOffset>1009015</wp:posOffset>
                </wp:positionH>
                <wp:positionV relativeFrom="paragraph">
                  <wp:posOffset>306705</wp:posOffset>
                </wp:positionV>
                <wp:extent cx="266700" cy="219075"/>
                <wp:effectExtent l="0" t="0" r="0" b="9525"/>
                <wp:wrapNone/>
                <wp:docPr id="90"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0D63195" id="Rectangle 90" o:spid="_x0000_s1026" style="position:absolute;margin-left:79.45pt;margin-top:24.15pt;width:21pt;height:17.2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11488" behindDoc="0" locked="0" layoutInCell="1" allowOverlap="1" wp14:anchorId="0438F751" wp14:editId="141814D4">
                <wp:simplePos x="0" y="0"/>
                <wp:positionH relativeFrom="column">
                  <wp:posOffset>5743575</wp:posOffset>
                </wp:positionH>
                <wp:positionV relativeFrom="paragraph">
                  <wp:posOffset>13335</wp:posOffset>
                </wp:positionV>
                <wp:extent cx="266700" cy="219075"/>
                <wp:effectExtent l="0" t="0" r="0" b="9525"/>
                <wp:wrapNone/>
                <wp:docPr id="88" name="Rectangle 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45CBA61" id="Rectangle 88" o:spid="_x0000_s1026" style="position:absolute;margin-left:452.25pt;margin-top:1.05pt;width:21pt;height:17.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QhM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 Votez-vous pour une femme candidate aux élections présidentielles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t>Non</w:t>
      </w:r>
    </w:p>
    <w:p w14:paraId="6EDB0919" w14:textId="58821886"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58592" behindDoc="0" locked="0" layoutInCell="1" allowOverlap="1" wp14:anchorId="18749919" wp14:editId="196BD2C9">
                <wp:simplePos x="0" y="0"/>
                <wp:positionH relativeFrom="column">
                  <wp:posOffset>1889125</wp:posOffset>
                </wp:positionH>
                <wp:positionV relativeFrom="paragraph">
                  <wp:posOffset>274955</wp:posOffset>
                </wp:positionV>
                <wp:extent cx="266700" cy="219075"/>
                <wp:effectExtent l="0" t="0" r="0" b="9525"/>
                <wp:wrapNone/>
                <wp:docPr id="9"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CE28DD7" id="Rectangle 75" o:spid="_x0000_s1026" style="position:absolute;margin-left:148.75pt;margin-top:21.65pt;width:21pt;height:17.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57568" behindDoc="0" locked="0" layoutInCell="1" allowOverlap="1" wp14:anchorId="4C22102D" wp14:editId="656D7998">
                <wp:simplePos x="0" y="0"/>
                <wp:positionH relativeFrom="column">
                  <wp:posOffset>887095</wp:posOffset>
                </wp:positionH>
                <wp:positionV relativeFrom="paragraph">
                  <wp:posOffset>274955</wp:posOffset>
                </wp:positionV>
                <wp:extent cx="266700" cy="219075"/>
                <wp:effectExtent l="0" t="0" r="0" b="9525"/>
                <wp:wrapNone/>
                <wp:docPr id="8"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70080F1" id="Rectangle 75" o:spid="_x0000_s1026" style="position:absolute;margin-left:69.85pt;margin-top:21.65pt;width:21pt;height:17.2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Etes-vous pour une femme qui exerce une responsabilité syndicale ?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63F9064E" w14:textId="34E3562A"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699200" behindDoc="0" locked="0" layoutInCell="1" allowOverlap="1" wp14:anchorId="51D35BBF" wp14:editId="4996AFCE">
                <wp:simplePos x="0" y="0"/>
                <wp:positionH relativeFrom="column">
                  <wp:posOffset>1564005</wp:posOffset>
                </wp:positionH>
                <wp:positionV relativeFrom="paragraph">
                  <wp:posOffset>328295</wp:posOffset>
                </wp:positionV>
                <wp:extent cx="266700" cy="219075"/>
                <wp:effectExtent l="0" t="0" r="0" b="9525"/>
                <wp:wrapNone/>
                <wp:docPr id="75"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DCFB837" id="Rectangle 75" o:spid="_x0000_s1026" style="position:absolute;margin-left:123.15pt;margin-top:25.85pt;width:21pt;height:17.2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698176" behindDoc="0" locked="0" layoutInCell="1" allowOverlap="1" wp14:anchorId="3473A094" wp14:editId="436DBC75">
                <wp:simplePos x="0" y="0"/>
                <wp:positionH relativeFrom="column">
                  <wp:posOffset>2802255</wp:posOffset>
                </wp:positionH>
                <wp:positionV relativeFrom="paragraph">
                  <wp:posOffset>328295</wp:posOffset>
                </wp:positionV>
                <wp:extent cx="266700" cy="219075"/>
                <wp:effectExtent l="0" t="0" r="0" b="9525"/>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8DD6858" id="Rectangle 73" o:spid="_x0000_s1026" style="position:absolute;margin-left:220.65pt;margin-top:25.85pt;width:21pt;height:17.2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Est-ce que la femme est plus compétente que l’homme dans le domaine politique ? Oui           </w:t>
      </w:r>
      <w:r w:rsidR="00903A8D" w:rsidRPr="00AF0368">
        <w:rPr>
          <w:rFonts w:asciiTheme="majorBidi" w:hAnsiTheme="majorBidi" w:cstheme="majorBidi"/>
          <w:sz w:val="28"/>
          <w:szCs w:val="28"/>
          <w:lang w:bidi="ar-TN"/>
        </w:rPr>
        <w:tab/>
        <w:t>Non</w:t>
      </w:r>
    </w:p>
    <w:p w14:paraId="6373D2D9" w14:textId="2099C9CF"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03296" behindDoc="0" locked="0" layoutInCell="1" allowOverlap="1" wp14:anchorId="52E420B6" wp14:editId="253C97D7">
                <wp:simplePos x="0" y="0"/>
                <wp:positionH relativeFrom="column">
                  <wp:posOffset>2535555</wp:posOffset>
                </wp:positionH>
                <wp:positionV relativeFrom="paragraph">
                  <wp:posOffset>320675</wp:posOffset>
                </wp:positionV>
                <wp:extent cx="266700" cy="219075"/>
                <wp:effectExtent l="0" t="0" r="0" b="9525"/>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4F5FA9D" id="Rectangle 79" o:spid="_x0000_s1026" style="position:absolute;margin-left:199.65pt;margin-top:25.25pt;width:21pt;height:17.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02272" behindDoc="0" locked="0" layoutInCell="1" allowOverlap="1" wp14:anchorId="14C7C2E2" wp14:editId="1D2430F3">
                <wp:simplePos x="0" y="0"/>
                <wp:positionH relativeFrom="column">
                  <wp:posOffset>3617595</wp:posOffset>
                </wp:positionH>
                <wp:positionV relativeFrom="paragraph">
                  <wp:posOffset>320675</wp:posOffset>
                </wp:positionV>
                <wp:extent cx="266700" cy="219075"/>
                <wp:effectExtent l="0" t="0" r="0" b="9525"/>
                <wp:wrapNone/>
                <wp:docPr id="78"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D6383F4" id="Rectangle 78" o:spid="_x0000_s1026" style="position:absolute;margin-left:284.85pt;margin-top:25.25pt;width:21pt;height:17.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ZiKgw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La présence de la femme dans le domaine politique est faible à cause d’occupation familiale ? Oui                  Non</w:t>
      </w:r>
    </w:p>
    <w:p w14:paraId="6D6CB9FA" w14:textId="62F4DBFD"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60640" behindDoc="0" locked="0" layoutInCell="1" allowOverlap="1" wp14:anchorId="4E8C06A2" wp14:editId="7CC31476">
                <wp:simplePos x="0" y="0"/>
                <wp:positionH relativeFrom="column">
                  <wp:posOffset>5072380</wp:posOffset>
                </wp:positionH>
                <wp:positionV relativeFrom="paragraph">
                  <wp:posOffset>10795</wp:posOffset>
                </wp:positionV>
                <wp:extent cx="266700" cy="219075"/>
                <wp:effectExtent l="0" t="0" r="0" b="9525"/>
                <wp:wrapNone/>
                <wp:docPr id="7"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7E9C399" id="Rectangle 80" o:spid="_x0000_s1026" style="position:absolute;margin-left:399.4pt;margin-top:.85pt;width:21pt;height:17.2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yfgwIAABo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59616" behindDoc="0" locked="0" layoutInCell="1" allowOverlap="1" wp14:anchorId="6CE746F8" wp14:editId="3A8845F8">
                <wp:simplePos x="0" y="0"/>
                <wp:positionH relativeFrom="column">
                  <wp:posOffset>3949065</wp:posOffset>
                </wp:positionH>
                <wp:positionV relativeFrom="paragraph">
                  <wp:posOffset>10795</wp:posOffset>
                </wp:positionV>
                <wp:extent cx="266700" cy="219075"/>
                <wp:effectExtent l="0" t="0" r="0" b="9525"/>
                <wp:wrapNone/>
                <wp:docPr id="6"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8EC787E" id="Rectangle 80" o:spid="_x0000_s1026" style="position:absolute;margin-left:310.95pt;margin-top:.85pt;width:21pt;height:17.2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Oe9ZgwIAABo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Sacrifiez-vous avec un conjoint politicien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7F27A247" w14:textId="2E707C6D" w:rsidR="00903A8D" w:rsidRPr="00AF0368" w:rsidRDefault="006574E8" w:rsidP="00903A8D">
      <w:pPr>
        <w:pStyle w:val="Paragraphedeliste"/>
        <w:numPr>
          <w:ilvl w:val="0"/>
          <w:numId w:val="15"/>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01248" behindDoc="0" locked="0" layoutInCell="1" allowOverlap="1" wp14:anchorId="7F9A9B4A" wp14:editId="31809F6A">
                <wp:simplePos x="0" y="0"/>
                <wp:positionH relativeFrom="column">
                  <wp:posOffset>1497330</wp:posOffset>
                </wp:positionH>
                <wp:positionV relativeFrom="paragraph">
                  <wp:posOffset>273050</wp:posOffset>
                </wp:positionV>
                <wp:extent cx="266700" cy="219075"/>
                <wp:effectExtent l="0" t="0" r="0" b="9525"/>
                <wp:wrapNone/>
                <wp:docPr id="77"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F77C59C" id="Rectangle 77" o:spid="_x0000_s1026" style="position:absolute;margin-left:117.9pt;margin-top:21.5pt;width:21pt;height:1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04320" behindDoc="0" locked="0" layoutInCell="1" allowOverlap="1" wp14:anchorId="6944682E" wp14:editId="4DE15B31">
                <wp:simplePos x="0" y="0"/>
                <wp:positionH relativeFrom="column">
                  <wp:posOffset>2431415</wp:posOffset>
                </wp:positionH>
                <wp:positionV relativeFrom="paragraph">
                  <wp:posOffset>304800</wp:posOffset>
                </wp:positionV>
                <wp:extent cx="266700" cy="219075"/>
                <wp:effectExtent l="0" t="0" r="0" b="9525"/>
                <wp:wrapNone/>
                <wp:docPr id="80"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BD557B0" id="Rectangle 80" o:spid="_x0000_s1026" style="position:absolute;margin-left:191.45pt;margin-top:24pt;width:21pt;height:17.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rn+gAIAABs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Acceptez- vous que votre conjoint soit votre patron dans le domaine politique ?  Oui</w:t>
      </w:r>
      <w:r w:rsidR="00903A8D" w:rsidRPr="00AF0368">
        <w:rPr>
          <w:rFonts w:asciiTheme="majorBidi" w:hAnsiTheme="majorBidi" w:cstheme="majorBidi"/>
          <w:sz w:val="28"/>
          <w:szCs w:val="28"/>
          <w:lang w:bidi="ar-TN"/>
        </w:rPr>
        <w:tab/>
        <w:t xml:space="preserve">    Non</w:t>
      </w:r>
    </w:p>
    <w:p w14:paraId="2E8984BD" w14:textId="4B7FC8EA" w:rsidR="00903A8D" w:rsidRPr="00AF0368" w:rsidRDefault="006574E8" w:rsidP="00903A8D">
      <w:pPr>
        <w:pStyle w:val="Paragraphedeliste"/>
        <w:numPr>
          <w:ilvl w:val="0"/>
          <w:numId w:val="15"/>
        </w:numPr>
        <w:pBdr>
          <w:bottom w:val="single" w:sz="12" w:space="1" w:color="auto"/>
        </w:pBd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05344" behindDoc="0" locked="0" layoutInCell="1" allowOverlap="1" wp14:anchorId="005DA81F" wp14:editId="1CBAF618">
                <wp:simplePos x="0" y="0"/>
                <wp:positionH relativeFrom="column">
                  <wp:posOffset>1830705</wp:posOffset>
                </wp:positionH>
                <wp:positionV relativeFrom="paragraph">
                  <wp:posOffset>304800</wp:posOffset>
                </wp:positionV>
                <wp:extent cx="266700" cy="219075"/>
                <wp:effectExtent l="0" t="0" r="0" b="9525"/>
                <wp:wrapNone/>
                <wp:docPr id="81"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73ADA87" id="Rectangle 81" o:spid="_x0000_s1026" style="position:absolute;margin-left:144.15pt;margin-top:24pt;width:21pt;height:17.2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zk+ggIAABs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00224" behindDoc="0" locked="0" layoutInCell="1" allowOverlap="1" wp14:anchorId="240766F5" wp14:editId="6BAC7E4C">
                <wp:simplePos x="0" y="0"/>
                <wp:positionH relativeFrom="column">
                  <wp:posOffset>923925</wp:posOffset>
                </wp:positionH>
                <wp:positionV relativeFrom="paragraph">
                  <wp:posOffset>304800</wp:posOffset>
                </wp:positionV>
                <wp:extent cx="266700" cy="219075"/>
                <wp:effectExtent l="0" t="0" r="0" b="9525"/>
                <wp:wrapNone/>
                <wp:docPr id="76"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A231B39" id="Rectangle 76" o:spid="_x0000_s1026" style="position:absolute;margin-left:72.75pt;margin-top:24pt;width:21pt;height:17.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nW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 Le futur de la femme sera-t-elle mieux dans le domaine politique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6CB625BE" w14:textId="77777777" w:rsidR="00903A8D" w:rsidRPr="00AF0368" w:rsidRDefault="00903A8D" w:rsidP="00903A8D">
      <w:pPr>
        <w:pStyle w:val="Paragraphedeliste"/>
        <w:spacing w:line="360" w:lineRule="auto"/>
        <w:ind w:left="502"/>
        <w:jc w:val="both"/>
        <w:rPr>
          <w:rFonts w:asciiTheme="majorBidi" w:hAnsiTheme="majorBidi" w:cstheme="majorBidi"/>
          <w:sz w:val="28"/>
          <w:szCs w:val="28"/>
          <w:lang w:bidi="ar-TN"/>
        </w:rPr>
      </w:pPr>
      <w:r w:rsidRPr="00AF0368">
        <w:rPr>
          <w:rFonts w:asciiTheme="majorBidi" w:hAnsiTheme="majorBidi" w:cstheme="majorBidi"/>
          <w:sz w:val="28"/>
          <w:szCs w:val="28"/>
          <w:lang w:bidi="ar-TN"/>
        </w:rPr>
        <w:tab/>
      </w:r>
      <w:r w:rsidRPr="00AF0368">
        <w:rPr>
          <w:rFonts w:asciiTheme="majorBidi" w:hAnsiTheme="majorBidi" w:cstheme="majorBidi"/>
          <w:sz w:val="28"/>
          <w:szCs w:val="28"/>
          <w:lang w:bidi="ar-TN"/>
        </w:rPr>
        <w:tab/>
      </w:r>
      <w:r w:rsidRPr="00AF0368">
        <w:rPr>
          <w:rFonts w:asciiTheme="majorBidi" w:hAnsiTheme="majorBidi" w:cstheme="majorBidi"/>
          <w:sz w:val="28"/>
          <w:szCs w:val="28"/>
          <w:lang w:bidi="ar-TN"/>
        </w:rPr>
        <w:tab/>
      </w:r>
    </w:p>
    <w:p w14:paraId="22D2D71F" w14:textId="77777777" w:rsidR="00903A8D" w:rsidRPr="00AF0368" w:rsidRDefault="00903A8D" w:rsidP="00903A8D">
      <w:pPr>
        <w:pStyle w:val="Paragraphedeliste"/>
        <w:spacing w:line="360" w:lineRule="auto"/>
        <w:ind w:left="142"/>
        <w:jc w:val="both"/>
        <w:rPr>
          <w:rFonts w:asciiTheme="majorBidi" w:hAnsiTheme="majorBidi" w:cstheme="majorBidi"/>
          <w:b/>
          <w:bCs/>
          <w:sz w:val="32"/>
          <w:szCs w:val="32"/>
          <w:lang w:bidi="ar-TN"/>
        </w:rPr>
      </w:pPr>
      <w:r w:rsidRPr="00AF0368">
        <w:rPr>
          <w:rFonts w:asciiTheme="majorBidi" w:hAnsiTheme="majorBidi" w:cstheme="majorBidi"/>
          <w:b/>
          <w:bCs/>
          <w:sz w:val="32"/>
          <w:szCs w:val="32"/>
          <w:lang w:bidi="ar-TN"/>
        </w:rPr>
        <w:t>Les indicateurs liés au volet économique :</w:t>
      </w:r>
    </w:p>
    <w:p w14:paraId="0D9385B9" w14:textId="56501050"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14560" behindDoc="0" locked="0" layoutInCell="1" allowOverlap="1" wp14:anchorId="4B059999" wp14:editId="501BD1E5">
                <wp:simplePos x="0" y="0"/>
                <wp:positionH relativeFrom="column">
                  <wp:posOffset>5895975</wp:posOffset>
                </wp:positionH>
                <wp:positionV relativeFrom="paragraph">
                  <wp:posOffset>20320</wp:posOffset>
                </wp:positionV>
                <wp:extent cx="266700" cy="219075"/>
                <wp:effectExtent l="0" t="0" r="0" b="9525"/>
                <wp:wrapNone/>
                <wp:docPr id="94" name="Rectangle 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A2306E4" id="Rectangle 94" o:spid="_x0000_s1026" style="position:absolute;margin-left:464.25pt;margin-top:1.6pt;width:21pt;height:17.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2752" behindDoc="0" locked="0" layoutInCell="1" allowOverlap="1" wp14:anchorId="30E26D95" wp14:editId="6670739A">
                <wp:simplePos x="0" y="0"/>
                <wp:positionH relativeFrom="column">
                  <wp:posOffset>4972685</wp:posOffset>
                </wp:positionH>
                <wp:positionV relativeFrom="paragraph">
                  <wp:posOffset>20320</wp:posOffset>
                </wp:positionV>
                <wp:extent cx="266700" cy="219075"/>
                <wp:effectExtent l="0" t="0" r="0" b="9525"/>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8EB60FD" id="Rectangle 103" o:spid="_x0000_s1026" style="position:absolute;margin-left:391.55pt;margin-top:1.6pt;width:21pt;height:17.2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" fillcolor="window" strokecolor="#70ad47" strokeweight="1pt">
                <v:path arrowok="t"/>
              </v:rect>
            </w:pict>
          </mc:Fallback>
        </mc:AlternateContent>
      </w:r>
      <w:r w:rsidR="00903A8D" w:rsidRPr="00AF0368">
        <w:rPr>
          <w:rFonts w:asciiTheme="majorBidi" w:hAnsiTheme="majorBidi" w:cstheme="majorBidi"/>
          <w:sz w:val="28"/>
          <w:szCs w:val="28"/>
          <w:lang w:bidi="ar-TN"/>
        </w:rPr>
        <w:t>Le secteur privé fait la ségrégation entre femme et homme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6F7DCC4B" w14:textId="1C0A9A27"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21728" behindDoc="0" locked="0" layoutInCell="1" allowOverlap="1" wp14:anchorId="7992AF4A" wp14:editId="5943E08E">
                <wp:simplePos x="0" y="0"/>
                <wp:positionH relativeFrom="column">
                  <wp:posOffset>2802255</wp:posOffset>
                </wp:positionH>
                <wp:positionV relativeFrom="paragraph">
                  <wp:posOffset>314325</wp:posOffset>
                </wp:positionV>
                <wp:extent cx="266700" cy="219075"/>
                <wp:effectExtent l="0" t="0" r="0" b="9525"/>
                <wp:wrapNone/>
                <wp:docPr id="10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D0B98A2" id="Rectangle 102" o:spid="_x0000_s1026" style="position:absolute;margin-left:220.65pt;margin-top:24.75pt;width:21pt;height:17.2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0704" behindDoc="0" locked="0" layoutInCell="1" allowOverlap="1" wp14:anchorId="0B5B92A3" wp14:editId="33C9A1C6">
                <wp:simplePos x="0" y="0"/>
                <wp:positionH relativeFrom="column">
                  <wp:posOffset>1705610</wp:posOffset>
                </wp:positionH>
                <wp:positionV relativeFrom="paragraph">
                  <wp:posOffset>314325</wp:posOffset>
                </wp:positionV>
                <wp:extent cx="266700" cy="219075"/>
                <wp:effectExtent l="0" t="0" r="0" b="9525"/>
                <wp:wrapNone/>
                <wp:docPr id="101"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D66613D" id="Rectangle 101" o:spid="_x0000_s1026" style="position:absolute;margin-left:134.3pt;margin-top:24.75pt;width:21pt;height:17.25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wpUgwIAAB0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La Ségrégation est- elle au niveau de salaire ou au niveau d’heures du travail ? </w:t>
      </w:r>
      <w:r w:rsidR="00903A8D" w:rsidRPr="00AF0368">
        <w:rPr>
          <w:rFonts w:asciiTheme="majorBidi" w:hAnsiTheme="majorBidi" w:cstheme="majorBidi"/>
          <w:sz w:val="28"/>
          <w:szCs w:val="28"/>
          <w:lang w:bidi="ar-TN"/>
        </w:rPr>
        <w:tab/>
        <w:t>Sa</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H.T</w:t>
      </w:r>
    </w:p>
    <w:p w14:paraId="48133B07" w14:textId="77777777" w:rsidR="00903A8D" w:rsidRPr="00AF0368" w:rsidRDefault="00903A8D"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sz w:val="28"/>
          <w:szCs w:val="28"/>
          <w:lang w:bidi="ar-TN"/>
        </w:rPr>
        <w:t>Ya-t-il des métiers spécifiques pour les femmes ?</w:t>
      </w:r>
      <w:r w:rsidRPr="00AF0368">
        <w:rPr>
          <w:rFonts w:asciiTheme="majorBidi" w:hAnsiTheme="majorBidi" w:cstheme="majorBidi"/>
          <w:sz w:val="28"/>
          <w:szCs w:val="28"/>
          <w:lang w:bidi="ar-TN"/>
        </w:rPr>
        <w:tab/>
        <w:t>Oui</w:t>
      </w:r>
      <w:r w:rsidRPr="00AF0368">
        <w:rPr>
          <w:rFonts w:asciiTheme="majorBidi" w:hAnsiTheme="majorBidi" w:cstheme="majorBidi"/>
          <w:sz w:val="28"/>
          <w:szCs w:val="28"/>
          <w:lang w:bidi="ar-TN"/>
        </w:rPr>
        <w:tab/>
      </w:r>
      <w:r w:rsidRPr="00AF0368">
        <w:rPr>
          <w:rFonts w:asciiTheme="majorBidi" w:hAnsiTheme="majorBidi" w:cstheme="majorBidi"/>
          <w:sz w:val="28"/>
          <w:szCs w:val="28"/>
          <w:lang w:bidi="ar-TN"/>
        </w:rPr>
        <w:tab/>
        <w:t>Non</w:t>
      </w:r>
    </w:p>
    <w:p w14:paraId="24CC5708" w14:textId="35EF75D3"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61664" behindDoc="0" locked="0" layoutInCell="1" allowOverlap="1" wp14:anchorId="5315284B" wp14:editId="1B736B7E">
                <wp:simplePos x="0" y="0"/>
                <wp:positionH relativeFrom="column">
                  <wp:posOffset>5339080</wp:posOffset>
                </wp:positionH>
                <wp:positionV relativeFrom="paragraph">
                  <wp:posOffset>635</wp:posOffset>
                </wp:positionV>
                <wp:extent cx="266700" cy="219075"/>
                <wp:effectExtent l="0" t="0" r="0" b="9525"/>
                <wp:wrapNone/>
                <wp:docPr id="92"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270E579" id="Rectangle 92" o:spid="_x0000_s1026" style="position:absolute;margin-left:420.4pt;margin-top:.05pt;width:21pt;height:17.2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19680" behindDoc="0" locked="0" layoutInCell="1" allowOverlap="1" wp14:anchorId="6DB79E1C" wp14:editId="2B33308D">
                <wp:simplePos x="0" y="0"/>
                <wp:positionH relativeFrom="column">
                  <wp:posOffset>1095375</wp:posOffset>
                </wp:positionH>
                <wp:positionV relativeFrom="paragraph">
                  <wp:posOffset>306070</wp:posOffset>
                </wp:positionV>
                <wp:extent cx="266700" cy="219075"/>
                <wp:effectExtent l="0" t="0" r="0" b="9525"/>
                <wp:wrapNone/>
                <wp:docPr id="100"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8424EBF" id="Rectangle 100" o:spid="_x0000_s1026" style="position:absolute;margin-left:86.25pt;margin-top:24.1pt;width:21pt;height:17.2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XdvgQIAAB0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" fillcolor="window" strokecolor="#70ad47" strokeweight="1pt">
                <v:path arrowok="t"/>
              </v:rect>
            </w:pict>
          </mc:Fallback>
        </mc:AlternateContent>
      </w:r>
      <w:r w:rsidR="00903A8D" w:rsidRPr="00AF0368">
        <w:rPr>
          <w:rFonts w:asciiTheme="majorBidi" w:hAnsiTheme="majorBidi" w:cstheme="majorBidi"/>
          <w:sz w:val="28"/>
          <w:szCs w:val="28"/>
          <w:lang w:bidi="ar-TN"/>
        </w:rPr>
        <w:t>La réussite des affaires économiques est- elle liée aux hommes ?</w:t>
      </w:r>
      <w:r w:rsidR="00903A8D" w:rsidRPr="00AF0368">
        <w:rPr>
          <w:rFonts w:asciiTheme="majorBidi" w:hAnsiTheme="majorBidi" w:cstheme="majorBidi"/>
          <w:sz w:val="28"/>
          <w:szCs w:val="28"/>
          <w:lang w:bidi="ar-TN"/>
        </w:rPr>
        <w:tab/>
        <w:t>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Non</w:t>
      </w:r>
    </w:p>
    <w:p w14:paraId="4E339F6D" w14:textId="35509ADD"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18656" behindDoc="0" locked="0" layoutInCell="1" allowOverlap="1" wp14:anchorId="38398259" wp14:editId="31842372">
                <wp:simplePos x="0" y="0"/>
                <wp:positionH relativeFrom="column">
                  <wp:posOffset>1009015</wp:posOffset>
                </wp:positionH>
                <wp:positionV relativeFrom="paragraph">
                  <wp:posOffset>289560</wp:posOffset>
                </wp:positionV>
                <wp:extent cx="266700" cy="219075"/>
                <wp:effectExtent l="0" t="0" r="0" b="9525"/>
                <wp:wrapNone/>
                <wp:docPr id="98" name="Rectangle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6454946" id="Rectangle 98" o:spid="_x0000_s1026" style="position:absolute;margin-left:79.45pt;margin-top:22.8pt;width:21pt;height:17.2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3776" behindDoc="0" locked="0" layoutInCell="1" allowOverlap="1" wp14:anchorId="114A52A6" wp14:editId="72B1B3A6">
                <wp:simplePos x="0" y="0"/>
                <wp:positionH relativeFrom="column">
                  <wp:posOffset>2698115</wp:posOffset>
                </wp:positionH>
                <wp:positionV relativeFrom="paragraph">
                  <wp:posOffset>289560</wp:posOffset>
                </wp:positionV>
                <wp:extent cx="266700" cy="219075"/>
                <wp:effectExtent l="0" t="0" r="0" b="9525"/>
                <wp:wrapNone/>
                <wp:docPr id="104"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606A940" id="Rectangle 104" o:spid="_x0000_s1026" style="position:absolute;margin-left:212.45pt;margin-top:22.8pt;width:21pt;height:17.2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oOChAIAAB0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" fillcolor="window" strokecolor="#70ad47" strokeweight="1pt">
                <v:path arrowok="t"/>
              </v:rect>
            </w:pict>
          </mc:Fallback>
        </mc:AlternateContent>
      </w:r>
      <w:r w:rsidR="00903A8D" w:rsidRPr="00AF0368">
        <w:rPr>
          <w:rFonts w:asciiTheme="majorBidi" w:hAnsiTheme="majorBidi" w:cstheme="majorBidi"/>
          <w:sz w:val="28"/>
          <w:szCs w:val="28"/>
          <w:lang w:bidi="ar-TN"/>
        </w:rPr>
        <w:t>l’indépendance économique de la femme mène à la liberté sociale ?</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Oui                           Non</w:t>
      </w:r>
    </w:p>
    <w:p w14:paraId="2D780A6A" w14:textId="3ACCED89"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w:lastRenderedPageBreak/>
        <mc:AlternateContent>
          <mc:Choice Requires="wps">
            <w:drawing>
              <wp:anchor distT="0" distB="0" distL="114300" distR="114300" simplePos="0" relativeHeight="251717632" behindDoc="0" locked="0" layoutInCell="1" allowOverlap="1" wp14:anchorId="6B515443" wp14:editId="0DB3839E">
                <wp:simplePos x="0" y="0"/>
                <wp:positionH relativeFrom="column">
                  <wp:posOffset>2812415</wp:posOffset>
                </wp:positionH>
                <wp:positionV relativeFrom="paragraph">
                  <wp:posOffset>301625</wp:posOffset>
                </wp:positionV>
                <wp:extent cx="266700" cy="219075"/>
                <wp:effectExtent l="0" t="0" r="0" b="9525"/>
                <wp:wrapNone/>
                <wp:docPr id="97"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041759B5" id="Rectangle 97" o:spid="_x0000_s1026" style="position:absolute;margin-left:221.45pt;margin-top:23.75pt;width:21pt;height:17.2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6848" behindDoc="0" locked="0" layoutInCell="1" allowOverlap="1" wp14:anchorId="2A1A83C1" wp14:editId="6BE1DA70">
                <wp:simplePos x="0" y="0"/>
                <wp:positionH relativeFrom="column">
                  <wp:posOffset>1805305</wp:posOffset>
                </wp:positionH>
                <wp:positionV relativeFrom="paragraph">
                  <wp:posOffset>301625</wp:posOffset>
                </wp:positionV>
                <wp:extent cx="266700" cy="219075"/>
                <wp:effectExtent l="0" t="0" r="0" b="9525"/>
                <wp:wrapNone/>
                <wp:docPr id="109" name="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56C855A" id="Rectangle 109" o:spid="_x0000_s1026" style="position:absolute;margin-left:142.15pt;margin-top:23.75pt;width:21pt;height:17.25pt;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" fillcolor="window" strokecolor="#70ad47" strokeweight="1pt">
                <v:path arrowok="t"/>
              </v:rect>
            </w:pict>
          </mc:Fallback>
        </mc:AlternateContent>
      </w:r>
      <w:r w:rsidR="00903A8D" w:rsidRPr="00AF0368">
        <w:rPr>
          <w:rFonts w:asciiTheme="majorBidi" w:hAnsiTheme="majorBidi" w:cstheme="majorBidi"/>
          <w:sz w:val="28"/>
          <w:szCs w:val="28"/>
          <w:lang w:bidi="ar-TN"/>
        </w:rPr>
        <w:t xml:space="preserve">les sacrifices politiques dans  le domaine économique étaient-elles en faveur des hommes ?  Oui             Non </w:t>
      </w:r>
    </w:p>
    <w:p w14:paraId="71345AF9" w14:textId="3DD48EEA"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15584" behindDoc="0" locked="0" layoutInCell="1" allowOverlap="1" wp14:anchorId="563D4EDD" wp14:editId="0D3ED095">
                <wp:simplePos x="0" y="0"/>
                <wp:positionH relativeFrom="column">
                  <wp:posOffset>2614295</wp:posOffset>
                </wp:positionH>
                <wp:positionV relativeFrom="paragraph">
                  <wp:posOffset>314325</wp:posOffset>
                </wp:positionV>
                <wp:extent cx="266700" cy="219075"/>
                <wp:effectExtent l="0" t="0" r="0" b="9525"/>
                <wp:wrapNone/>
                <wp:docPr id="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701008F0" id="Rectangle 95" o:spid="_x0000_s1026" style="position:absolute;margin-left:205.85pt;margin-top:24.75pt;width:21pt;height:17.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62688" behindDoc="0" locked="0" layoutInCell="1" allowOverlap="1" wp14:anchorId="090766A1" wp14:editId="135BE0F9">
                <wp:simplePos x="0" y="0"/>
                <wp:positionH relativeFrom="column">
                  <wp:posOffset>3608070</wp:posOffset>
                </wp:positionH>
                <wp:positionV relativeFrom="paragraph">
                  <wp:posOffset>314325</wp:posOffset>
                </wp:positionV>
                <wp:extent cx="266700" cy="219075"/>
                <wp:effectExtent l="0" t="0" r="0" b="9525"/>
                <wp:wrapNone/>
                <wp:docPr id="95"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C58F41A" id="Rectangle 95" o:spid="_x0000_s1026" style="position:absolute;margin-left:284.1pt;margin-top:24.75pt;width:21pt;height:17.2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" fillcolor="window" strokecolor="#70ad47" strokeweight="1pt">
                <v:path arrowok="t"/>
              </v:rect>
            </w:pict>
          </mc:Fallback>
        </mc:AlternateContent>
      </w:r>
      <w:r w:rsidR="00903A8D" w:rsidRPr="00AF0368">
        <w:rPr>
          <w:rFonts w:asciiTheme="majorBidi" w:hAnsiTheme="majorBidi" w:cstheme="majorBidi"/>
          <w:sz w:val="28"/>
          <w:szCs w:val="28"/>
          <w:lang w:bidi="ar-TN"/>
        </w:rPr>
        <w:t>Y-a-t-il une Ségrégation entre femme et homme au niveau de recrutement dans le secteur étatique ? Oui</w:t>
      </w:r>
      <w:r w:rsidR="00903A8D" w:rsidRPr="00AF0368">
        <w:rPr>
          <w:rFonts w:asciiTheme="majorBidi" w:hAnsiTheme="majorBidi" w:cstheme="majorBidi"/>
          <w:sz w:val="28"/>
          <w:szCs w:val="28"/>
          <w:lang w:bidi="ar-TN"/>
        </w:rPr>
        <w:tab/>
        <w:t xml:space="preserve">         Non</w:t>
      </w:r>
    </w:p>
    <w:p w14:paraId="0092F3D4" w14:textId="63B86CCB"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16608" behindDoc="0" locked="0" layoutInCell="1" allowOverlap="1" wp14:anchorId="7BF8E901" wp14:editId="06040820">
                <wp:simplePos x="0" y="0"/>
                <wp:positionH relativeFrom="column">
                  <wp:posOffset>3157855</wp:posOffset>
                </wp:positionH>
                <wp:positionV relativeFrom="paragraph">
                  <wp:posOffset>326390</wp:posOffset>
                </wp:positionV>
                <wp:extent cx="266700" cy="219075"/>
                <wp:effectExtent l="0" t="0" r="0" b="9525"/>
                <wp:wrapNone/>
                <wp:docPr id="96"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EACC797" id="Rectangle 96" o:spid="_x0000_s1026" style="position:absolute;margin-left:248.65pt;margin-top:25.7pt;width:21pt;height:17.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5824" behindDoc="0" locked="0" layoutInCell="1" allowOverlap="1" wp14:anchorId="170FC640" wp14:editId="55981CCD">
                <wp:simplePos x="0" y="0"/>
                <wp:positionH relativeFrom="column">
                  <wp:posOffset>4185920</wp:posOffset>
                </wp:positionH>
                <wp:positionV relativeFrom="paragraph">
                  <wp:posOffset>326390</wp:posOffset>
                </wp:positionV>
                <wp:extent cx="266700" cy="219075"/>
                <wp:effectExtent l="0" t="0" r="0" b="9525"/>
                <wp:wrapNone/>
                <wp:docPr id="108"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71B7BF2" id="Rectangle 108" o:spid="_x0000_s1026" style="position:absolute;margin-left:329.6pt;margin-top:25.7pt;width:21pt;height:17.2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8O9vhAIAAB0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" fillcolor="window" strokecolor="#70ad47" strokeweight="1pt">
                <v:path arrowok="t"/>
              </v:rect>
            </w:pict>
          </mc:Fallback>
        </mc:AlternateContent>
      </w:r>
      <w:r w:rsidR="00903A8D" w:rsidRPr="00AF0368">
        <w:rPr>
          <w:rFonts w:asciiTheme="majorBidi" w:hAnsiTheme="majorBidi" w:cstheme="majorBidi"/>
          <w:sz w:val="28"/>
          <w:szCs w:val="28"/>
          <w:lang w:bidi="ar-TN"/>
        </w:rPr>
        <w:t>Est-ce que Les femmes ont les mêmes opportunités que les hommes au  niveau de structures de l’état ? Oui                  Non</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r>
    </w:p>
    <w:p w14:paraId="20A0B8C0" w14:textId="5C9B5118" w:rsidR="00903A8D" w:rsidRPr="00AF0368" w:rsidRDefault="006574E8" w:rsidP="00903A8D">
      <w:pPr>
        <w:pStyle w:val="Paragraphedeliste"/>
        <w:numPr>
          <w:ilvl w:val="0"/>
          <w:numId w:val="16"/>
        </w:numP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27872" behindDoc="0" locked="0" layoutInCell="1" allowOverlap="1" wp14:anchorId="53353487" wp14:editId="513796A6">
                <wp:simplePos x="0" y="0"/>
                <wp:positionH relativeFrom="column">
                  <wp:posOffset>3036570</wp:posOffset>
                </wp:positionH>
                <wp:positionV relativeFrom="paragraph">
                  <wp:posOffset>297815</wp:posOffset>
                </wp:positionV>
                <wp:extent cx="266700" cy="219075"/>
                <wp:effectExtent l="0" t="0" r="0" b="9525"/>
                <wp:wrapNone/>
                <wp:docPr id="4"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46B35548" id="Rectangle 110" o:spid="_x0000_s1026" style="position:absolute;margin-left:239.1pt;margin-top:23.45pt;width:21pt;height:17.2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24800" behindDoc="0" locked="0" layoutInCell="1" allowOverlap="1" wp14:anchorId="3B2D107C" wp14:editId="1C3E4684">
                <wp:simplePos x="0" y="0"/>
                <wp:positionH relativeFrom="column">
                  <wp:posOffset>1903730</wp:posOffset>
                </wp:positionH>
                <wp:positionV relativeFrom="paragraph">
                  <wp:posOffset>297815</wp:posOffset>
                </wp:positionV>
                <wp:extent cx="266700" cy="219075"/>
                <wp:effectExtent l="0" t="0" r="0" b="9525"/>
                <wp:wrapNone/>
                <wp:docPr id="3"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C6CC56D" id="Rectangle 107" o:spid="_x0000_s1026" style="position:absolute;margin-left:149.9pt;margin-top:23.45pt;width:21pt;height:17.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" fillcolor="window" strokecolor="#70ad47" strokeweight="1pt">
                <v:path arrowok="t"/>
              </v:rect>
            </w:pict>
          </mc:Fallback>
        </mc:AlternateContent>
      </w:r>
      <w:r w:rsidR="00903A8D" w:rsidRPr="00AF0368">
        <w:rPr>
          <w:rFonts w:asciiTheme="majorBidi" w:hAnsiTheme="majorBidi" w:cstheme="majorBidi"/>
          <w:sz w:val="28"/>
          <w:szCs w:val="28"/>
          <w:lang w:bidi="ar-TN"/>
        </w:rPr>
        <w:t>Les femmes ont-elles les capacités de réussite dans les affaires économiques ? Oui</w:t>
      </w:r>
      <w:r w:rsidR="00903A8D" w:rsidRPr="00AF0368">
        <w:rPr>
          <w:rFonts w:asciiTheme="majorBidi" w:hAnsiTheme="majorBidi" w:cstheme="majorBidi"/>
          <w:sz w:val="28"/>
          <w:szCs w:val="28"/>
          <w:lang w:bidi="ar-TN"/>
        </w:rPr>
        <w:tab/>
      </w:r>
      <w:r w:rsidR="00903A8D" w:rsidRPr="00AF0368">
        <w:rPr>
          <w:rFonts w:asciiTheme="majorBidi" w:hAnsiTheme="majorBidi" w:cstheme="majorBidi"/>
          <w:sz w:val="28"/>
          <w:szCs w:val="28"/>
          <w:lang w:bidi="ar-TN"/>
        </w:rPr>
        <w:tab/>
        <w:t xml:space="preserve">      Non</w:t>
      </w:r>
    </w:p>
    <w:p w14:paraId="50DC6216" w14:textId="4AAFB47E" w:rsidR="00903A8D" w:rsidRPr="00AF0368" w:rsidRDefault="006574E8" w:rsidP="00903A8D">
      <w:pPr>
        <w:pStyle w:val="Paragraphedeliste"/>
        <w:numPr>
          <w:ilvl w:val="0"/>
          <w:numId w:val="16"/>
        </w:numPr>
        <w:pBdr>
          <w:bottom w:val="single" w:sz="12" w:space="1" w:color="auto"/>
        </w:pBdr>
        <w:spacing w:line="360" w:lineRule="auto"/>
        <w:jc w:val="both"/>
        <w:rPr>
          <w:rFonts w:asciiTheme="majorBidi" w:hAnsiTheme="majorBidi" w:cstheme="majorBidi"/>
          <w:sz w:val="28"/>
          <w:szCs w:val="28"/>
          <w:lang w:bidi="ar-TN"/>
        </w:rPr>
      </w:pPr>
      <w:r w:rsidRPr="00AF0368">
        <w:rPr>
          <w:rFonts w:asciiTheme="majorBidi" w:hAnsiTheme="majorBidi" w:cstheme="majorBidi"/>
          <w:noProof/>
          <w:sz w:val="28"/>
          <w:szCs w:val="28"/>
          <w:lang w:eastAsia="fr-FR"/>
        </w:rPr>
        <mc:AlternateContent>
          <mc:Choice Requires="wps">
            <w:drawing>
              <wp:anchor distT="0" distB="0" distL="114300" distR="114300" simplePos="0" relativeHeight="251764736" behindDoc="0" locked="0" layoutInCell="1" allowOverlap="1" wp14:anchorId="4ADE3F09" wp14:editId="6A3D3F3B">
                <wp:simplePos x="0" y="0"/>
                <wp:positionH relativeFrom="column">
                  <wp:posOffset>3188970</wp:posOffset>
                </wp:positionH>
                <wp:positionV relativeFrom="paragraph">
                  <wp:posOffset>294005</wp:posOffset>
                </wp:positionV>
                <wp:extent cx="266700" cy="219075"/>
                <wp:effectExtent l="0" t="0" r="0" b="9525"/>
                <wp:wrapNone/>
                <wp:docPr id="110"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5545A360" id="Rectangle 110" o:spid="_x0000_s1026" style="position:absolute;margin-left:251.1pt;margin-top:23.15pt;width:21pt;height:17.2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" fillcolor="window" strokecolor="#70ad47" strokeweight="1pt">
                <v:path arrowok="t"/>
              </v:rect>
            </w:pict>
          </mc:Fallback>
        </mc:AlternateContent>
      </w:r>
      <w:r w:rsidRPr="00AF0368">
        <w:rPr>
          <w:rFonts w:asciiTheme="majorBidi" w:hAnsiTheme="majorBidi" w:cstheme="majorBidi"/>
          <w:noProof/>
          <w:sz w:val="28"/>
          <w:szCs w:val="28"/>
          <w:lang w:eastAsia="fr-FR"/>
        </w:rPr>
        <mc:AlternateContent>
          <mc:Choice Requires="wps">
            <w:drawing>
              <wp:anchor distT="0" distB="0" distL="114300" distR="114300" simplePos="0" relativeHeight="251763712" behindDoc="0" locked="0" layoutInCell="1" allowOverlap="1" wp14:anchorId="4B251BE1" wp14:editId="4F9703F7">
                <wp:simplePos x="0" y="0"/>
                <wp:positionH relativeFrom="column">
                  <wp:posOffset>1805305</wp:posOffset>
                </wp:positionH>
                <wp:positionV relativeFrom="paragraph">
                  <wp:posOffset>294005</wp:posOffset>
                </wp:positionV>
                <wp:extent cx="266700" cy="219075"/>
                <wp:effectExtent l="0" t="0" r="0" b="9525"/>
                <wp:wrapNone/>
                <wp:docPr id="107"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33CB6BCE" id="Rectangle 107" o:spid="_x0000_s1026" style="position:absolute;margin-left:142.15pt;margin-top:23.15pt;width:21pt;height:17.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" fillcolor="window" strokecolor="#70ad47" strokeweight="1pt">
                <v:path arrowok="t"/>
              </v:rect>
            </w:pict>
          </mc:Fallback>
        </mc:AlternateContent>
      </w:r>
      <w:r w:rsidR="00903A8D" w:rsidRPr="00AF0368">
        <w:rPr>
          <w:rFonts w:asciiTheme="majorBidi" w:hAnsiTheme="majorBidi" w:cstheme="majorBidi"/>
          <w:sz w:val="28"/>
          <w:szCs w:val="28"/>
          <w:lang w:bidi="ar-TN"/>
        </w:rPr>
        <w:t>Le Travail de la femme dans le secteur agricole est-il une sorte d’esclavage ? Oui                       Non</w:t>
      </w:r>
    </w:p>
    <w:p w14:paraId="31ABBE26" w14:textId="77777777" w:rsidR="00903A8D" w:rsidRPr="00AF0368" w:rsidRDefault="00903A8D" w:rsidP="00903A8D">
      <w:pPr>
        <w:pStyle w:val="Paragraphedeliste"/>
        <w:spacing w:line="360" w:lineRule="auto"/>
        <w:ind w:left="502"/>
        <w:jc w:val="both"/>
        <w:rPr>
          <w:rFonts w:asciiTheme="majorBidi" w:hAnsiTheme="majorBidi" w:cstheme="majorBidi"/>
          <w:sz w:val="28"/>
          <w:szCs w:val="28"/>
          <w:lang w:bidi="ar-TN"/>
        </w:rPr>
      </w:pPr>
    </w:p>
    <w:p w14:paraId="24AA7300" w14:textId="77777777" w:rsidR="00903A8D" w:rsidRPr="0087633B" w:rsidRDefault="00903A8D" w:rsidP="00903A8D">
      <w:pPr>
        <w:spacing w:line="360" w:lineRule="auto"/>
        <w:jc w:val="both"/>
        <w:rPr>
          <w:rFonts w:asciiTheme="majorBidi" w:hAnsiTheme="majorBidi" w:cstheme="majorBidi"/>
          <w:b/>
          <w:bCs/>
          <w:sz w:val="28"/>
          <w:szCs w:val="28"/>
          <w:lang w:bidi="ar-TN"/>
        </w:rPr>
      </w:pPr>
      <w:r w:rsidRPr="0087633B">
        <w:rPr>
          <w:rFonts w:asciiTheme="majorBidi" w:hAnsiTheme="majorBidi" w:cstheme="majorBidi"/>
          <w:b/>
          <w:bCs/>
          <w:sz w:val="28"/>
          <w:szCs w:val="28"/>
          <w:lang w:bidi="ar-TN"/>
        </w:rPr>
        <w:t>Les propositions pour protéger et perfectionner les acquis et les droits de la femme</w:t>
      </w:r>
    </w:p>
    <w:p w14:paraId="3A0A8D82" w14:textId="77777777" w:rsidR="00903A8D" w:rsidRPr="00AF0368" w:rsidRDefault="00903A8D" w:rsidP="00903A8D">
      <w:pPr>
        <w:spacing w:line="360" w:lineRule="auto"/>
        <w:jc w:val="both"/>
        <w:rPr>
          <w:rFonts w:asciiTheme="majorBidi" w:hAnsiTheme="majorBidi" w:cstheme="majorBidi"/>
          <w:sz w:val="28"/>
          <w:szCs w:val="28"/>
          <w:lang w:bidi="ar-TN"/>
        </w:rPr>
      </w:pPr>
      <w:r w:rsidRPr="0087633B">
        <w:rPr>
          <w:rFonts w:asciiTheme="majorBidi" w:hAnsiTheme="majorBidi" w:cstheme="majorBidi"/>
          <w:sz w:val="24"/>
          <w:szCs w:val="24"/>
          <w:lang w:bidi="ar-TN"/>
        </w:rPr>
        <w:t xml:space="preserve"> Croyez- vous que le perfectionnement et la protection des acquis de la femme tunisienne peut se réaliser à travers</w:t>
      </w:r>
      <w:r w:rsidRPr="00AF0368">
        <w:rPr>
          <w:rFonts w:asciiTheme="majorBidi" w:hAnsiTheme="majorBidi" w:cstheme="majorBidi"/>
          <w:sz w:val="28"/>
          <w:szCs w:val="28"/>
          <w:lang w:bidi="ar-TN"/>
        </w:rPr>
        <w:t> :</w:t>
      </w:r>
    </w:p>
    <w:p w14:paraId="41E38B25" w14:textId="26CCF08C" w:rsidR="00903A8D" w:rsidRPr="0087633B" w:rsidRDefault="006574E8" w:rsidP="00903A8D">
      <w:pPr>
        <w:pStyle w:val="Paragraphedeliste"/>
        <w:numPr>
          <w:ilvl w:val="0"/>
          <w:numId w:val="11"/>
        </w:numPr>
        <w:spacing w:line="360" w:lineRule="auto"/>
        <w:jc w:val="both"/>
        <w:rPr>
          <w:rFonts w:asciiTheme="majorBidi" w:hAnsiTheme="majorBidi" w:cstheme="majorBidi"/>
          <w:sz w:val="24"/>
          <w:szCs w:val="24"/>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34016" behindDoc="0" locked="0" layoutInCell="1" allowOverlap="1" wp14:anchorId="69AB57E2" wp14:editId="0175FF39">
                <wp:simplePos x="0" y="0"/>
                <wp:positionH relativeFrom="column">
                  <wp:posOffset>5339080</wp:posOffset>
                </wp:positionH>
                <wp:positionV relativeFrom="paragraph">
                  <wp:posOffset>28575</wp:posOffset>
                </wp:positionV>
                <wp:extent cx="266700" cy="219075"/>
                <wp:effectExtent l="0" t="0" r="0" b="9525"/>
                <wp:wrapNone/>
                <wp:docPr id="117" name="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A054FF2" id="Rectangle 117" o:spid="_x0000_s1026" style="position:absolute;margin-left:420.4pt;margin-top:2.25pt;width:21pt;height:17.2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" fillcolor="window" strokecolor="#70ad47" strokeweight="1pt">
                <v:path arrowok="t"/>
              </v:rect>
            </w:pict>
          </mc:Fallback>
        </mc:AlternateContent>
      </w:r>
      <w:r w:rsidR="00903A8D" w:rsidRPr="0087633B">
        <w:rPr>
          <w:rFonts w:asciiTheme="majorBidi" w:hAnsiTheme="majorBidi" w:cstheme="majorBidi"/>
          <w:sz w:val="24"/>
          <w:szCs w:val="24"/>
          <w:lang w:bidi="ar-TN"/>
        </w:rPr>
        <w:t>la lutte continue.</w:t>
      </w:r>
    </w:p>
    <w:p w14:paraId="515DD8E4" w14:textId="22A1654E" w:rsidR="00903A8D" w:rsidRPr="0087633B" w:rsidRDefault="006574E8" w:rsidP="00903A8D">
      <w:pPr>
        <w:pStyle w:val="Paragraphedeliste"/>
        <w:numPr>
          <w:ilvl w:val="0"/>
          <w:numId w:val="11"/>
        </w:numPr>
        <w:spacing w:line="360" w:lineRule="auto"/>
        <w:jc w:val="both"/>
        <w:rPr>
          <w:rFonts w:asciiTheme="majorBidi" w:hAnsiTheme="majorBidi" w:cstheme="majorBidi"/>
          <w:sz w:val="24"/>
          <w:szCs w:val="24"/>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32992" behindDoc="0" locked="0" layoutInCell="1" allowOverlap="1" wp14:anchorId="6D576E70" wp14:editId="1F7690E5">
                <wp:simplePos x="0" y="0"/>
                <wp:positionH relativeFrom="column">
                  <wp:posOffset>5339080</wp:posOffset>
                </wp:positionH>
                <wp:positionV relativeFrom="paragraph">
                  <wp:posOffset>20955</wp:posOffset>
                </wp:positionV>
                <wp:extent cx="266700" cy="219075"/>
                <wp:effectExtent l="0" t="0" r="0" b="9525"/>
                <wp:wrapNone/>
                <wp:docPr id="116" name="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F3AD628" id="Rectangle 116" o:spid="_x0000_s1026" style="position:absolute;margin-left:420.4pt;margin-top:1.65pt;width:21pt;height:17.2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" fillcolor="window" strokecolor="#70ad47" strokeweight="1pt">
                <v:path arrowok="t"/>
              </v:rect>
            </w:pict>
          </mc:Fallback>
        </mc:AlternateContent>
      </w:r>
      <w:r w:rsidR="00903A8D" w:rsidRPr="0087633B">
        <w:rPr>
          <w:rFonts w:asciiTheme="majorBidi" w:hAnsiTheme="majorBidi" w:cstheme="majorBidi"/>
          <w:sz w:val="24"/>
          <w:szCs w:val="24"/>
          <w:lang w:bidi="ar-TN"/>
        </w:rPr>
        <w:t>le perfectionnement et le changement des textes juridiques.</w:t>
      </w:r>
    </w:p>
    <w:p w14:paraId="1856837D" w14:textId="24614F6C" w:rsidR="00903A8D" w:rsidRPr="0087633B" w:rsidRDefault="006574E8" w:rsidP="00903A8D">
      <w:pPr>
        <w:pStyle w:val="Paragraphedeliste"/>
        <w:numPr>
          <w:ilvl w:val="0"/>
          <w:numId w:val="11"/>
        </w:numPr>
        <w:spacing w:line="360" w:lineRule="auto"/>
        <w:jc w:val="both"/>
        <w:rPr>
          <w:rFonts w:asciiTheme="majorBidi" w:hAnsiTheme="majorBidi" w:cstheme="majorBidi"/>
          <w:sz w:val="24"/>
          <w:szCs w:val="24"/>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31968" behindDoc="0" locked="0" layoutInCell="1" allowOverlap="1" wp14:anchorId="4E34A9C2" wp14:editId="6541B248">
                <wp:simplePos x="0" y="0"/>
                <wp:positionH relativeFrom="column">
                  <wp:posOffset>5339080</wp:posOffset>
                </wp:positionH>
                <wp:positionV relativeFrom="paragraph">
                  <wp:posOffset>635</wp:posOffset>
                </wp:positionV>
                <wp:extent cx="266700" cy="219075"/>
                <wp:effectExtent l="0" t="0" r="0" b="9525"/>
                <wp:wrapNone/>
                <wp:docPr id="115" name="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64CC18C9" id="Rectangle 115" o:spid="_x0000_s1026" style="position:absolute;margin-left:420.4pt;margin-top:.05pt;width:21pt;height:17.2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nGdhgIAAB0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" fillcolor="window" strokecolor="#70ad47" strokeweight="1pt">
                <v:path arrowok="t"/>
              </v:rect>
            </w:pict>
          </mc:Fallback>
        </mc:AlternateContent>
      </w:r>
      <w:r w:rsidR="00903A8D" w:rsidRPr="0087633B">
        <w:rPr>
          <w:rFonts w:asciiTheme="majorBidi" w:hAnsiTheme="majorBidi" w:cstheme="majorBidi"/>
          <w:sz w:val="24"/>
          <w:szCs w:val="24"/>
          <w:lang w:bidi="ar-TN"/>
        </w:rPr>
        <w:t>l’indépendance économique de la femme.</w:t>
      </w:r>
    </w:p>
    <w:p w14:paraId="49FF1206" w14:textId="062A65FD" w:rsidR="00903A8D" w:rsidRPr="0087633B" w:rsidRDefault="006574E8" w:rsidP="00903A8D">
      <w:pPr>
        <w:pStyle w:val="Paragraphedeliste"/>
        <w:numPr>
          <w:ilvl w:val="0"/>
          <w:numId w:val="11"/>
        </w:numPr>
        <w:spacing w:line="360" w:lineRule="auto"/>
        <w:jc w:val="both"/>
        <w:rPr>
          <w:rFonts w:asciiTheme="majorBidi" w:hAnsiTheme="majorBidi" w:cstheme="majorBidi"/>
          <w:sz w:val="24"/>
          <w:szCs w:val="24"/>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30944" behindDoc="0" locked="0" layoutInCell="1" allowOverlap="1" wp14:anchorId="5561670B" wp14:editId="581A5B38">
                <wp:simplePos x="0" y="0"/>
                <wp:positionH relativeFrom="column">
                  <wp:posOffset>5358130</wp:posOffset>
                </wp:positionH>
                <wp:positionV relativeFrom="paragraph">
                  <wp:posOffset>11430</wp:posOffset>
                </wp:positionV>
                <wp:extent cx="266700" cy="219075"/>
                <wp:effectExtent l="0" t="0" r="0" b="9525"/>
                <wp:wrapNone/>
                <wp:docPr id="114" name="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20B32A00" id="Rectangle 114" o:spid="_x0000_s1026" style="position:absolute;margin-left:421.9pt;margin-top:.9pt;width:21pt;height:17.25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" fillcolor="window" strokecolor="#70ad47" strokeweight="1pt">
                <v:path arrowok="t"/>
              </v:rect>
            </w:pict>
          </mc:Fallback>
        </mc:AlternateContent>
      </w:r>
      <w:r w:rsidR="00903A8D" w:rsidRPr="0087633B">
        <w:rPr>
          <w:rFonts w:asciiTheme="majorBidi" w:hAnsiTheme="majorBidi" w:cstheme="majorBidi"/>
          <w:sz w:val="24"/>
          <w:szCs w:val="24"/>
          <w:lang w:bidi="ar-TN"/>
        </w:rPr>
        <w:t>L’éducation.</w:t>
      </w:r>
    </w:p>
    <w:p w14:paraId="5963522F" w14:textId="1E2123F0" w:rsidR="00903A8D" w:rsidRPr="0087633B" w:rsidRDefault="006574E8" w:rsidP="00903A8D">
      <w:pPr>
        <w:pStyle w:val="Paragraphedeliste"/>
        <w:numPr>
          <w:ilvl w:val="0"/>
          <w:numId w:val="11"/>
        </w:numPr>
        <w:spacing w:line="360" w:lineRule="auto"/>
        <w:jc w:val="both"/>
        <w:rPr>
          <w:rFonts w:asciiTheme="majorBidi" w:hAnsiTheme="majorBidi" w:cstheme="majorBidi"/>
          <w:sz w:val="24"/>
          <w:szCs w:val="24"/>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29920" behindDoc="0" locked="0" layoutInCell="1" allowOverlap="1" wp14:anchorId="14BAFC99" wp14:editId="5BF20FA1">
                <wp:simplePos x="0" y="0"/>
                <wp:positionH relativeFrom="column">
                  <wp:posOffset>5358130</wp:posOffset>
                </wp:positionH>
                <wp:positionV relativeFrom="paragraph">
                  <wp:posOffset>299755</wp:posOffset>
                </wp:positionV>
                <wp:extent cx="266700" cy="219075"/>
                <wp:effectExtent l="0" t="0" r="19050" b="28575"/>
                <wp:wrapNone/>
                <wp:docPr id="113" name="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id="Rectangle 113" o:spid="_x0000_s1026" style="position:absolute;margin-left:421.9pt;margin-top:23.6pt;width:21pt;height:17.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" fillcolor="window" strokecolor="#70ad47" strokeweight="1pt">
                <v:path arrowok="t"/>
              </v:rect>
            </w:pict>
          </mc:Fallback>
        </mc:AlternateContent>
      </w:r>
      <w:r w:rsidR="00903A8D" w:rsidRPr="0087633B">
        <w:rPr>
          <w:rFonts w:asciiTheme="majorBidi" w:hAnsiTheme="majorBidi" w:cstheme="majorBidi"/>
          <w:sz w:val="24"/>
          <w:szCs w:val="24"/>
          <w:lang w:bidi="ar-TN"/>
        </w:rPr>
        <w:t>Convaincre l’homme que la liberté de la femme et la protection de ses acquis bénéfique à tout le monde.</w:t>
      </w:r>
    </w:p>
    <w:p w14:paraId="5254C564" w14:textId="46D6D9EF" w:rsidR="00903A8D" w:rsidRPr="00AF0368" w:rsidRDefault="006574E8" w:rsidP="00903A8D">
      <w:pPr>
        <w:pStyle w:val="Paragraphedeliste"/>
        <w:numPr>
          <w:ilvl w:val="0"/>
          <w:numId w:val="11"/>
        </w:numPr>
        <w:spacing w:line="360" w:lineRule="auto"/>
        <w:jc w:val="both"/>
        <w:rPr>
          <w:rFonts w:asciiTheme="majorBidi" w:hAnsiTheme="majorBidi" w:cstheme="majorBidi"/>
          <w:sz w:val="28"/>
          <w:szCs w:val="28"/>
          <w:lang w:bidi="ar-TN"/>
        </w:rPr>
      </w:pPr>
      <w:r w:rsidRPr="0087633B">
        <w:rPr>
          <w:rFonts w:asciiTheme="majorBidi" w:hAnsiTheme="majorBidi" w:cstheme="majorBidi"/>
          <w:noProof/>
          <w:sz w:val="24"/>
          <w:szCs w:val="24"/>
          <w:lang w:eastAsia="fr-FR"/>
        </w:rPr>
        <mc:AlternateContent>
          <mc:Choice Requires="wps">
            <w:drawing>
              <wp:anchor distT="0" distB="0" distL="114300" distR="114300" simplePos="0" relativeHeight="251728896" behindDoc="0" locked="0" layoutInCell="1" allowOverlap="1" wp14:anchorId="647926C3" wp14:editId="409FA056">
                <wp:simplePos x="0" y="0"/>
                <wp:positionH relativeFrom="column">
                  <wp:posOffset>5358130</wp:posOffset>
                </wp:positionH>
                <wp:positionV relativeFrom="paragraph">
                  <wp:posOffset>347980</wp:posOffset>
                </wp:positionV>
                <wp:extent cx="266700" cy="219075"/>
                <wp:effectExtent l="0" t="0" r="0" b="9525"/>
                <wp:wrapNone/>
                <wp:docPr id="112"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66700" cy="219075"/>
                        </a:xfrm>
                        <a:prstGeom prst="rect">
                          <a:avLst/>
                        </a:prstGeom>
                        <a:solidFill>
                          <a:sysClr val="window" lastClr="FFFFFF"/>
                        </a:solidFill>
                        <a:ln w="12700"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w:pict>
              <v:rect w14:anchorId="143E6A33" id="Rectangle 112" o:spid="_x0000_s1026" style="position:absolute;margin-left:421.9pt;margin-top:27.4pt;width:21pt;height:17.25pt;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" fillcolor="window" strokecolor="#70ad47" strokeweight="1pt">
                <v:path arrowok="t"/>
              </v:rect>
            </w:pict>
          </mc:Fallback>
        </mc:AlternateContent>
      </w:r>
      <w:r w:rsidR="00903A8D" w:rsidRPr="0087633B">
        <w:rPr>
          <w:rFonts w:asciiTheme="majorBidi" w:hAnsiTheme="majorBidi" w:cstheme="majorBidi"/>
          <w:sz w:val="24"/>
          <w:szCs w:val="24"/>
          <w:lang w:bidi="ar-TN"/>
        </w:rPr>
        <w:t>La lutte contre la masculinité par l’engagement de la femme à ne pas reproduire la  masculinité</w:t>
      </w:r>
      <w:r w:rsidR="00903A8D" w:rsidRPr="00AF0368">
        <w:rPr>
          <w:rFonts w:asciiTheme="majorBidi" w:hAnsiTheme="majorBidi" w:cstheme="majorBidi"/>
          <w:sz w:val="28"/>
          <w:szCs w:val="28"/>
          <w:lang w:bidi="ar-TN"/>
        </w:rPr>
        <w:t>.</w:t>
      </w:r>
    </w:p>
    <w:p w14:paraId="192571E2" w14:textId="77777777" w:rsidR="00903A8D" w:rsidRPr="0087633B" w:rsidRDefault="00903A8D" w:rsidP="00903A8D">
      <w:pPr>
        <w:spacing w:line="360" w:lineRule="auto"/>
        <w:jc w:val="both"/>
        <w:rPr>
          <w:rFonts w:asciiTheme="majorBidi" w:hAnsiTheme="majorBidi" w:cstheme="majorBidi"/>
          <w:sz w:val="24"/>
          <w:szCs w:val="24"/>
          <w:lang w:bidi="ar-TN"/>
        </w:rPr>
      </w:pPr>
      <w:r w:rsidRPr="0087633B">
        <w:rPr>
          <w:rFonts w:asciiTheme="majorBidi" w:hAnsiTheme="majorBidi" w:cstheme="majorBidi"/>
          <w:b/>
          <w:bCs/>
          <w:sz w:val="24"/>
          <w:szCs w:val="24"/>
          <w:lang w:bidi="ar-TN"/>
        </w:rPr>
        <w:t>(Classez de 1 à 6  ces propositions par ordre de priorité selon la personne enquêtée</w:t>
      </w:r>
      <w:r w:rsidRPr="0087633B">
        <w:rPr>
          <w:rFonts w:asciiTheme="majorBidi" w:hAnsiTheme="majorBidi" w:cstheme="majorBidi"/>
          <w:sz w:val="24"/>
          <w:szCs w:val="24"/>
          <w:lang w:bidi="ar-TN"/>
        </w:rPr>
        <w:t>)</w:t>
      </w:r>
    </w:p>
    <w:p w14:paraId="4C28D256" w14:textId="369E18BF" w:rsidR="00903A8D" w:rsidRPr="004D109E" w:rsidRDefault="00903A8D" w:rsidP="004D109E">
      <w:pPr>
        <w:spacing w:line="360" w:lineRule="auto"/>
        <w:jc w:val="center"/>
        <w:rPr>
          <w:rFonts w:asciiTheme="majorBidi" w:hAnsiTheme="majorBidi" w:cstheme="majorBidi"/>
          <w:b/>
          <w:bCs/>
          <w:sz w:val="24"/>
          <w:szCs w:val="24"/>
          <w:lang w:bidi="ar-TN"/>
        </w:rPr>
      </w:pPr>
      <w:r w:rsidRPr="0087633B">
        <w:rPr>
          <w:rFonts w:asciiTheme="majorBidi" w:hAnsiTheme="majorBidi" w:cstheme="majorBidi"/>
          <w:b/>
          <w:bCs/>
          <w:sz w:val="24"/>
          <w:szCs w:val="24"/>
          <w:lang w:bidi="ar-TN"/>
        </w:rPr>
        <w:t>Nom et Prénom et signature de l’enquêteur</w:t>
      </w:r>
    </w:p>
    <w:p w14:paraId="551A0FC6" w14:textId="77777777" w:rsidR="00903A8D" w:rsidRPr="00AF0368" w:rsidRDefault="00903A8D" w:rsidP="00903A8D">
      <w:pPr>
        <w:spacing w:line="360" w:lineRule="auto"/>
        <w:jc w:val="both"/>
        <w:rPr>
          <w:rFonts w:asciiTheme="majorBidi" w:hAnsiTheme="majorBidi" w:cstheme="majorBidi"/>
          <w:sz w:val="32"/>
          <w:szCs w:val="32"/>
          <w:lang w:bidi="ar-TN"/>
        </w:rPr>
      </w:pPr>
    </w:p>
    <w:p w14:paraId="63DBF34C" w14:textId="77777777" w:rsidR="00903A8D" w:rsidRPr="00AF0368" w:rsidRDefault="00903A8D" w:rsidP="00903A8D">
      <w:pPr>
        <w:spacing w:line="360" w:lineRule="auto"/>
        <w:jc w:val="both"/>
        <w:rPr>
          <w:rFonts w:asciiTheme="majorBidi" w:hAnsiTheme="majorBidi" w:cstheme="majorBidi"/>
          <w:sz w:val="32"/>
          <w:szCs w:val="32"/>
          <w:lang w:bidi="ar-TN"/>
        </w:rPr>
      </w:pPr>
    </w:p>
    <w:p w14:paraId="081198AF" w14:textId="77777777" w:rsidR="00961451" w:rsidRPr="00AF0368" w:rsidRDefault="00961451" w:rsidP="00903A8D">
      <w:pPr>
        <w:spacing w:line="360" w:lineRule="auto"/>
        <w:jc w:val="both"/>
        <w:rPr>
          <w:rFonts w:asciiTheme="majorBidi" w:hAnsiTheme="majorBidi" w:cstheme="majorBidi"/>
          <w:sz w:val="32"/>
          <w:szCs w:val="32"/>
          <w:lang w:bidi="ar-TN"/>
        </w:rPr>
      </w:pPr>
    </w:p>
    <w:p w14:paraId="261B1E88" w14:textId="77777777" w:rsidR="00961451" w:rsidRPr="00AF0368" w:rsidRDefault="00961451" w:rsidP="00903A8D">
      <w:pPr>
        <w:spacing w:line="360" w:lineRule="auto"/>
        <w:jc w:val="both"/>
        <w:rPr>
          <w:rFonts w:asciiTheme="majorBidi" w:hAnsiTheme="majorBidi" w:cstheme="majorBidi"/>
          <w:sz w:val="32"/>
          <w:szCs w:val="32"/>
          <w:lang w:bidi="ar-TN"/>
        </w:rPr>
      </w:pPr>
    </w:p>
    <w:p w14:paraId="796F20A5" w14:textId="77777777" w:rsidR="00961451" w:rsidRPr="00AF0368" w:rsidRDefault="00961451" w:rsidP="00903A8D">
      <w:pPr>
        <w:spacing w:line="360" w:lineRule="auto"/>
        <w:jc w:val="both"/>
        <w:rPr>
          <w:rFonts w:asciiTheme="majorBidi" w:hAnsiTheme="majorBidi" w:cstheme="majorBidi"/>
          <w:sz w:val="32"/>
          <w:szCs w:val="32"/>
          <w:lang w:bidi="ar-TN"/>
        </w:rPr>
      </w:pPr>
    </w:p>
    <w:p w14:paraId="37444098" w14:textId="77777777" w:rsidR="00903A8D" w:rsidRPr="00AF0368" w:rsidRDefault="00903A8D" w:rsidP="00903A8D">
      <w:pPr>
        <w:spacing w:line="360" w:lineRule="auto"/>
        <w:jc w:val="both"/>
        <w:rPr>
          <w:rFonts w:asciiTheme="majorBidi" w:hAnsiTheme="majorBidi" w:cstheme="majorBidi"/>
          <w:sz w:val="32"/>
          <w:szCs w:val="32"/>
          <w:lang w:bidi="ar-TN"/>
        </w:rPr>
      </w:pPr>
    </w:p>
    <w:p w14:paraId="506EDB5D" w14:textId="77777777" w:rsidR="00961451" w:rsidRDefault="00961451" w:rsidP="00903A8D">
      <w:pPr>
        <w:spacing w:line="360" w:lineRule="auto"/>
        <w:jc w:val="both"/>
        <w:rPr>
          <w:rFonts w:asciiTheme="majorBidi" w:hAnsiTheme="majorBidi" w:cstheme="majorBidi"/>
          <w:sz w:val="32"/>
          <w:szCs w:val="32"/>
          <w:lang w:bidi="ar-TN"/>
        </w:rPr>
      </w:pPr>
    </w:p>
    <w:p w14:paraId="770D9C5D" w14:textId="77777777" w:rsidR="00D7063B" w:rsidRPr="00AF0368" w:rsidRDefault="00D7063B" w:rsidP="00903A8D">
      <w:pPr>
        <w:spacing w:line="360" w:lineRule="auto"/>
        <w:jc w:val="both"/>
        <w:rPr>
          <w:rFonts w:asciiTheme="majorBidi" w:hAnsiTheme="majorBidi" w:cstheme="majorBidi"/>
          <w:sz w:val="32"/>
          <w:szCs w:val="32"/>
          <w:lang w:bidi="ar-TN"/>
        </w:rPr>
      </w:pPr>
    </w:p>
    <w:p w14:paraId="47E257F3" w14:textId="77777777" w:rsidR="00903A8D" w:rsidRPr="00AF0368" w:rsidRDefault="00903A8D" w:rsidP="00903A8D">
      <w:pPr>
        <w:spacing w:line="360" w:lineRule="auto"/>
        <w:jc w:val="both"/>
        <w:rPr>
          <w:rFonts w:asciiTheme="majorBidi" w:hAnsiTheme="majorBidi" w:cstheme="majorBidi"/>
          <w:sz w:val="32"/>
          <w:szCs w:val="32"/>
          <w:lang w:bidi="ar-TN"/>
        </w:rPr>
      </w:pPr>
    </w:p>
    <w:p w14:paraId="5154E4F6" w14:textId="77777777" w:rsidR="00903A8D" w:rsidRPr="00AF0368" w:rsidRDefault="00903A8D" w:rsidP="00903A8D">
      <w:pPr>
        <w:spacing w:line="360" w:lineRule="auto"/>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Chapitre IV</w:t>
      </w:r>
    </w:p>
    <w:p w14:paraId="40E0897C" w14:textId="77777777" w:rsidR="00903A8D" w:rsidRPr="00AF0368" w:rsidRDefault="00903A8D" w:rsidP="00903A8D">
      <w:pPr>
        <w:jc w:val="center"/>
        <w:rPr>
          <w:rFonts w:asciiTheme="majorBidi" w:hAnsiTheme="majorBidi" w:cstheme="majorBidi"/>
          <w:b/>
          <w:bCs/>
          <w:sz w:val="44"/>
          <w:szCs w:val="44"/>
        </w:rPr>
      </w:pPr>
      <w:r w:rsidRPr="00AF0368">
        <w:rPr>
          <w:rFonts w:asciiTheme="majorBidi" w:hAnsiTheme="majorBidi" w:cstheme="majorBidi"/>
          <w:b/>
          <w:bCs/>
          <w:sz w:val="44"/>
          <w:szCs w:val="44"/>
        </w:rPr>
        <w:t xml:space="preserve">PRESENTATION, TRAITEMENT ET ANALYSE DU SONDAGE </w:t>
      </w:r>
    </w:p>
    <w:p w14:paraId="010724E8" w14:textId="77777777" w:rsidR="00903A8D" w:rsidRPr="00AF0368" w:rsidRDefault="00903A8D" w:rsidP="00903A8D">
      <w:pPr>
        <w:spacing w:line="360" w:lineRule="auto"/>
        <w:jc w:val="center"/>
        <w:rPr>
          <w:rFonts w:asciiTheme="majorBidi" w:hAnsiTheme="majorBidi" w:cstheme="majorBidi"/>
          <w:sz w:val="32"/>
          <w:szCs w:val="32"/>
          <w:lang w:bidi="ar-TN"/>
        </w:rPr>
      </w:pPr>
    </w:p>
    <w:p w14:paraId="0A1F7701" w14:textId="77777777" w:rsidR="00903A8D" w:rsidRPr="00AF0368" w:rsidRDefault="00903A8D" w:rsidP="00903A8D">
      <w:pPr>
        <w:spacing w:line="360" w:lineRule="auto"/>
        <w:jc w:val="center"/>
        <w:rPr>
          <w:rFonts w:asciiTheme="majorBidi" w:hAnsiTheme="majorBidi" w:cstheme="majorBidi"/>
          <w:sz w:val="32"/>
          <w:szCs w:val="32"/>
          <w:lang w:bidi="ar-TN"/>
        </w:rPr>
      </w:pPr>
    </w:p>
    <w:p w14:paraId="742526F8" w14:textId="77777777" w:rsidR="00903A8D" w:rsidRPr="00AF0368" w:rsidRDefault="00903A8D" w:rsidP="00903A8D">
      <w:pPr>
        <w:spacing w:line="360" w:lineRule="auto"/>
        <w:jc w:val="center"/>
        <w:rPr>
          <w:rFonts w:asciiTheme="majorBidi" w:hAnsiTheme="majorBidi" w:cstheme="majorBidi"/>
          <w:sz w:val="32"/>
          <w:szCs w:val="32"/>
          <w:lang w:bidi="ar-TN"/>
        </w:rPr>
      </w:pPr>
    </w:p>
    <w:p w14:paraId="5054F9FB" w14:textId="77777777" w:rsidR="00903A8D" w:rsidRPr="00AF0368" w:rsidRDefault="00903A8D" w:rsidP="00903A8D">
      <w:pPr>
        <w:spacing w:line="360" w:lineRule="auto"/>
        <w:jc w:val="center"/>
        <w:rPr>
          <w:rFonts w:asciiTheme="majorBidi" w:hAnsiTheme="majorBidi" w:cstheme="majorBidi"/>
          <w:sz w:val="32"/>
          <w:szCs w:val="32"/>
          <w:lang w:bidi="ar-TN"/>
        </w:rPr>
      </w:pPr>
    </w:p>
    <w:p w14:paraId="6706FA68" w14:textId="77777777" w:rsidR="00903A8D" w:rsidRPr="00AF0368" w:rsidRDefault="00903A8D" w:rsidP="00903A8D">
      <w:pPr>
        <w:spacing w:line="360" w:lineRule="auto"/>
        <w:jc w:val="center"/>
        <w:rPr>
          <w:rFonts w:asciiTheme="majorBidi" w:hAnsiTheme="majorBidi" w:cstheme="majorBidi"/>
          <w:sz w:val="32"/>
          <w:szCs w:val="32"/>
          <w:lang w:bidi="ar-TN"/>
        </w:rPr>
      </w:pPr>
    </w:p>
    <w:p w14:paraId="11C15B06" w14:textId="77777777" w:rsidR="00903A8D" w:rsidRPr="00AF0368" w:rsidRDefault="00903A8D" w:rsidP="00903A8D">
      <w:pPr>
        <w:spacing w:line="360" w:lineRule="auto"/>
        <w:jc w:val="center"/>
        <w:rPr>
          <w:rFonts w:asciiTheme="majorBidi" w:hAnsiTheme="majorBidi" w:cstheme="majorBidi"/>
          <w:sz w:val="32"/>
          <w:szCs w:val="32"/>
          <w:lang w:bidi="ar-TN"/>
        </w:rPr>
      </w:pPr>
    </w:p>
    <w:p w14:paraId="41CDB698" w14:textId="77777777" w:rsidR="00903A8D" w:rsidRPr="00AF0368" w:rsidRDefault="00903A8D" w:rsidP="00903A8D">
      <w:pPr>
        <w:spacing w:line="360" w:lineRule="auto"/>
        <w:jc w:val="center"/>
        <w:rPr>
          <w:rFonts w:asciiTheme="majorBidi" w:hAnsiTheme="majorBidi" w:cstheme="majorBidi"/>
          <w:sz w:val="32"/>
          <w:szCs w:val="32"/>
          <w:lang w:bidi="ar-TN"/>
        </w:rPr>
      </w:pPr>
    </w:p>
    <w:p w14:paraId="0BE2AEA7" w14:textId="77777777" w:rsidR="00903A8D" w:rsidRPr="00AF0368" w:rsidRDefault="00903A8D" w:rsidP="00903A8D">
      <w:pPr>
        <w:spacing w:line="360" w:lineRule="auto"/>
        <w:jc w:val="center"/>
        <w:rPr>
          <w:rFonts w:asciiTheme="majorBidi" w:hAnsiTheme="majorBidi" w:cstheme="majorBidi"/>
          <w:sz w:val="32"/>
          <w:szCs w:val="32"/>
          <w:lang w:bidi="ar-TN"/>
        </w:rPr>
      </w:pPr>
    </w:p>
    <w:p w14:paraId="11F3127E" w14:textId="77777777" w:rsidR="00903A8D" w:rsidRPr="00AF0368" w:rsidRDefault="00903A8D" w:rsidP="004D109E">
      <w:pPr>
        <w:spacing w:line="360" w:lineRule="auto"/>
        <w:rPr>
          <w:rFonts w:asciiTheme="majorBidi" w:hAnsiTheme="majorBidi" w:cstheme="majorBidi"/>
          <w:sz w:val="32"/>
          <w:szCs w:val="32"/>
          <w:lang w:bidi="ar-TN"/>
        </w:rPr>
      </w:pPr>
    </w:p>
    <w:p w14:paraId="35191523" w14:textId="77777777" w:rsidR="00903A8D" w:rsidRPr="00AF0368" w:rsidRDefault="00903A8D" w:rsidP="00903A8D">
      <w:pPr>
        <w:jc w:val="center"/>
        <w:rPr>
          <w:rFonts w:asciiTheme="majorBidi" w:hAnsiTheme="majorBidi" w:cstheme="majorBidi"/>
          <w:b/>
          <w:bCs/>
          <w:sz w:val="36"/>
          <w:szCs w:val="36"/>
        </w:rPr>
      </w:pPr>
      <w:r w:rsidRPr="00AF0368">
        <w:rPr>
          <w:rFonts w:asciiTheme="majorBidi" w:hAnsiTheme="majorBidi" w:cstheme="majorBidi"/>
          <w:b/>
          <w:bCs/>
          <w:sz w:val="36"/>
          <w:szCs w:val="36"/>
        </w:rPr>
        <w:lastRenderedPageBreak/>
        <w:t xml:space="preserve">PRESENTATION, TRAITEMENT ET ANALYSE DU SONDAGE </w:t>
      </w:r>
    </w:p>
    <w:p w14:paraId="1E4C9D62" w14:textId="77777777" w:rsidR="00903A8D" w:rsidRPr="00AF0368" w:rsidRDefault="00903A8D" w:rsidP="00903A8D">
      <w:pPr>
        <w:jc w:val="both"/>
        <w:rPr>
          <w:rFonts w:asciiTheme="majorBidi" w:hAnsiTheme="majorBidi" w:cstheme="majorBidi"/>
          <w:b/>
          <w:bCs/>
          <w:sz w:val="36"/>
          <w:szCs w:val="36"/>
        </w:rPr>
      </w:pPr>
    </w:p>
    <w:p w14:paraId="7C3E7EE2" w14:textId="719A0E4A" w:rsidR="00C55503" w:rsidRPr="006550BF" w:rsidRDefault="006550BF" w:rsidP="00C55503">
      <w:pPr>
        <w:pStyle w:val="Paragraphedeliste"/>
        <w:numPr>
          <w:ilvl w:val="0"/>
          <w:numId w:val="12"/>
        </w:numPr>
        <w:jc w:val="both"/>
        <w:rPr>
          <w:rFonts w:asciiTheme="majorBidi" w:hAnsiTheme="majorBidi" w:cstheme="majorBidi"/>
          <w:b/>
          <w:bCs/>
          <w:sz w:val="28"/>
          <w:szCs w:val="28"/>
        </w:rPr>
      </w:pPr>
      <w:r w:rsidRPr="006550BF">
        <w:rPr>
          <w:rFonts w:asciiTheme="majorBidi" w:hAnsiTheme="majorBidi" w:cstheme="majorBidi"/>
          <w:b/>
          <w:bCs/>
          <w:sz w:val="28"/>
          <w:szCs w:val="28"/>
        </w:rPr>
        <w:t>Introduction</w:t>
      </w:r>
      <w:r w:rsidR="00903A8D" w:rsidRPr="006550BF">
        <w:rPr>
          <w:rFonts w:asciiTheme="majorBidi" w:hAnsiTheme="majorBidi" w:cstheme="majorBidi"/>
          <w:b/>
          <w:bCs/>
          <w:sz w:val="28"/>
          <w:szCs w:val="28"/>
        </w:rPr>
        <w:t>:</w:t>
      </w:r>
      <w:r w:rsidR="00C55503" w:rsidRPr="006550BF">
        <w:rPr>
          <w:sz w:val="28"/>
          <w:szCs w:val="28"/>
        </w:rPr>
        <w:t xml:space="preserve"> </w:t>
      </w:r>
    </w:p>
    <w:p w14:paraId="04968C7B" w14:textId="1ED09F77" w:rsidR="00903A8D" w:rsidRPr="00861C56" w:rsidRDefault="00C55503" w:rsidP="00861C56">
      <w:pPr>
        <w:jc w:val="both"/>
        <w:rPr>
          <w:rFonts w:asciiTheme="majorBidi" w:hAnsiTheme="majorBidi" w:cstheme="majorBidi"/>
          <w:sz w:val="24"/>
          <w:szCs w:val="24"/>
        </w:rPr>
      </w:pPr>
      <w:r w:rsidRPr="00861C56">
        <w:rPr>
          <w:rFonts w:asciiTheme="majorBidi" w:hAnsiTheme="majorBidi" w:cstheme="majorBidi"/>
          <w:sz w:val="24"/>
          <w:szCs w:val="24"/>
        </w:rPr>
        <w:t xml:space="preserve">Après avoir </w:t>
      </w:r>
      <w:r w:rsidR="004D109E" w:rsidRPr="00861C56">
        <w:rPr>
          <w:rFonts w:asciiTheme="majorBidi" w:hAnsiTheme="majorBidi" w:cstheme="majorBidi"/>
          <w:sz w:val="24"/>
          <w:szCs w:val="24"/>
        </w:rPr>
        <w:t>intégré</w:t>
      </w:r>
      <w:r w:rsidRPr="00861C56">
        <w:rPr>
          <w:rFonts w:asciiTheme="majorBidi" w:hAnsiTheme="majorBidi" w:cstheme="majorBidi"/>
          <w:sz w:val="24"/>
          <w:szCs w:val="24"/>
        </w:rPr>
        <w:t xml:space="preserve"> 30 focus</w:t>
      </w:r>
      <w:r w:rsidR="00903A8D" w:rsidRPr="00861C56">
        <w:rPr>
          <w:rFonts w:asciiTheme="majorBidi" w:hAnsiTheme="majorBidi" w:cstheme="majorBidi"/>
          <w:sz w:val="24"/>
          <w:szCs w:val="24"/>
        </w:rPr>
        <w:t xml:space="preserve"> Groups dans les trois Gouvernorats concernés par cette étude et qui sont : </w:t>
      </w:r>
    </w:p>
    <w:p w14:paraId="1E97FF36"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Kasserine.</w:t>
      </w:r>
    </w:p>
    <w:p w14:paraId="48267AC1"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Siliana.</w:t>
      </w:r>
    </w:p>
    <w:p w14:paraId="07402A8A"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Gabes.</w:t>
      </w:r>
    </w:p>
    <w:p w14:paraId="43AC9D3D" w14:textId="77777777" w:rsidR="00903A8D" w:rsidRPr="004D109E" w:rsidRDefault="00903A8D" w:rsidP="00861C56">
      <w:pPr>
        <w:jc w:val="both"/>
        <w:rPr>
          <w:rFonts w:asciiTheme="majorBidi" w:hAnsiTheme="majorBidi" w:cstheme="majorBidi"/>
          <w:sz w:val="24"/>
          <w:szCs w:val="24"/>
        </w:rPr>
      </w:pPr>
      <w:r w:rsidRPr="004D109E">
        <w:rPr>
          <w:rFonts w:asciiTheme="majorBidi" w:hAnsiTheme="majorBidi" w:cstheme="majorBidi"/>
          <w:sz w:val="24"/>
          <w:szCs w:val="24"/>
        </w:rPr>
        <w:t>Et après le traitement et l’analyse des différents débats et idées présentées lors des discussions de F.G, on a pu synthétiser les principaux indicateurs de la masculinité et les domaines qui l’englobent. Ce travail de synthèse nous a permis d’élaborer le document du sondage déjà présenté dans le chapitre précédent.</w:t>
      </w:r>
    </w:p>
    <w:p w14:paraId="50191456" w14:textId="77777777" w:rsidR="00903A8D" w:rsidRPr="004D109E" w:rsidRDefault="00903A8D" w:rsidP="00861C56">
      <w:pPr>
        <w:jc w:val="both"/>
        <w:rPr>
          <w:rFonts w:asciiTheme="majorBidi" w:hAnsiTheme="majorBidi" w:cstheme="majorBidi"/>
          <w:sz w:val="24"/>
          <w:szCs w:val="24"/>
        </w:rPr>
      </w:pPr>
      <w:r w:rsidRPr="004D109E">
        <w:rPr>
          <w:rFonts w:asciiTheme="majorBidi" w:hAnsiTheme="majorBidi" w:cstheme="majorBidi"/>
          <w:sz w:val="24"/>
          <w:szCs w:val="24"/>
        </w:rPr>
        <w:t xml:space="preserve">Conformément aux exigences des termes de l’étude mentionné on a réalisé 300 sondages par gouvernorat ce qui donne un nombre total de sondage de l’ordre de 900. Ce nombre peut être important pour nous permettre d’analyser et d’identifier d’une manière profonde les indicateurs de la masculinité dans notre société conservatrice  et l’impact de ces indicateurs sur la situation de droits de la femme.  </w:t>
      </w:r>
    </w:p>
    <w:p w14:paraId="6D2E05A6" w14:textId="77777777" w:rsidR="00903A8D" w:rsidRPr="004D109E" w:rsidRDefault="00903A8D" w:rsidP="00861C56">
      <w:pPr>
        <w:jc w:val="both"/>
        <w:rPr>
          <w:rFonts w:asciiTheme="majorBidi" w:hAnsiTheme="majorBidi" w:cstheme="majorBidi"/>
          <w:sz w:val="24"/>
          <w:szCs w:val="24"/>
        </w:rPr>
      </w:pPr>
      <w:r w:rsidRPr="004D109E">
        <w:rPr>
          <w:rFonts w:asciiTheme="majorBidi" w:hAnsiTheme="majorBidi" w:cstheme="majorBidi"/>
          <w:sz w:val="24"/>
          <w:szCs w:val="24"/>
        </w:rPr>
        <w:t>Durant ce chapitre on va aborder :</w:t>
      </w:r>
    </w:p>
    <w:p w14:paraId="199BAC6A"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La méthode de réalisation du sondage sur terrain.</w:t>
      </w:r>
    </w:p>
    <w:p w14:paraId="043222C5"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 xml:space="preserve">La Présentation du logiciel SPSS qui va être utilisée pour le traitement et l’analyse des données du sondage. </w:t>
      </w:r>
    </w:p>
    <w:p w14:paraId="126CA541"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 xml:space="preserve"> La Caractérisation des échantillons du sondage par gouvernorat.</w:t>
      </w:r>
    </w:p>
    <w:p w14:paraId="6D0C5F3D"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 xml:space="preserve"> Le Traitement et l’analyse des données. </w:t>
      </w:r>
    </w:p>
    <w:p w14:paraId="0EAEA2F2" w14:textId="77777777" w:rsidR="00903A8D" w:rsidRPr="004D109E" w:rsidRDefault="00903A8D" w:rsidP="00903A8D">
      <w:pPr>
        <w:pStyle w:val="Paragraphedeliste"/>
        <w:numPr>
          <w:ilvl w:val="0"/>
          <w:numId w:val="11"/>
        </w:numPr>
        <w:jc w:val="both"/>
        <w:rPr>
          <w:rFonts w:asciiTheme="majorBidi" w:hAnsiTheme="majorBidi" w:cstheme="majorBidi"/>
          <w:sz w:val="24"/>
          <w:szCs w:val="24"/>
        </w:rPr>
      </w:pPr>
      <w:r w:rsidRPr="004D109E">
        <w:rPr>
          <w:rFonts w:asciiTheme="majorBidi" w:hAnsiTheme="majorBidi" w:cstheme="majorBidi"/>
          <w:sz w:val="24"/>
          <w:szCs w:val="24"/>
        </w:rPr>
        <w:t xml:space="preserve"> L’identification des indicateurs de la masculinité par gouvernorat et        sur le plan national.</w:t>
      </w:r>
    </w:p>
    <w:p w14:paraId="5CADD416" w14:textId="61F6C6CD" w:rsidR="00903A8D" w:rsidRPr="006550BF" w:rsidRDefault="00903A8D" w:rsidP="00903A8D">
      <w:pPr>
        <w:pStyle w:val="Paragraphedeliste"/>
        <w:numPr>
          <w:ilvl w:val="0"/>
          <w:numId w:val="12"/>
        </w:numPr>
        <w:jc w:val="both"/>
        <w:rPr>
          <w:rFonts w:asciiTheme="majorBidi" w:hAnsiTheme="majorBidi" w:cstheme="majorBidi"/>
          <w:b/>
          <w:bCs/>
          <w:sz w:val="28"/>
          <w:szCs w:val="28"/>
        </w:rPr>
      </w:pPr>
      <w:r w:rsidRPr="00AF0368">
        <w:rPr>
          <w:rFonts w:asciiTheme="majorBidi" w:hAnsiTheme="majorBidi" w:cstheme="majorBidi"/>
          <w:b/>
          <w:bCs/>
          <w:sz w:val="32"/>
          <w:szCs w:val="32"/>
        </w:rPr>
        <w:t xml:space="preserve"> </w:t>
      </w:r>
      <w:r w:rsidRPr="006550BF">
        <w:rPr>
          <w:rFonts w:asciiTheme="majorBidi" w:hAnsiTheme="majorBidi" w:cstheme="majorBidi"/>
          <w:b/>
          <w:bCs/>
          <w:sz w:val="28"/>
          <w:szCs w:val="28"/>
        </w:rPr>
        <w:t>La mé</w:t>
      </w:r>
      <w:r w:rsidR="006550BF" w:rsidRPr="006550BF">
        <w:rPr>
          <w:rFonts w:asciiTheme="majorBidi" w:hAnsiTheme="majorBidi" w:cstheme="majorBidi"/>
          <w:b/>
          <w:bCs/>
          <w:sz w:val="28"/>
          <w:szCs w:val="28"/>
        </w:rPr>
        <w:t>thode de réalisation du sondage</w:t>
      </w:r>
      <w:r w:rsidRPr="006550BF">
        <w:rPr>
          <w:rFonts w:asciiTheme="majorBidi" w:hAnsiTheme="majorBidi" w:cstheme="majorBidi"/>
          <w:b/>
          <w:bCs/>
          <w:sz w:val="28"/>
          <w:szCs w:val="28"/>
        </w:rPr>
        <w:t>:</w:t>
      </w:r>
    </w:p>
    <w:p w14:paraId="13AE3659" w14:textId="48CF46B8" w:rsidR="00903A8D" w:rsidRPr="00861C56" w:rsidRDefault="00903A8D" w:rsidP="00861C56">
      <w:pPr>
        <w:jc w:val="both"/>
        <w:rPr>
          <w:rFonts w:asciiTheme="majorBidi" w:hAnsiTheme="majorBidi" w:cstheme="majorBidi"/>
          <w:sz w:val="24"/>
          <w:szCs w:val="24"/>
          <w:highlight w:val="yellow"/>
        </w:rPr>
      </w:pPr>
      <w:r w:rsidRPr="00861C56">
        <w:rPr>
          <w:rFonts w:asciiTheme="majorBidi" w:hAnsiTheme="majorBidi" w:cstheme="majorBidi"/>
          <w:sz w:val="24"/>
          <w:szCs w:val="24"/>
        </w:rPr>
        <w:t>La réalisation du document du sondage a été élaborée par une approche participative avec les participantes et les participants dans les FG.</w:t>
      </w:r>
      <w:r w:rsidR="006550BF">
        <w:rPr>
          <w:rFonts w:asciiTheme="majorBidi" w:hAnsiTheme="majorBidi" w:cstheme="majorBidi"/>
          <w:sz w:val="24"/>
          <w:szCs w:val="24"/>
        </w:rPr>
        <w:t xml:space="preserve"> </w:t>
      </w:r>
      <w:r w:rsidRPr="00861C56">
        <w:rPr>
          <w:rFonts w:asciiTheme="majorBidi" w:hAnsiTheme="majorBidi" w:cstheme="majorBidi"/>
          <w:sz w:val="24"/>
          <w:szCs w:val="24"/>
        </w:rPr>
        <w:t xml:space="preserve">C’est pourquoi on a choisi la même approche lors </w:t>
      </w:r>
      <w:r w:rsidR="00DB080D" w:rsidRPr="00861C56">
        <w:rPr>
          <w:rFonts w:asciiTheme="majorBidi" w:hAnsiTheme="majorBidi" w:cstheme="majorBidi"/>
          <w:sz w:val="24"/>
          <w:szCs w:val="24"/>
        </w:rPr>
        <w:t xml:space="preserve">de </w:t>
      </w:r>
      <w:r w:rsidRPr="00861C56">
        <w:rPr>
          <w:rFonts w:asciiTheme="majorBidi" w:hAnsiTheme="majorBidi" w:cstheme="majorBidi"/>
          <w:sz w:val="24"/>
          <w:szCs w:val="24"/>
        </w:rPr>
        <w:t>l’exécution du sondage sur terrain.</w:t>
      </w:r>
      <w:r w:rsidR="00DB080D" w:rsidRPr="00861C56">
        <w:rPr>
          <w:rFonts w:ascii="Helvetica" w:hAnsi="Helvetica" w:cs="Helvetica"/>
          <w:sz w:val="24"/>
          <w:szCs w:val="24"/>
          <w:shd w:val="clear" w:color="auto" w:fill="F1F0F0"/>
        </w:rPr>
        <w:t xml:space="preserve"> </w:t>
      </w:r>
    </w:p>
    <w:p w14:paraId="1D67AC75" w14:textId="2BB36FBA" w:rsidR="00903A8D" w:rsidRPr="00861C56" w:rsidRDefault="00DB080D" w:rsidP="00A84514">
      <w:pPr>
        <w:jc w:val="both"/>
        <w:rPr>
          <w:rFonts w:asciiTheme="majorBidi" w:hAnsiTheme="majorBidi" w:cstheme="majorBidi"/>
          <w:sz w:val="24"/>
          <w:szCs w:val="24"/>
          <w:highlight w:val="yellow"/>
        </w:rPr>
      </w:pPr>
      <w:r w:rsidRPr="00861C56">
        <w:rPr>
          <w:rFonts w:asciiTheme="majorBidi" w:hAnsiTheme="majorBidi" w:cstheme="majorBidi"/>
          <w:sz w:val="24"/>
          <w:szCs w:val="24"/>
        </w:rPr>
        <w:t xml:space="preserve">En effet, on </w:t>
      </w:r>
      <w:r w:rsidR="00A84514">
        <w:rPr>
          <w:rFonts w:asciiTheme="majorBidi" w:hAnsiTheme="majorBidi" w:cstheme="majorBidi"/>
          <w:sz w:val="24"/>
          <w:szCs w:val="24"/>
        </w:rPr>
        <w:t>a</w:t>
      </w:r>
      <w:r w:rsidRPr="00861C56">
        <w:rPr>
          <w:rFonts w:asciiTheme="majorBidi" w:hAnsiTheme="majorBidi" w:cstheme="majorBidi"/>
          <w:sz w:val="24"/>
          <w:szCs w:val="24"/>
        </w:rPr>
        <w:t xml:space="preserve"> 3 ou 4</w:t>
      </w:r>
      <w:r w:rsidR="00A84514">
        <w:rPr>
          <w:rFonts w:asciiTheme="majorBidi" w:hAnsiTheme="majorBidi" w:cstheme="majorBidi"/>
          <w:sz w:val="24"/>
          <w:szCs w:val="24"/>
        </w:rPr>
        <w:t xml:space="preserve"> personnes</w:t>
      </w:r>
      <w:r w:rsidRPr="00861C56">
        <w:rPr>
          <w:rFonts w:asciiTheme="majorBidi" w:hAnsiTheme="majorBidi" w:cstheme="majorBidi"/>
          <w:sz w:val="24"/>
          <w:szCs w:val="24"/>
        </w:rPr>
        <w:t xml:space="preserve"> dans chaque gouvernorat, ces derniers subissent plusieurs formations </w:t>
      </w:r>
      <w:r w:rsidR="00903A8D" w:rsidRPr="00861C56">
        <w:rPr>
          <w:rFonts w:asciiTheme="majorBidi" w:hAnsiTheme="majorBidi" w:cstheme="majorBidi"/>
          <w:sz w:val="24"/>
          <w:szCs w:val="24"/>
        </w:rPr>
        <w:t>de renforcement de capacité dans le domaine de la masculinité et l’égalité des sexes.</w:t>
      </w:r>
    </w:p>
    <w:p w14:paraId="2D4FB9DB" w14:textId="77777777" w:rsidR="00903A8D" w:rsidRPr="00861C56" w:rsidRDefault="00903A8D" w:rsidP="00861C56">
      <w:pPr>
        <w:jc w:val="both"/>
        <w:rPr>
          <w:rFonts w:asciiTheme="majorBidi" w:hAnsiTheme="majorBidi" w:cstheme="majorBidi"/>
          <w:sz w:val="24"/>
          <w:szCs w:val="24"/>
        </w:rPr>
      </w:pPr>
      <w:r w:rsidRPr="00861C56">
        <w:rPr>
          <w:rFonts w:asciiTheme="majorBidi" w:hAnsiTheme="majorBidi" w:cstheme="majorBidi"/>
          <w:sz w:val="24"/>
          <w:szCs w:val="24"/>
        </w:rPr>
        <w:t>Ces participants(es) sont les mieux placées pour réaliser les sondages sur terrain vu qu’ils ou elles sont bien formés dans le volet et ont l’expérience nécessaire pour faire comprendre les personnes sondés de différentes questions posées dans le document du sondage.</w:t>
      </w:r>
    </w:p>
    <w:p w14:paraId="6699C69F" w14:textId="77777777" w:rsidR="00903A8D" w:rsidRPr="00861C56" w:rsidRDefault="00903A8D" w:rsidP="00861C56">
      <w:pPr>
        <w:jc w:val="both"/>
        <w:rPr>
          <w:rFonts w:asciiTheme="majorBidi" w:hAnsiTheme="majorBidi" w:cstheme="majorBidi"/>
          <w:sz w:val="24"/>
          <w:szCs w:val="24"/>
        </w:rPr>
      </w:pPr>
      <w:r w:rsidRPr="00861C56">
        <w:rPr>
          <w:rFonts w:asciiTheme="majorBidi" w:hAnsiTheme="majorBidi" w:cstheme="majorBidi"/>
          <w:sz w:val="24"/>
          <w:szCs w:val="24"/>
        </w:rPr>
        <w:lastRenderedPageBreak/>
        <w:t>Avant la réalisation du sondage on a effectué une formation d’une demi-journée pour chaque groupe chargée du sondage par gouvernorat.</w:t>
      </w:r>
    </w:p>
    <w:p w14:paraId="3465A737" w14:textId="77777777" w:rsidR="00903A8D" w:rsidRPr="004D109E" w:rsidRDefault="00903A8D" w:rsidP="00903A8D">
      <w:pPr>
        <w:pStyle w:val="Paragraphedeliste"/>
        <w:jc w:val="both"/>
        <w:rPr>
          <w:rFonts w:asciiTheme="majorBidi" w:hAnsiTheme="majorBidi" w:cstheme="majorBidi"/>
          <w:sz w:val="24"/>
          <w:szCs w:val="24"/>
        </w:rPr>
      </w:pPr>
      <w:r w:rsidRPr="004D109E">
        <w:rPr>
          <w:rFonts w:asciiTheme="majorBidi" w:hAnsiTheme="majorBidi" w:cstheme="majorBidi"/>
          <w:sz w:val="24"/>
          <w:szCs w:val="24"/>
        </w:rPr>
        <w:t>Cette formation vise à :</w:t>
      </w:r>
    </w:p>
    <w:p w14:paraId="3ACCC093" w14:textId="77777777" w:rsidR="00903A8D" w:rsidRPr="004D109E" w:rsidRDefault="00903A8D" w:rsidP="00903A8D">
      <w:pPr>
        <w:pStyle w:val="Paragraphedeliste"/>
        <w:numPr>
          <w:ilvl w:val="0"/>
          <w:numId w:val="11"/>
        </w:numPr>
        <w:jc w:val="both"/>
        <w:rPr>
          <w:rFonts w:asciiTheme="majorBidi" w:hAnsiTheme="majorBidi" w:cstheme="majorBidi"/>
          <w:b/>
          <w:bCs/>
          <w:sz w:val="24"/>
          <w:szCs w:val="24"/>
        </w:rPr>
      </w:pPr>
      <w:r w:rsidRPr="004D109E">
        <w:rPr>
          <w:rFonts w:asciiTheme="majorBidi" w:hAnsiTheme="majorBidi" w:cstheme="majorBidi"/>
          <w:b/>
          <w:bCs/>
          <w:sz w:val="24"/>
          <w:szCs w:val="24"/>
        </w:rPr>
        <w:t>Faire comprendre les enquêteurs du contenu de document du sondage.</w:t>
      </w:r>
    </w:p>
    <w:p w14:paraId="5C0487D7" w14:textId="77777777" w:rsidR="00903A8D" w:rsidRPr="004D109E" w:rsidRDefault="00903A8D" w:rsidP="00903A8D">
      <w:pPr>
        <w:pStyle w:val="Paragraphedeliste"/>
        <w:numPr>
          <w:ilvl w:val="0"/>
          <w:numId w:val="11"/>
        </w:numPr>
        <w:jc w:val="both"/>
        <w:rPr>
          <w:rFonts w:asciiTheme="majorBidi" w:hAnsiTheme="majorBidi" w:cstheme="majorBidi"/>
          <w:b/>
          <w:bCs/>
          <w:sz w:val="24"/>
          <w:szCs w:val="24"/>
        </w:rPr>
      </w:pPr>
      <w:r w:rsidRPr="004D109E">
        <w:rPr>
          <w:rFonts w:asciiTheme="majorBidi" w:hAnsiTheme="majorBidi" w:cstheme="majorBidi"/>
          <w:b/>
          <w:bCs/>
          <w:sz w:val="24"/>
          <w:szCs w:val="24"/>
        </w:rPr>
        <w:t>Harmoniser leurs compréhensions pour assurer des réponses plus correctes et plus adaptées aux questions.</w:t>
      </w:r>
    </w:p>
    <w:p w14:paraId="34DC250A" w14:textId="77777777" w:rsidR="00903A8D" w:rsidRPr="004D109E" w:rsidRDefault="00903A8D" w:rsidP="00903A8D">
      <w:pPr>
        <w:pStyle w:val="Paragraphedeliste"/>
        <w:numPr>
          <w:ilvl w:val="0"/>
          <w:numId w:val="11"/>
        </w:numPr>
        <w:jc w:val="both"/>
        <w:rPr>
          <w:rFonts w:asciiTheme="majorBidi" w:hAnsiTheme="majorBidi" w:cstheme="majorBidi"/>
          <w:b/>
          <w:bCs/>
          <w:sz w:val="24"/>
          <w:szCs w:val="24"/>
        </w:rPr>
      </w:pPr>
      <w:r w:rsidRPr="004D109E">
        <w:rPr>
          <w:rFonts w:asciiTheme="majorBidi" w:hAnsiTheme="majorBidi" w:cstheme="majorBidi"/>
          <w:b/>
          <w:bCs/>
          <w:sz w:val="24"/>
          <w:szCs w:val="24"/>
        </w:rPr>
        <w:t>Outiller par les techniques de communication le plus simple et le plus approprié à fin de leur faciliter leurs taches lors de réalisation du sondage.</w:t>
      </w:r>
    </w:p>
    <w:p w14:paraId="7C85B39E" w14:textId="77777777" w:rsidR="00903A8D" w:rsidRPr="004D109E" w:rsidRDefault="00903A8D" w:rsidP="00903A8D">
      <w:pPr>
        <w:pStyle w:val="Paragraphedeliste"/>
        <w:numPr>
          <w:ilvl w:val="0"/>
          <w:numId w:val="11"/>
        </w:numPr>
        <w:jc w:val="both"/>
        <w:rPr>
          <w:rFonts w:asciiTheme="majorBidi" w:hAnsiTheme="majorBidi" w:cstheme="majorBidi"/>
          <w:b/>
          <w:bCs/>
          <w:sz w:val="24"/>
          <w:szCs w:val="24"/>
        </w:rPr>
      </w:pPr>
      <w:r w:rsidRPr="004D109E">
        <w:rPr>
          <w:rFonts w:asciiTheme="majorBidi" w:hAnsiTheme="majorBidi" w:cstheme="majorBidi"/>
          <w:b/>
          <w:bCs/>
          <w:sz w:val="24"/>
          <w:szCs w:val="24"/>
        </w:rPr>
        <w:t>Diversifier les endroits et les zones de réalisation du sondage à fin d’élargir la diversité de l’échantillon sondée.</w:t>
      </w:r>
    </w:p>
    <w:p w14:paraId="6CBEB24C" w14:textId="40FED6C9" w:rsidR="00903A8D" w:rsidRPr="00861C56" w:rsidRDefault="00903A8D" w:rsidP="00861C56">
      <w:pPr>
        <w:pStyle w:val="Paragraphedeliste"/>
        <w:ind w:left="1068"/>
        <w:jc w:val="both"/>
        <w:rPr>
          <w:rFonts w:asciiTheme="majorBidi" w:hAnsiTheme="majorBidi" w:cstheme="majorBidi"/>
          <w:sz w:val="24"/>
          <w:szCs w:val="24"/>
        </w:rPr>
      </w:pPr>
      <w:r w:rsidRPr="004D109E">
        <w:rPr>
          <w:rFonts w:asciiTheme="majorBidi" w:hAnsiTheme="majorBidi" w:cstheme="majorBidi"/>
          <w:sz w:val="24"/>
          <w:szCs w:val="24"/>
        </w:rPr>
        <w:t>A la fin de la formation  on a  insisté aux enquêteurs de prendre des photos sauf si  l</w:t>
      </w:r>
      <w:r w:rsidR="00861C56">
        <w:rPr>
          <w:rFonts w:asciiTheme="majorBidi" w:hAnsiTheme="majorBidi" w:cstheme="majorBidi"/>
          <w:sz w:val="24"/>
          <w:szCs w:val="24"/>
        </w:rPr>
        <w:t>a personne sondé s’est opposée.</w:t>
      </w:r>
    </w:p>
    <w:p w14:paraId="0A4B1CD5" w14:textId="007E44C9" w:rsidR="00903A8D" w:rsidRPr="00A84514" w:rsidRDefault="00903A8D" w:rsidP="004D109E">
      <w:pPr>
        <w:pStyle w:val="Paragraphedeliste"/>
        <w:numPr>
          <w:ilvl w:val="0"/>
          <w:numId w:val="12"/>
        </w:numPr>
        <w:jc w:val="both"/>
        <w:rPr>
          <w:rFonts w:asciiTheme="majorBidi" w:hAnsiTheme="majorBidi" w:cstheme="majorBidi"/>
          <w:b/>
          <w:bCs/>
          <w:sz w:val="28"/>
          <w:szCs w:val="28"/>
        </w:rPr>
      </w:pPr>
      <w:r w:rsidRPr="00AF0368">
        <w:rPr>
          <w:rFonts w:asciiTheme="majorBidi" w:hAnsiTheme="majorBidi" w:cstheme="majorBidi"/>
          <w:b/>
          <w:bCs/>
          <w:sz w:val="32"/>
          <w:szCs w:val="32"/>
        </w:rPr>
        <w:t xml:space="preserve"> </w:t>
      </w:r>
      <w:r w:rsidRPr="00A84514">
        <w:rPr>
          <w:rFonts w:asciiTheme="majorBidi" w:hAnsiTheme="majorBidi" w:cstheme="majorBidi"/>
          <w:b/>
          <w:bCs/>
          <w:sz w:val="28"/>
          <w:szCs w:val="28"/>
        </w:rPr>
        <w:t>La présentation du logiciel SPSS qui va être utilisée pour le traitement et l’analyse des données du sondage.</w:t>
      </w:r>
    </w:p>
    <w:p w14:paraId="7E9DDCD5" w14:textId="77777777" w:rsidR="00903A8D" w:rsidRPr="00442805" w:rsidRDefault="00903A8D" w:rsidP="00861C56">
      <w:pPr>
        <w:jc w:val="both"/>
        <w:rPr>
          <w:rFonts w:asciiTheme="majorBidi" w:hAnsiTheme="majorBidi" w:cstheme="majorBidi"/>
          <w:sz w:val="24"/>
          <w:szCs w:val="24"/>
          <w:lang w:bidi="ar-TN"/>
        </w:rPr>
      </w:pPr>
      <w:r w:rsidRPr="00442805">
        <w:rPr>
          <w:rFonts w:asciiTheme="majorBidi" w:hAnsiTheme="majorBidi" w:cstheme="majorBidi"/>
          <w:sz w:val="24"/>
          <w:szCs w:val="24"/>
          <w:lang w:bidi="ar-TN"/>
        </w:rPr>
        <w:t>Notre sondage inclut  plus que 53 questions. Chaque question peut avoir deux ou plusieurs réponses. Donc on va manipuler pour les 900 sondages réalisés un nombre des réponses importantes de l’ordre de 99000, donc c’est très difficile de traiter toutes ces informations d’une manière arbitraire.</w:t>
      </w:r>
    </w:p>
    <w:p w14:paraId="092DE632" w14:textId="77777777" w:rsidR="00903A8D" w:rsidRPr="00442805" w:rsidRDefault="00903A8D" w:rsidP="00861C56">
      <w:pPr>
        <w:jc w:val="both"/>
        <w:rPr>
          <w:rFonts w:asciiTheme="majorBidi" w:hAnsiTheme="majorBidi" w:cstheme="majorBidi"/>
          <w:sz w:val="24"/>
          <w:szCs w:val="24"/>
          <w:shd w:val="clear" w:color="auto" w:fill="FFFFFF"/>
        </w:rPr>
      </w:pPr>
      <w:r w:rsidRPr="00442805">
        <w:rPr>
          <w:rFonts w:asciiTheme="majorBidi" w:hAnsiTheme="majorBidi" w:cstheme="majorBidi"/>
          <w:sz w:val="24"/>
          <w:szCs w:val="24"/>
          <w:lang w:bidi="ar-TN"/>
        </w:rPr>
        <w:t xml:space="preserve">C’est pour ces raisons, on doit recourir à une technique ou à une technique spécifique, alors nous avons envisagé </w:t>
      </w:r>
      <w:r w:rsidRPr="00442805">
        <w:rPr>
          <w:rFonts w:asciiTheme="majorBidi" w:hAnsiTheme="majorBidi" w:cstheme="majorBidi"/>
          <w:b/>
          <w:bCs/>
          <w:sz w:val="24"/>
          <w:szCs w:val="24"/>
          <w:lang w:bidi="ar-TN"/>
        </w:rPr>
        <w:t>l'utilisation du programme d'analyse statistique professionnel nommé SPSS</w:t>
      </w:r>
      <w:r w:rsidRPr="00442805">
        <w:rPr>
          <w:rFonts w:asciiTheme="majorBidi" w:hAnsiTheme="majorBidi" w:cstheme="majorBidi"/>
          <w:sz w:val="24"/>
          <w:szCs w:val="24"/>
          <w:lang w:bidi="ar-TN"/>
        </w:rPr>
        <w:t>.</w:t>
      </w:r>
      <w:r w:rsidRPr="00442805">
        <w:rPr>
          <w:rFonts w:asciiTheme="majorBidi" w:hAnsiTheme="majorBidi" w:cstheme="majorBidi"/>
          <w:b/>
          <w:bCs/>
          <w:sz w:val="24"/>
          <w:szCs w:val="24"/>
          <w:shd w:val="clear" w:color="auto" w:fill="FFFFFF"/>
        </w:rPr>
        <w:t xml:space="preserve"> SPSS</w:t>
      </w:r>
      <w:r w:rsidRPr="00442805">
        <w:rPr>
          <w:rFonts w:asciiTheme="majorBidi" w:hAnsiTheme="majorBidi" w:cstheme="majorBidi"/>
          <w:sz w:val="24"/>
          <w:szCs w:val="24"/>
          <w:shd w:val="clear" w:color="auto" w:fill="FFFFFF"/>
        </w:rPr>
        <w:t> (Statistique Package for the Social Sciences) est un </w:t>
      </w:r>
      <w:hyperlink r:id="rId32" w:tooltip="Logiciel" w:history="1">
        <w:r w:rsidRPr="00442805">
          <w:rPr>
            <w:rStyle w:val="Lienhypertexte"/>
            <w:rFonts w:asciiTheme="majorBidi" w:hAnsiTheme="majorBidi" w:cstheme="majorBidi"/>
            <w:color w:val="auto"/>
            <w:sz w:val="24"/>
            <w:szCs w:val="24"/>
            <w:u w:val="none"/>
            <w:shd w:val="clear" w:color="auto" w:fill="FFFFFF"/>
          </w:rPr>
          <w:t>logiciel</w:t>
        </w:r>
      </w:hyperlink>
      <w:r w:rsidRPr="00442805">
        <w:rPr>
          <w:rFonts w:asciiTheme="majorBidi" w:hAnsiTheme="majorBidi" w:cstheme="majorBidi"/>
          <w:sz w:val="24"/>
          <w:szCs w:val="24"/>
          <w:shd w:val="clear" w:color="auto" w:fill="FFFFFF"/>
        </w:rPr>
        <w:t> utilisé pour l'</w:t>
      </w:r>
      <w:hyperlink r:id="rId33" w:tooltip="Statistique" w:history="1">
        <w:r w:rsidRPr="00442805">
          <w:rPr>
            <w:rStyle w:val="Lienhypertexte"/>
            <w:rFonts w:asciiTheme="majorBidi" w:hAnsiTheme="majorBidi" w:cstheme="majorBidi"/>
            <w:color w:val="auto"/>
            <w:sz w:val="24"/>
            <w:szCs w:val="24"/>
            <w:u w:val="none"/>
            <w:shd w:val="clear" w:color="auto" w:fill="FFFFFF"/>
          </w:rPr>
          <w:t>analyse statistique</w:t>
        </w:r>
      </w:hyperlink>
      <w:r w:rsidRPr="00442805">
        <w:rPr>
          <w:rFonts w:asciiTheme="majorBidi" w:hAnsiTheme="majorBidi" w:cstheme="majorBidi"/>
          <w:sz w:val="24"/>
          <w:szCs w:val="24"/>
          <w:shd w:val="clear" w:color="auto" w:fill="FFFFFF"/>
        </w:rPr>
        <w:t xml:space="preserve">.il est aussi le nom de la société qui le revend (SPSS Inc.). </w:t>
      </w:r>
    </w:p>
    <w:p w14:paraId="40E4C7BB" w14:textId="77777777" w:rsidR="00903A8D" w:rsidRPr="00442805" w:rsidRDefault="00903A8D" w:rsidP="00861C56">
      <w:pPr>
        <w:pStyle w:val="NormalWeb"/>
        <w:shd w:val="clear" w:color="auto" w:fill="FFFFFF"/>
        <w:spacing w:before="120" w:beforeAutospacing="0" w:after="120" w:afterAutospacing="0"/>
        <w:jc w:val="both"/>
        <w:rPr>
          <w:rFonts w:asciiTheme="majorBidi" w:hAnsiTheme="majorBidi" w:cstheme="majorBidi"/>
        </w:rPr>
      </w:pPr>
      <w:r w:rsidRPr="00442805">
        <w:rPr>
          <w:rFonts w:asciiTheme="majorBidi" w:hAnsiTheme="majorBidi" w:cstheme="majorBidi"/>
        </w:rPr>
        <w:t>La première version de SPSS a été mise en vente en 1968 et faite partie des programmes utilisés pour l'analyse statistique en </w:t>
      </w:r>
      <w:hyperlink r:id="rId34" w:tooltip="Sciences sociales" w:history="1">
        <w:r w:rsidRPr="00442805">
          <w:rPr>
            <w:rStyle w:val="Lienhypertexte"/>
            <w:rFonts w:asciiTheme="majorBidi" w:hAnsiTheme="majorBidi" w:cstheme="majorBidi"/>
            <w:color w:val="auto"/>
            <w:u w:val="none"/>
          </w:rPr>
          <w:t>sciences sociales</w:t>
        </w:r>
      </w:hyperlink>
      <w:r w:rsidRPr="00442805">
        <w:rPr>
          <w:rFonts w:asciiTheme="majorBidi" w:hAnsiTheme="majorBidi" w:cstheme="majorBidi"/>
        </w:rPr>
        <w:t>. Il est utilisé par des chercheurs en économie, en science, à la santé, par des compagnies d'études, par le gouvernement, des chercheurs de l'éducation nationale, etc. En plus de l'analyse statistique, la gestion des données (sélection de cas, reformatage de fichier, création de données dérivées) et la documentation des données (un dictionnaire de métadonnées est sauvegardé avec les données) sont deux autres caractéristiques du logiciel.</w:t>
      </w:r>
    </w:p>
    <w:p w14:paraId="23CF3A49" w14:textId="77777777" w:rsidR="00903A8D" w:rsidRPr="00442805" w:rsidRDefault="00903A8D" w:rsidP="00442805">
      <w:pPr>
        <w:pStyle w:val="NormalWeb"/>
        <w:shd w:val="clear" w:color="auto" w:fill="FFFFFF"/>
        <w:spacing w:before="120" w:beforeAutospacing="0" w:after="120" w:afterAutospacing="0"/>
        <w:jc w:val="both"/>
        <w:rPr>
          <w:rFonts w:asciiTheme="majorBidi" w:hAnsiTheme="majorBidi" w:cstheme="majorBidi"/>
        </w:rPr>
      </w:pPr>
      <w:r w:rsidRPr="00442805">
        <w:rPr>
          <w:rFonts w:asciiTheme="majorBidi" w:hAnsiTheme="majorBidi" w:cstheme="majorBidi"/>
        </w:rPr>
        <w:t>Les fonctions de SPSS sont accessibles via les menus déroulants ou peuvent être programmées avec un langage en ligne de commande appelé </w:t>
      </w:r>
      <w:hyperlink r:id="rId35" w:tooltip="4GL" w:history="1">
        <w:r w:rsidRPr="00442805">
          <w:rPr>
            <w:rStyle w:val="Lienhypertexte"/>
            <w:rFonts w:asciiTheme="majorBidi" w:hAnsiTheme="majorBidi" w:cstheme="majorBidi"/>
            <w:color w:val="auto"/>
            <w:u w:val="none"/>
          </w:rPr>
          <w:t>4GL</w:t>
        </w:r>
      </w:hyperlink>
      <w:r w:rsidRPr="00442805">
        <w:rPr>
          <w:rFonts w:asciiTheme="majorBidi" w:hAnsiTheme="majorBidi" w:cstheme="majorBidi"/>
        </w:rPr>
        <w:t> (licence propriétaire). La programmation par ligne de commande permet la reproductibilité et de la manipulation et de l'analyse de données complexes. L'interface des menus déroulants génère également une syntaxe de commandes, bien que, par défaut, elle soit invisible à l'utilisateur. Les programmes peuvent être lancés de manière interactive ou de façon non surveillée en utilisant le </w:t>
      </w:r>
      <w:r w:rsidRPr="00442805">
        <w:rPr>
          <w:rStyle w:val="lang-en"/>
          <w:rFonts w:asciiTheme="majorBidi" w:hAnsiTheme="majorBidi" w:cstheme="majorBidi"/>
          <w:i/>
          <w:iCs/>
        </w:rPr>
        <w:t>Production Job Facilita</w:t>
      </w:r>
      <w:r w:rsidRPr="00442805">
        <w:rPr>
          <w:rFonts w:asciiTheme="majorBidi" w:hAnsiTheme="majorBidi" w:cstheme="majorBidi"/>
        </w:rPr>
        <w:t> fourni. Un langage de macro peut être utilisé pour écrire des </w:t>
      </w:r>
      <w:hyperlink r:id="rId36" w:tooltip="Fonction (informatique)" w:history="1">
        <w:r w:rsidRPr="00442805">
          <w:rPr>
            <w:rStyle w:val="Lienhypertexte"/>
            <w:rFonts w:asciiTheme="majorBidi" w:hAnsiTheme="majorBidi" w:cstheme="majorBidi"/>
            <w:color w:val="auto"/>
            <w:u w:val="none"/>
          </w:rPr>
          <w:t>routines</w:t>
        </w:r>
      </w:hyperlink>
      <w:r w:rsidRPr="00442805">
        <w:rPr>
          <w:rFonts w:asciiTheme="majorBidi" w:hAnsiTheme="majorBidi" w:cstheme="majorBidi"/>
        </w:rPr>
        <w:t> et une extension pour le langage </w:t>
      </w:r>
      <w:hyperlink r:id="rId37" w:tooltip="Python (langage)" w:history="1">
        <w:r w:rsidRPr="00442805">
          <w:rPr>
            <w:rStyle w:val="Lienhypertexte"/>
            <w:rFonts w:asciiTheme="majorBidi" w:hAnsiTheme="majorBidi" w:cstheme="majorBidi"/>
            <w:color w:val="auto"/>
            <w:u w:val="none"/>
          </w:rPr>
          <w:t>python</w:t>
        </w:r>
      </w:hyperlink>
      <w:r w:rsidRPr="00442805">
        <w:rPr>
          <w:rFonts w:asciiTheme="majorBidi" w:hAnsiTheme="majorBidi" w:cstheme="majorBidi"/>
        </w:rPr>
        <w:t> permet d'accéder aux informations dans les données ou dans le dictionnaire des données et de construire des programmes en syntaxe de ligne de commande de façon dynamique. Cette extension de programmation Python, introduite dans la version 14, a remplacé les scripts </w:t>
      </w:r>
      <w:hyperlink r:id="rId38" w:tooltip="Visual Basic" w:history="1">
        <w:r w:rsidRPr="00442805">
          <w:rPr>
            <w:rStyle w:val="Lienhypertexte"/>
            <w:rFonts w:asciiTheme="majorBidi" w:hAnsiTheme="majorBidi" w:cstheme="majorBidi"/>
            <w:color w:val="auto"/>
            <w:u w:val="none"/>
          </w:rPr>
          <w:t>SAX Basic</w:t>
        </w:r>
      </w:hyperlink>
      <w:r w:rsidRPr="00442805">
        <w:rPr>
          <w:rFonts w:asciiTheme="majorBidi" w:hAnsiTheme="majorBidi" w:cstheme="majorBidi"/>
        </w:rPr>
        <w:t> moins fonctionnels pour la plupart des besoins, bien que Sax BASIC reste disponible. Depuis la version14, SPSS peut être piloté extérieurement en utilisant un programme en Python ou en </w:t>
      </w:r>
      <w:hyperlink r:id="rId39" w:tooltip="VB.NET" w:history="1">
        <w:r w:rsidRPr="00442805">
          <w:rPr>
            <w:rStyle w:val="Lienhypertexte"/>
            <w:rFonts w:asciiTheme="majorBidi" w:hAnsiTheme="majorBidi" w:cstheme="majorBidi"/>
            <w:color w:val="auto"/>
            <w:u w:val="none"/>
          </w:rPr>
          <w:t>VB.NET</w:t>
        </w:r>
      </w:hyperlink>
      <w:r w:rsidRPr="00442805">
        <w:rPr>
          <w:rFonts w:asciiTheme="majorBidi" w:hAnsiTheme="majorBidi" w:cstheme="majorBidi"/>
        </w:rPr>
        <w:t> en utilisant les "</w:t>
      </w:r>
      <w:hyperlink r:id="rId40" w:tooltip="Plug-in" w:history="1">
        <w:r w:rsidRPr="00442805">
          <w:rPr>
            <w:rStyle w:val="Lienhypertexte"/>
            <w:rFonts w:asciiTheme="majorBidi" w:hAnsiTheme="majorBidi" w:cstheme="majorBidi"/>
            <w:color w:val="auto"/>
            <w:u w:val="none"/>
          </w:rPr>
          <w:t>plug-ins</w:t>
        </w:r>
      </w:hyperlink>
      <w:r w:rsidRPr="00442805">
        <w:rPr>
          <w:rFonts w:asciiTheme="majorBidi" w:hAnsiTheme="majorBidi" w:cstheme="majorBidi"/>
        </w:rPr>
        <w:t>" fournis.</w:t>
      </w:r>
    </w:p>
    <w:p w14:paraId="5FFBC4D4" w14:textId="7CE73925" w:rsidR="00903A8D" w:rsidRPr="00442805" w:rsidRDefault="00903A8D" w:rsidP="00442805">
      <w:pPr>
        <w:jc w:val="both"/>
        <w:rPr>
          <w:rFonts w:asciiTheme="majorBidi" w:hAnsiTheme="majorBidi" w:cstheme="majorBidi"/>
          <w:sz w:val="24"/>
          <w:szCs w:val="24"/>
          <w:lang w:bidi="ar-TN"/>
        </w:rPr>
      </w:pPr>
      <w:r w:rsidRPr="00442805">
        <w:rPr>
          <w:rFonts w:asciiTheme="majorBidi" w:hAnsiTheme="majorBidi" w:cstheme="majorBidi"/>
          <w:sz w:val="24"/>
          <w:szCs w:val="24"/>
          <w:lang w:bidi="ar-TN"/>
        </w:rPr>
        <w:lastRenderedPageBreak/>
        <w:t>Don</w:t>
      </w:r>
      <w:r w:rsidR="00442805">
        <w:rPr>
          <w:rFonts w:asciiTheme="majorBidi" w:hAnsiTheme="majorBidi" w:cstheme="majorBidi"/>
          <w:sz w:val="24"/>
          <w:szCs w:val="24"/>
          <w:lang w:bidi="ar-TN"/>
        </w:rPr>
        <w:t xml:space="preserve">c </w:t>
      </w:r>
      <w:r w:rsidRPr="00442805">
        <w:rPr>
          <w:rFonts w:asciiTheme="majorBidi" w:hAnsiTheme="majorBidi" w:cstheme="majorBidi"/>
          <w:sz w:val="24"/>
          <w:szCs w:val="24"/>
          <w:lang w:bidi="ar-TN"/>
        </w:rPr>
        <w:t xml:space="preserve"> c’est un système qui a été mis au point pour faciliter l'analyse des données quantitatives et qualitatives.</w:t>
      </w:r>
    </w:p>
    <w:p w14:paraId="58BAEFB3" w14:textId="77777777" w:rsidR="00903A8D" w:rsidRPr="00442805" w:rsidRDefault="00903A8D" w:rsidP="00835EE1">
      <w:pPr>
        <w:jc w:val="both"/>
        <w:rPr>
          <w:rFonts w:asciiTheme="majorBidi" w:hAnsiTheme="majorBidi" w:cstheme="majorBidi"/>
          <w:sz w:val="24"/>
          <w:szCs w:val="24"/>
          <w:lang w:bidi="ar-TN"/>
        </w:rPr>
      </w:pPr>
      <w:r w:rsidRPr="00442805">
        <w:rPr>
          <w:rFonts w:asciiTheme="majorBidi" w:hAnsiTheme="majorBidi" w:cstheme="majorBidi"/>
          <w:sz w:val="24"/>
          <w:szCs w:val="24"/>
          <w:lang w:bidi="ar-TN"/>
        </w:rPr>
        <w:t>La base numérique du système SPSS nécessite l’élaboration d’une maquette qui inclut toutes les questions et leurs réponses possibles du sondage. Ce travail a été réalisé par un spécialiste en analyse numérique.</w:t>
      </w:r>
    </w:p>
    <w:p w14:paraId="168A9B71" w14:textId="77777777" w:rsidR="00903A8D" w:rsidRPr="00442805" w:rsidRDefault="00903A8D" w:rsidP="00835EE1">
      <w:pPr>
        <w:jc w:val="both"/>
        <w:rPr>
          <w:rFonts w:asciiTheme="majorBidi" w:hAnsiTheme="majorBidi" w:cstheme="majorBidi"/>
          <w:sz w:val="24"/>
          <w:szCs w:val="24"/>
          <w:lang w:bidi="ar-TN"/>
        </w:rPr>
      </w:pPr>
      <w:r w:rsidRPr="00442805">
        <w:rPr>
          <w:rFonts w:asciiTheme="majorBidi" w:hAnsiTheme="majorBidi" w:cstheme="majorBidi"/>
          <w:sz w:val="24"/>
          <w:szCs w:val="24"/>
          <w:lang w:bidi="ar-TN"/>
        </w:rPr>
        <w:t>A travers cette maquette toutes les informations du sondage fiche par fiche seront introduites dans le système SPSS  puis on commence le traitement et l’analyse des résultats du sondage selon une démarche méthodique bien définie.</w:t>
      </w:r>
    </w:p>
    <w:p w14:paraId="5E7A09BA" w14:textId="77777777" w:rsidR="00903A8D" w:rsidRPr="0030297A" w:rsidRDefault="00903A8D" w:rsidP="00903A8D">
      <w:pPr>
        <w:pStyle w:val="Paragraphedeliste"/>
        <w:numPr>
          <w:ilvl w:val="0"/>
          <w:numId w:val="12"/>
        </w:numPr>
        <w:jc w:val="both"/>
        <w:rPr>
          <w:rFonts w:asciiTheme="majorBidi" w:hAnsiTheme="majorBidi" w:cstheme="majorBidi"/>
          <w:b/>
          <w:bCs/>
          <w:sz w:val="28"/>
          <w:szCs w:val="28"/>
          <w:lang w:bidi="ar-TN"/>
        </w:rPr>
      </w:pPr>
      <w:r w:rsidRPr="0030297A">
        <w:rPr>
          <w:rFonts w:asciiTheme="majorBidi" w:hAnsiTheme="majorBidi" w:cstheme="majorBidi"/>
          <w:b/>
          <w:bCs/>
          <w:sz w:val="28"/>
          <w:szCs w:val="28"/>
          <w:lang w:bidi="ar-TN"/>
        </w:rPr>
        <w:t>La démarche méthodique de traitement et d’analyse des résultats du sondage.</w:t>
      </w:r>
    </w:p>
    <w:p w14:paraId="0AD40FF2" w14:textId="77777777" w:rsidR="00903A8D" w:rsidRPr="00835EE1" w:rsidRDefault="00903A8D" w:rsidP="00835EE1">
      <w:p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groupes d’experts ont utilisé une méthode de traitement et d’analyse des résultats du sondage tout en tenant compte des objectifs préétablis du travail.</w:t>
      </w:r>
    </w:p>
    <w:p w14:paraId="0474758F" w14:textId="77777777" w:rsidR="00903A8D" w:rsidRPr="00835EE1" w:rsidRDefault="00903A8D" w:rsidP="00835EE1">
      <w:pPr>
        <w:jc w:val="both"/>
        <w:rPr>
          <w:rFonts w:asciiTheme="majorBidi" w:hAnsiTheme="majorBidi" w:cstheme="majorBidi"/>
          <w:sz w:val="24"/>
          <w:szCs w:val="24"/>
          <w:lang w:bidi="ar-TN"/>
        </w:rPr>
      </w:pPr>
      <w:r w:rsidRPr="00835EE1">
        <w:rPr>
          <w:rFonts w:asciiTheme="majorBidi" w:hAnsiTheme="majorBidi" w:cstheme="majorBidi"/>
          <w:sz w:val="24"/>
          <w:szCs w:val="24"/>
          <w:lang w:bidi="ar-TN"/>
        </w:rPr>
        <w:t>Cette méthode se base sur les points suivants :</w:t>
      </w:r>
    </w:p>
    <w:p w14:paraId="02CE9CBC"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 xml:space="preserve">La caractérisation de l’échantillon globale de 900 enquêtes  puis la critique de caractérisation de chaque échantillon sondée par gouvernorat. </w:t>
      </w:r>
    </w:p>
    <w:p w14:paraId="4B5F8B19"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Utiliser les questions clés par volet pour un traitement et analyse approfondie. Le choix des questions sera basé sur l’importance de la question mentionnée avec l’identification de l’indicateur de la masculinité et l’existence ou non de l’égalité du sexe.</w:t>
      </w:r>
    </w:p>
    <w:p w14:paraId="2B681DC5"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Utiliser les questions qui nécessitent un traitement croisé qui peuvent nous aider à identifier les indicateurs de la masculinité et la réalité de l’égalité des sexes dans la zone enquêté.</w:t>
      </w:r>
    </w:p>
    <w:p w14:paraId="544AD752" w14:textId="77777777" w:rsidR="00903A8D" w:rsidRPr="00835EE1" w:rsidRDefault="00903A8D" w:rsidP="00903A8D">
      <w:pPr>
        <w:pStyle w:val="Paragraphedeliste"/>
        <w:ind w:left="1068"/>
        <w:jc w:val="both"/>
        <w:rPr>
          <w:rFonts w:asciiTheme="majorBidi" w:hAnsiTheme="majorBidi" w:cstheme="majorBidi"/>
          <w:sz w:val="24"/>
          <w:szCs w:val="24"/>
          <w:lang w:bidi="ar-TN"/>
        </w:rPr>
      </w:pPr>
      <w:r w:rsidRPr="00835EE1">
        <w:rPr>
          <w:rFonts w:asciiTheme="majorBidi" w:hAnsiTheme="majorBidi" w:cstheme="majorBidi"/>
          <w:sz w:val="24"/>
          <w:szCs w:val="24"/>
          <w:lang w:bidi="ar-TN"/>
        </w:rPr>
        <w:t>Après l’évaluation et la discussion entre l’équipe des experts  on a utilisé les questions qui seront traitées et analysées et les questions qui nécessitent un traitement croisé comme suit :</w:t>
      </w:r>
    </w:p>
    <w:p w14:paraId="56334CF0" w14:textId="77777777" w:rsidR="00903A8D" w:rsidRPr="00835EE1" w:rsidRDefault="00903A8D" w:rsidP="00903A8D">
      <w:pPr>
        <w:pStyle w:val="Paragraphedeliste"/>
        <w:numPr>
          <w:ilvl w:val="0"/>
          <w:numId w:val="19"/>
        </w:numPr>
        <w:jc w:val="both"/>
        <w:rPr>
          <w:rFonts w:asciiTheme="majorBidi" w:hAnsiTheme="majorBidi" w:cstheme="majorBidi"/>
          <w:b/>
          <w:bCs/>
          <w:sz w:val="24"/>
          <w:szCs w:val="24"/>
          <w:lang w:bidi="ar-TN"/>
        </w:rPr>
      </w:pPr>
      <w:r w:rsidRPr="00835EE1">
        <w:rPr>
          <w:rFonts w:asciiTheme="majorBidi" w:hAnsiTheme="majorBidi" w:cstheme="majorBidi"/>
          <w:b/>
          <w:bCs/>
          <w:sz w:val="24"/>
          <w:szCs w:val="24"/>
          <w:lang w:bidi="ar-TN"/>
        </w:rPr>
        <w:t>Le volet social :</w:t>
      </w:r>
    </w:p>
    <w:p w14:paraId="091B7F76"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et analyse approfondie: 3-4-5-6-8-11.</w:t>
      </w:r>
    </w:p>
    <w:p w14:paraId="7EF59766"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croisé : une question au choix -sexe.</w:t>
      </w:r>
    </w:p>
    <w:p w14:paraId="2EBE1379" w14:textId="77777777" w:rsidR="00903A8D" w:rsidRPr="00835EE1" w:rsidRDefault="00903A8D" w:rsidP="00903A8D">
      <w:pPr>
        <w:pStyle w:val="Paragraphedeliste"/>
        <w:numPr>
          <w:ilvl w:val="0"/>
          <w:numId w:val="19"/>
        </w:numPr>
        <w:jc w:val="both"/>
        <w:rPr>
          <w:rFonts w:asciiTheme="majorBidi" w:hAnsiTheme="majorBidi" w:cstheme="majorBidi"/>
          <w:sz w:val="24"/>
          <w:szCs w:val="24"/>
          <w:lang w:bidi="ar-TN"/>
        </w:rPr>
      </w:pPr>
      <w:r w:rsidRPr="00835EE1">
        <w:rPr>
          <w:rFonts w:asciiTheme="majorBidi" w:hAnsiTheme="majorBidi" w:cstheme="majorBidi"/>
          <w:b/>
          <w:bCs/>
          <w:sz w:val="24"/>
          <w:szCs w:val="24"/>
          <w:lang w:bidi="ar-TN"/>
        </w:rPr>
        <w:t>Le volet culturel :</w:t>
      </w:r>
    </w:p>
    <w:p w14:paraId="4CFDE6B1"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et analyse approfondie sont : 1-2-3-8-10.</w:t>
      </w:r>
    </w:p>
    <w:p w14:paraId="4387F70E"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croisé : une question au choix –sexe.</w:t>
      </w:r>
    </w:p>
    <w:p w14:paraId="521DBD5C" w14:textId="77777777" w:rsidR="00903A8D" w:rsidRPr="00835EE1" w:rsidRDefault="00903A8D" w:rsidP="00903A8D">
      <w:pPr>
        <w:pStyle w:val="Paragraphedeliste"/>
        <w:numPr>
          <w:ilvl w:val="0"/>
          <w:numId w:val="19"/>
        </w:numPr>
        <w:jc w:val="both"/>
        <w:rPr>
          <w:rFonts w:asciiTheme="majorBidi" w:hAnsiTheme="majorBidi" w:cstheme="majorBidi"/>
          <w:sz w:val="24"/>
          <w:szCs w:val="24"/>
          <w:lang w:bidi="ar-TN"/>
        </w:rPr>
      </w:pPr>
      <w:r w:rsidRPr="00835EE1">
        <w:rPr>
          <w:rFonts w:asciiTheme="majorBidi" w:hAnsiTheme="majorBidi" w:cstheme="majorBidi"/>
          <w:b/>
          <w:bCs/>
          <w:sz w:val="24"/>
          <w:szCs w:val="24"/>
          <w:lang w:bidi="ar-TN"/>
        </w:rPr>
        <w:t>Le volet politique :</w:t>
      </w:r>
    </w:p>
    <w:p w14:paraId="59F65421"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et analyse approfondie sont : 2-3-4-5.</w:t>
      </w:r>
    </w:p>
    <w:p w14:paraId="5A064A6E"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croisé une question au choix –sexe.</w:t>
      </w:r>
    </w:p>
    <w:p w14:paraId="3E625300" w14:textId="77777777" w:rsidR="00903A8D" w:rsidRPr="00835EE1" w:rsidRDefault="00903A8D" w:rsidP="00903A8D">
      <w:pPr>
        <w:pStyle w:val="Paragraphedeliste"/>
        <w:numPr>
          <w:ilvl w:val="0"/>
          <w:numId w:val="19"/>
        </w:numPr>
        <w:jc w:val="both"/>
        <w:rPr>
          <w:rFonts w:asciiTheme="majorBidi" w:hAnsiTheme="majorBidi" w:cstheme="majorBidi"/>
          <w:sz w:val="24"/>
          <w:szCs w:val="24"/>
          <w:lang w:bidi="ar-TN"/>
        </w:rPr>
      </w:pPr>
      <w:r w:rsidRPr="00835EE1">
        <w:rPr>
          <w:rFonts w:asciiTheme="majorBidi" w:hAnsiTheme="majorBidi" w:cstheme="majorBidi"/>
          <w:b/>
          <w:bCs/>
          <w:sz w:val="24"/>
          <w:szCs w:val="24"/>
          <w:lang w:bidi="ar-TN"/>
        </w:rPr>
        <w:t>Le volet économique :</w:t>
      </w:r>
    </w:p>
    <w:p w14:paraId="5D16F633"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et analyse approfondie sont : 1-2-5-10.</w:t>
      </w:r>
    </w:p>
    <w:p w14:paraId="54EFDC24" w14:textId="77777777" w:rsidR="00903A8D" w:rsidRPr="00835EE1" w:rsidRDefault="00903A8D" w:rsidP="00903A8D">
      <w:pPr>
        <w:pStyle w:val="Paragraphedeliste"/>
        <w:numPr>
          <w:ilvl w:val="0"/>
          <w:numId w:val="11"/>
        </w:num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Les questions qui nécessitent un traitement croisé : une question au choix –sexe. </w:t>
      </w:r>
    </w:p>
    <w:p w14:paraId="10DD3436" w14:textId="77777777" w:rsidR="00903A8D" w:rsidRPr="00835EE1" w:rsidRDefault="00903A8D" w:rsidP="00961451">
      <w:pPr>
        <w:pStyle w:val="Paragraphedeliste"/>
        <w:ind w:left="1068"/>
        <w:jc w:val="both"/>
        <w:rPr>
          <w:rFonts w:asciiTheme="majorBidi" w:hAnsiTheme="majorBidi" w:cstheme="majorBidi"/>
          <w:sz w:val="24"/>
          <w:szCs w:val="24"/>
          <w:lang w:bidi="ar-TN"/>
        </w:rPr>
      </w:pPr>
      <w:r w:rsidRPr="00835EE1">
        <w:rPr>
          <w:rFonts w:asciiTheme="majorBidi" w:hAnsiTheme="majorBidi" w:cstheme="majorBidi"/>
          <w:sz w:val="24"/>
          <w:szCs w:val="24"/>
          <w:lang w:bidi="ar-TN"/>
        </w:rPr>
        <w:t>Après le traitement et l’analyse des résultats par gouvernorat  on doit présenter une conclusion pour chaque gouvernorat et enfin une conclusion générale qui récapitule les principaux résultats d’analyse  et de traitement de notre travail.</w:t>
      </w:r>
    </w:p>
    <w:p w14:paraId="1128BB02" w14:textId="77777777" w:rsidR="00903A8D" w:rsidRPr="0030297A" w:rsidRDefault="00903A8D" w:rsidP="00903A8D">
      <w:pPr>
        <w:pStyle w:val="Paragraphedeliste"/>
        <w:numPr>
          <w:ilvl w:val="0"/>
          <w:numId w:val="12"/>
        </w:numPr>
        <w:jc w:val="both"/>
        <w:rPr>
          <w:rFonts w:asciiTheme="majorBidi" w:hAnsiTheme="majorBidi" w:cstheme="majorBidi"/>
          <w:b/>
          <w:bCs/>
          <w:sz w:val="28"/>
          <w:szCs w:val="28"/>
          <w:lang w:bidi="ar-TN"/>
        </w:rPr>
      </w:pPr>
      <w:r w:rsidRPr="00AF0368">
        <w:rPr>
          <w:rFonts w:asciiTheme="majorBidi" w:hAnsiTheme="majorBidi" w:cstheme="majorBidi"/>
          <w:b/>
          <w:bCs/>
          <w:sz w:val="32"/>
          <w:szCs w:val="32"/>
          <w:lang w:bidi="ar-TN"/>
        </w:rPr>
        <w:lastRenderedPageBreak/>
        <w:t xml:space="preserve"> </w:t>
      </w:r>
      <w:r w:rsidRPr="0030297A">
        <w:rPr>
          <w:rFonts w:asciiTheme="majorBidi" w:hAnsiTheme="majorBidi" w:cstheme="majorBidi"/>
          <w:b/>
          <w:bCs/>
          <w:sz w:val="28"/>
          <w:szCs w:val="28"/>
          <w:lang w:bidi="ar-TN"/>
        </w:rPr>
        <w:t>La caractérisation de l’échantillon globale du sondage (900 enquêtes).</w:t>
      </w:r>
    </w:p>
    <w:p w14:paraId="629B08D3" w14:textId="77777777" w:rsidR="00903A8D" w:rsidRPr="00835EE1" w:rsidRDefault="00903A8D" w:rsidP="00903A8D">
      <w:pPr>
        <w:jc w:val="both"/>
        <w:rPr>
          <w:rFonts w:asciiTheme="majorBidi" w:hAnsiTheme="majorBidi" w:cstheme="majorBidi"/>
          <w:sz w:val="24"/>
          <w:szCs w:val="24"/>
          <w:lang w:bidi="ar-TN"/>
        </w:rPr>
      </w:pPr>
      <w:r w:rsidRPr="00835EE1">
        <w:rPr>
          <w:rFonts w:asciiTheme="majorBidi" w:hAnsiTheme="majorBidi" w:cstheme="majorBidi"/>
          <w:sz w:val="24"/>
          <w:szCs w:val="24"/>
          <w:lang w:bidi="ar-TN"/>
        </w:rPr>
        <w:t xml:space="preserve">Et comme on a convenu dans le </w:t>
      </w:r>
      <w:proofErr w:type="spellStart"/>
      <w:r w:rsidRPr="00835EE1">
        <w:rPr>
          <w:rFonts w:asciiTheme="majorBidi" w:hAnsiTheme="majorBidi" w:cstheme="majorBidi"/>
          <w:sz w:val="24"/>
          <w:szCs w:val="24"/>
          <w:lang w:bidi="ar-TN"/>
        </w:rPr>
        <w:t>TdR</w:t>
      </w:r>
      <w:proofErr w:type="spellEnd"/>
      <w:r w:rsidRPr="00835EE1">
        <w:rPr>
          <w:rFonts w:asciiTheme="majorBidi" w:hAnsiTheme="majorBidi" w:cstheme="majorBidi"/>
          <w:sz w:val="24"/>
          <w:szCs w:val="24"/>
          <w:lang w:bidi="ar-TN"/>
        </w:rPr>
        <w:t xml:space="preserve"> de cette étude  900 enquêtes du sondage à une moyenne de 300 par gouvernorat.</w:t>
      </w:r>
    </w:p>
    <w:p w14:paraId="70AE8355" w14:textId="77777777" w:rsidR="00903A8D" w:rsidRPr="00835EE1" w:rsidRDefault="00903A8D" w:rsidP="00903A8D">
      <w:pPr>
        <w:jc w:val="both"/>
        <w:rPr>
          <w:rFonts w:asciiTheme="majorBidi" w:hAnsiTheme="majorBidi" w:cstheme="majorBidi"/>
          <w:sz w:val="24"/>
          <w:szCs w:val="24"/>
          <w:lang w:bidi="ar-TN"/>
        </w:rPr>
      </w:pPr>
      <w:r w:rsidRPr="00835EE1">
        <w:rPr>
          <w:rFonts w:asciiTheme="majorBidi" w:hAnsiTheme="majorBidi" w:cstheme="majorBidi"/>
          <w:sz w:val="24"/>
          <w:szCs w:val="24"/>
          <w:lang w:bidi="ar-TN"/>
        </w:rPr>
        <w:t>L’analyse globale de caractérisation de ces 900 enquêtes nous a présenté les résultats suivants :</w:t>
      </w:r>
    </w:p>
    <w:p w14:paraId="71F1374E" w14:textId="77777777" w:rsidR="00903A8D" w:rsidRPr="00AF0368" w:rsidRDefault="00903A8D" w:rsidP="00903A8D">
      <w:pPr>
        <w:pStyle w:val="Paragraphedeliste"/>
        <w:numPr>
          <w:ilvl w:val="0"/>
          <w:numId w:val="11"/>
        </w:numPr>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 xml:space="preserve"> Le sexe:</w:t>
      </w:r>
    </w:p>
    <w:tbl>
      <w:tblPr>
        <w:tblW w:w="8222" w:type="dxa"/>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672"/>
        <w:gridCol w:w="737"/>
        <w:gridCol w:w="1199"/>
        <w:gridCol w:w="1369"/>
        <w:gridCol w:w="1476"/>
        <w:gridCol w:w="2769"/>
      </w:tblGrid>
      <w:tr w:rsidR="005F1B6B" w:rsidRPr="00AF0368" w14:paraId="32721C4B" w14:textId="77777777" w:rsidTr="00DB080D">
        <w:trPr>
          <w:cantSplit/>
        </w:trPr>
        <w:tc>
          <w:tcPr>
            <w:tcW w:w="8222" w:type="dxa"/>
            <w:gridSpan w:val="6"/>
            <w:tcBorders>
              <w:top w:val="nil"/>
              <w:left w:val="nil"/>
              <w:bottom w:val="nil"/>
              <w:right w:val="nil"/>
            </w:tcBorders>
            <w:shd w:val="clear" w:color="auto" w:fill="FFFFFF"/>
            <w:vAlign w:val="center"/>
          </w:tcPr>
          <w:p w14:paraId="4DE3AD09"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5F1B6B" w:rsidRPr="00AF0368" w14:paraId="36DDF84A" w14:textId="77777777" w:rsidTr="00DB080D">
        <w:trPr>
          <w:cantSplit/>
        </w:trPr>
        <w:tc>
          <w:tcPr>
            <w:tcW w:w="1409" w:type="dxa"/>
            <w:gridSpan w:val="2"/>
            <w:tcBorders>
              <w:top w:val="single" w:sz="16" w:space="0" w:color="000000"/>
              <w:left w:val="single" w:sz="16" w:space="0" w:color="000000"/>
              <w:bottom w:val="single" w:sz="16" w:space="0" w:color="000000"/>
              <w:right w:val="nil"/>
            </w:tcBorders>
            <w:shd w:val="clear" w:color="auto" w:fill="FFFFFF"/>
            <w:vAlign w:val="bottom"/>
          </w:tcPr>
          <w:p w14:paraId="5EB443E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49E133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7F5503F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7B852D4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769" w:type="dxa"/>
            <w:tcBorders>
              <w:top w:val="single" w:sz="16" w:space="0" w:color="000000"/>
              <w:bottom w:val="single" w:sz="16" w:space="0" w:color="000000"/>
              <w:right w:val="single" w:sz="16" w:space="0" w:color="000000"/>
            </w:tcBorders>
            <w:shd w:val="clear" w:color="auto" w:fill="FFFFFF"/>
            <w:vAlign w:val="bottom"/>
          </w:tcPr>
          <w:p w14:paraId="3F262EC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4F0489AA" w14:textId="77777777" w:rsidTr="00DB080D">
        <w:trPr>
          <w:cantSplit/>
        </w:trPr>
        <w:tc>
          <w:tcPr>
            <w:tcW w:w="672" w:type="dxa"/>
            <w:vMerge w:val="restart"/>
            <w:tcBorders>
              <w:top w:val="single" w:sz="16" w:space="0" w:color="000000"/>
              <w:left w:val="single" w:sz="16" w:space="0" w:color="000000"/>
              <w:bottom w:val="single" w:sz="16" w:space="0" w:color="000000"/>
              <w:right w:val="nil"/>
            </w:tcBorders>
            <w:shd w:val="clear" w:color="auto" w:fill="FFFFFF"/>
          </w:tcPr>
          <w:p w14:paraId="7C8B00D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BACA07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w:t>
            </w:r>
          </w:p>
        </w:tc>
        <w:tc>
          <w:tcPr>
            <w:tcW w:w="1199" w:type="dxa"/>
            <w:tcBorders>
              <w:top w:val="single" w:sz="16" w:space="0" w:color="000000"/>
              <w:left w:val="single" w:sz="16" w:space="0" w:color="000000"/>
              <w:bottom w:val="nil"/>
            </w:tcBorders>
            <w:shd w:val="clear" w:color="auto" w:fill="FFFFFF"/>
            <w:vAlign w:val="center"/>
          </w:tcPr>
          <w:p w14:paraId="28948CA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393</w:t>
            </w:r>
          </w:p>
        </w:tc>
        <w:tc>
          <w:tcPr>
            <w:tcW w:w="1369" w:type="dxa"/>
            <w:tcBorders>
              <w:top w:val="single" w:sz="16" w:space="0" w:color="000000"/>
              <w:bottom w:val="nil"/>
            </w:tcBorders>
            <w:shd w:val="clear" w:color="auto" w:fill="FFFFFF"/>
            <w:vAlign w:val="center"/>
          </w:tcPr>
          <w:p w14:paraId="65E5E9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43,7</w:t>
            </w:r>
          </w:p>
        </w:tc>
        <w:tc>
          <w:tcPr>
            <w:tcW w:w="1476" w:type="dxa"/>
            <w:tcBorders>
              <w:top w:val="single" w:sz="16" w:space="0" w:color="000000"/>
              <w:bottom w:val="nil"/>
            </w:tcBorders>
            <w:shd w:val="clear" w:color="auto" w:fill="FFFFFF"/>
            <w:vAlign w:val="center"/>
          </w:tcPr>
          <w:p w14:paraId="4049D0C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43,7</w:t>
            </w:r>
          </w:p>
        </w:tc>
        <w:tc>
          <w:tcPr>
            <w:tcW w:w="2769" w:type="dxa"/>
            <w:tcBorders>
              <w:top w:val="single" w:sz="16" w:space="0" w:color="000000"/>
              <w:bottom w:val="nil"/>
              <w:right w:val="single" w:sz="16" w:space="0" w:color="000000"/>
            </w:tcBorders>
            <w:shd w:val="clear" w:color="auto" w:fill="FFFFFF"/>
            <w:vAlign w:val="center"/>
          </w:tcPr>
          <w:p w14:paraId="6ADA2D3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43,7</w:t>
            </w:r>
          </w:p>
        </w:tc>
      </w:tr>
      <w:tr w:rsidR="005F1B6B" w:rsidRPr="00AF0368" w14:paraId="05B78FE9" w14:textId="77777777" w:rsidTr="00DB080D">
        <w:trPr>
          <w:cantSplit/>
        </w:trPr>
        <w:tc>
          <w:tcPr>
            <w:tcW w:w="672" w:type="dxa"/>
            <w:vMerge/>
            <w:tcBorders>
              <w:top w:val="single" w:sz="16" w:space="0" w:color="000000"/>
              <w:left w:val="single" w:sz="16" w:space="0" w:color="000000"/>
              <w:bottom w:val="single" w:sz="16" w:space="0" w:color="000000"/>
              <w:right w:val="nil"/>
            </w:tcBorders>
            <w:shd w:val="clear" w:color="auto" w:fill="FFFFFF"/>
          </w:tcPr>
          <w:p w14:paraId="7C22291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458EDAC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Fém.</w:t>
            </w:r>
          </w:p>
        </w:tc>
        <w:tc>
          <w:tcPr>
            <w:tcW w:w="1199" w:type="dxa"/>
            <w:tcBorders>
              <w:top w:val="nil"/>
              <w:left w:val="single" w:sz="16" w:space="0" w:color="000000"/>
              <w:bottom w:val="nil"/>
            </w:tcBorders>
            <w:shd w:val="clear" w:color="auto" w:fill="FFFFFF"/>
            <w:vAlign w:val="center"/>
          </w:tcPr>
          <w:p w14:paraId="146CD2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c>
          <w:tcPr>
            <w:tcW w:w="1369" w:type="dxa"/>
            <w:tcBorders>
              <w:top w:val="nil"/>
              <w:bottom w:val="nil"/>
            </w:tcBorders>
            <w:shd w:val="clear" w:color="auto" w:fill="FFFFFF"/>
            <w:vAlign w:val="center"/>
          </w:tcPr>
          <w:p w14:paraId="2DC4EA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56,3</w:t>
            </w:r>
          </w:p>
        </w:tc>
        <w:tc>
          <w:tcPr>
            <w:tcW w:w="1476" w:type="dxa"/>
            <w:tcBorders>
              <w:top w:val="nil"/>
              <w:bottom w:val="nil"/>
            </w:tcBorders>
            <w:shd w:val="clear" w:color="auto" w:fill="FFFFFF"/>
            <w:vAlign w:val="center"/>
          </w:tcPr>
          <w:p w14:paraId="7675DB9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56,3</w:t>
            </w:r>
          </w:p>
        </w:tc>
        <w:tc>
          <w:tcPr>
            <w:tcW w:w="2769" w:type="dxa"/>
            <w:tcBorders>
              <w:top w:val="nil"/>
              <w:bottom w:val="nil"/>
              <w:right w:val="single" w:sz="16" w:space="0" w:color="000000"/>
            </w:tcBorders>
            <w:shd w:val="clear" w:color="auto" w:fill="FFFFFF"/>
            <w:vAlign w:val="center"/>
          </w:tcPr>
          <w:p w14:paraId="2275367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6273E508" w14:textId="77777777" w:rsidTr="00DB080D">
        <w:trPr>
          <w:cantSplit/>
        </w:trPr>
        <w:tc>
          <w:tcPr>
            <w:tcW w:w="672" w:type="dxa"/>
            <w:vMerge/>
            <w:tcBorders>
              <w:top w:val="single" w:sz="16" w:space="0" w:color="000000"/>
              <w:left w:val="single" w:sz="16" w:space="0" w:color="000000"/>
              <w:bottom w:val="single" w:sz="16" w:space="0" w:color="000000"/>
              <w:right w:val="nil"/>
            </w:tcBorders>
            <w:shd w:val="clear" w:color="auto" w:fill="FFFFFF"/>
          </w:tcPr>
          <w:p w14:paraId="6E1889D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E6D507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02B541E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900</w:t>
            </w:r>
          </w:p>
        </w:tc>
        <w:tc>
          <w:tcPr>
            <w:tcW w:w="1369" w:type="dxa"/>
            <w:tcBorders>
              <w:top w:val="nil"/>
              <w:bottom w:val="single" w:sz="16" w:space="0" w:color="000000"/>
            </w:tcBorders>
            <w:shd w:val="clear" w:color="auto" w:fill="FFFFFF"/>
            <w:vAlign w:val="center"/>
          </w:tcPr>
          <w:p w14:paraId="7EADC56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6B7B111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769" w:type="dxa"/>
            <w:tcBorders>
              <w:top w:val="nil"/>
              <w:bottom w:val="single" w:sz="16" w:space="0" w:color="000000"/>
              <w:right w:val="single" w:sz="16" w:space="0" w:color="000000"/>
            </w:tcBorders>
            <w:shd w:val="clear" w:color="auto" w:fill="FFFFFF"/>
            <w:vAlign w:val="center"/>
          </w:tcPr>
          <w:p w14:paraId="6B4C1FF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3263FB2" w14:textId="77777777" w:rsidR="00903A8D" w:rsidRPr="00AF0368" w:rsidRDefault="00903A8D" w:rsidP="00903A8D">
      <w:pPr>
        <w:pStyle w:val="Paragraphedeliste"/>
        <w:ind w:left="1068"/>
        <w:jc w:val="both"/>
        <w:rPr>
          <w:rFonts w:asciiTheme="majorBidi" w:hAnsiTheme="majorBidi" w:cstheme="majorBidi"/>
          <w:sz w:val="32"/>
          <w:szCs w:val="32"/>
          <w:lang w:bidi="ar-TN"/>
        </w:rPr>
      </w:pPr>
    </w:p>
    <w:p w14:paraId="3D6656B2" w14:textId="07DDF2E7" w:rsidR="00903A8D" w:rsidRPr="00AF0368" w:rsidRDefault="00903A8D" w:rsidP="00903A8D">
      <w:pPr>
        <w:ind w:left="708"/>
        <w:jc w:val="both"/>
        <w:rPr>
          <w:rFonts w:asciiTheme="majorBidi" w:hAnsiTheme="majorBidi" w:cstheme="majorBidi"/>
          <w:sz w:val="32"/>
          <w:szCs w:val="32"/>
          <w:lang w:bidi="ar-TN"/>
        </w:rPr>
      </w:pPr>
      <w:r w:rsidRPr="00AF0368">
        <w:rPr>
          <w:noProof/>
          <w:sz w:val="24"/>
          <w:szCs w:val="24"/>
          <w:lang w:eastAsia="fr-FR"/>
        </w:rPr>
        <w:drawing>
          <wp:inline distT="0" distB="0" distL="0" distR="0" wp14:anchorId="16D0F4FD" wp14:editId="34AD22B4">
            <wp:extent cx="5355772" cy="2291024"/>
            <wp:effectExtent l="0" t="0" r="16510" b="14605"/>
            <wp:docPr id="35" name="Graphique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1A18CC00" w14:textId="77777777" w:rsidR="00903A8D" w:rsidRPr="00835EE1" w:rsidRDefault="00903A8D" w:rsidP="00903A8D">
      <w:pPr>
        <w:jc w:val="both"/>
        <w:rPr>
          <w:rFonts w:asciiTheme="majorBidi" w:hAnsiTheme="majorBidi" w:cstheme="majorBidi"/>
          <w:sz w:val="24"/>
          <w:szCs w:val="24"/>
          <w:lang w:bidi="ar-TN"/>
        </w:rPr>
      </w:pPr>
      <w:r w:rsidRPr="00835EE1">
        <w:rPr>
          <w:rFonts w:asciiTheme="majorBidi" w:hAnsiTheme="majorBidi" w:cstheme="majorBidi"/>
          <w:sz w:val="24"/>
          <w:szCs w:val="24"/>
          <w:lang w:bidi="ar-TN"/>
        </w:rPr>
        <w:t>Sur le 900 qui ont participé au sondage dans les trois gouvernorats : 507 sont des femmes avec un taux de 56.3%  et les hommes sont de l’ordre de 393 avec un taux de 43.7%. La participation des femmes est plus importante vu que le sondage touche les femmes plus que les hommes.</w:t>
      </w:r>
    </w:p>
    <w:p w14:paraId="4456CD9A" w14:textId="77777777" w:rsidR="00903A8D" w:rsidRPr="00AF0368" w:rsidRDefault="00903A8D" w:rsidP="00903A8D">
      <w:pPr>
        <w:pStyle w:val="Paragraphedeliste"/>
        <w:numPr>
          <w:ilvl w:val="0"/>
          <w:numId w:val="11"/>
        </w:numPr>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Le niveau éducatif :</w:t>
      </w:r>
    </w:p>
    <w:tbl>
      <w:tblPr>
        <w:tblW w:w="82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937"/>
        <w:gridCol w:w="1199"/>
        <w:gridCol w:w="1369"/>
        <w:gridCol w:w="1476"/>
        <w:gridCol w:w="2427"/>
      </w:tblGrid>
      <w:tr w:rsidR="005F1B6B" w:rsidRPr="00835EE1" w14:paraId="7E502E65" w14:textId="77777777" w:rsidTr="00DB080D">
        <w:trPr>
          <w:cantSplit/>
        </w:trPr>
        <w:tc>
          <w:tcPr>
            <w:tcW w:w="8222" w:type="dxa"/>
            <w:gridSpan w:val="6"/>
            <w:tcBorders>
              <w:top w:val="nil"/>
              <w:left w:val="nil"/>
              <w:bottom w:val="nil"/>
              <w:right w:val="nil"/>
            </w:tcBorders>
            <w:shd w:val="clear" w:color="auto" w:fill="FFFFFF"/>
            <w:vAlign w:val="center"/>
          </w:tcPr>
          <w:p w14:paraId="511A7039"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5F1B6B" w:rsidRPr="00AF0368" w14:paraId="34AA9693" w14:textId="77777777" w:rsidTr="00DB080D">
        <w:trPr>
          <w:cantSplit/>
        </w:trPr>
        <w:tc>
          <w:tcPr>
            <w:tcW w:w="1751" w:type="dxa"/>
            <w:gridSpan w:val="2"/>
            <w:tcBorders>
              <w:top w:val="single" w:sz="16" w:space="0" w:color="000000"/>
              <w:left w:val="single" w:sz="16" w:space="0" w:color="000000"/>
              <w:bottom w:val="single" w:sz="16" w:space="0" w:color="000000"/>
              <w:right w:val="nil"/>
            </w:tcBorders>
            <w:shd w:val="clear" w:color="auto" w:fill="FFFFFF"/>
            <w:vAlign w:val="bottom"/>
          </w:tcPr>
          <w:p w14:paraId="6510C3E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F38BF2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4F09F82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4C82113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27" w:type="dxa"/>
            <w:tcBorders>
              <w:top w:val="single" w:sz="16" w:space="0" w:color="000000"/>
              <w:bottom w:val="single" w:sz="16" w:space="0" w:color="000000"/>
              <w:right w:val="single" w:sz="16" w:space="0" w:color="000000"/>
            </w:tcBorders>
            <w:shd w:val="clear" w:color="auto" w:fill="FFFFFF"/>
            <w:vAlign w:val="bottom"/>
          </w:tcPr>
          <w:p w14:paraId="34DA458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3AF45D2F"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F5F5E4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937" w:type="dxa"/>
            <w:tcBorders>
              <w:top w:val="single" w:sz="16" w:space="0" w:color="000000"/>
              <w:left w:val="nil"/>
              <w:bottom w:val="nil"/>
              <w:right w:val="single" w:sz="16" w:space="0" w:color="000000"/>
            </w:tcBorders>
            <w:shd w:val="clear" w:color="auto" w:fill="FFFFFF"/>
          </w:tcPr>
          <w:p w14:paraId="58B040E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Rien</w:t>
            </w:r>
          </w:p>
        </w:tc>
        <w:tc>
          <w:tcPr>
            <w:tcW w:w="1199" w:type="dxa"/>
            <w:tcBorders>
              <w:top w:val="single" w:sz="16" w:space="0" w:color="000000"/>
              <w:left w:val="single" w:sz="16" w:space="0" w:color="000000"/>
              <w:bottom w:val="nil"/>
            </w:tcBorders>
            <w:shd w:val="clear" w:color="auto" w:fill="FFFFFF"/>
            <w:vAlign w:val="center"/>
          </w:tcPr>
          <w:p w14:paraId="7CB5B9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w:t>
            </w:r>
          </w:p>
        </w:tc>
        <w:tc>
          <w:tcPr>
            <w:tcW w:w="1369" w:type="dxa"/>
            <w:tcBorders>
              <w:top w:val="single" w:sz="16" w:space="0" w:color="000000"/>
              <w:bottom w:val="nil"/>
            </w:tcBorders>
            <w:shd w:val="clear" w:color="auto" w:fill="FFFFFF"/>
            <w:vAlign w:val="center"/>
          </w:tcPr>
          <w:p w14:paraId="62AC752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w:t>
            </w:r>
          </w:p>
        </w:tc>
        <w:tc>
          <w:tcPr>
            <w:tcW w:w="1476" w:type="dxa"/>
            <w:tcBorders>
              <w:top w:val="single" w:sz="16" w:space="0" w:color="000000"/>
              <w:bottom w:val="nil"/>
            </w:tcBorders>
            <w:shd w:val="clear" w:color="auto" w:fill="FFFFFF"/>
            <w:vAlign w:val="center"/>
          </w:tcPr>
          <w:p w14:paraId="0D18129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w:t>
            </w:r>
          </w:p>
        </w:tc>
        <w:tc>
          <w:tcPr>
            <w:tcW w:w="2427" w:type="dxa"/>
            <w:tcBorders>
              <w:top w:val="single" w:sz="16" w:space="0" w:color="000000"/>
              <w:bottom w:val="nil"/>
              <w:right w:val="single" w:sz="16" w:space="0" w:color="000000"/>
            </w:tcBorders>
            <w:shd w:val="clear" w:color="auto" w:fill="FFFFFF"/>
            <w:vAlign w:val="center"/>
          </w:tcPr>
          <w:p w14:paraId="6F8E23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w:t>
            </w:r>
          </w:p>
        </w:tc>
      </w:tr>
      <w:tr w:rsidR="005F1B6B" w:rsidRPr="00AF0368" w14:paraId="35B9E7A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BA7A7C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37" w:type="dxa"/>
            <w:tcBorders>
              <w:top w:val="nil"/>
              <w:left w:val="nil"/>
              <w:bottom w:val="nil"/>
              <w:right w:val="single" w:sz="16" w:space="0" w:color="000000"/>
            </w:tcBorders>
            <w:shd w:val="clear" w:color="auto" w:fill="FFFFFF"/>
          </w:tcPr>
          <w:p w14:paraId="79DC064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Primaire</w:t>
            </w:r>
          </w:p>
        </w:tc>
        <w:tc>
          <w:tcPr>
            <w:tcW w:w="1199" w:type="dxa"/>
            <w:tcBorders>
              <w:top w:val="nil"/>
              <w:left w:val="single" w:sz="16" w:space="0" w:color="000000"/>
              <w:bottom w:val="nil"/>
            </w:tcBorders>
            <w:shd w:val="clear" w:color="auto" w:fill="FFFFFF"/>
            <w:vAlign w:val="center"/>
          </w:tcPr>
          <w:p w14:paraId="08E9F09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47</w:t>
            </w:r>
          </w:p>
        </w:tc>
        <w:tc>
          <w:tcPr>
            <w:tcW w:w="1369" w:type="dxa"/>
            <w:tcBorders>
              <w:top w:val="nil"/>
              <w:bottom w:val="nil"/>
            </w:tcBorders>
            <w:shd w:val="clear" w:color="auto" w:fill="FFFFFF"/>
            <w:vAlign w:val="center"/>
          </w:tcPr>
          <w:p w14:paraId="11BEC09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5,2</w:t>
            </w:r>
          </w:p>
        </w:tc>
        <w:tc>
          <w:tcPr>
            <w:tcW w:w="1476" w:type="dxa"/>
            <w:tcBorders>
              <w:top w:val="nil"/>
              <w:bottom w:val="nil"/>
            </w:tcBorders>
            <w:shd w:val="clear" w:color="auto" w:fill="FFFFFF"/>
            <w:vAlign w:val="center"/>
          </w:tcPr>
          <w:p w14:paraId="5DF054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5,2</w:t>
            </w:r>
          </w:p>
        </w:tc>
        <w:tc>
          <w:tcPr>
            <w:tcW w:w="2427" w:type="dxa"/>
            <w:tcBorders>
              <w:top w:val="nil"/>
              <w:bottom w:val="nil"/>
              <w:right w:val="single" w:sz="16" w:space="0" w:color="000000"/>
            </w:tcBorders>
            <w:shd w:val="clear" w:color="auto" w:fill="FFFFFF"/>
            <w:vAlign w:val="center"/>
          </w:tcPr>
          <w:p w14:paraId="67E0CA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8,1</w:t>
            </w:r>
          </w:p>
        </w:tc>
      </w:tr>
      <w:tr w:rsidR="005F1B6B" w:rsidRPr="00AF0368" w14:paraId="4C5D1CA8"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7F81B4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37" w:type="dxa"/>
            <w:tcBorders>
              <w:top w:val="nil"/>
              <w:left w:val="nil"/>
              <w:bottom w:val="nil"/>
              <w:right w:val="single" w:sz="16" w:space="0" w:color="000000"/>
            </w:tcBorders>
            <w:shd w:val="clear" w:color="auto" w:fill="FFFFFF"/>
          </w:tcPr>
          <w:p w14:paraId="443B3C1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Base</w:t>
            </w:r>
          </w:p>
        </w:tc>
        <w:tc>
          <w:tcPr>
            <w:tcW w:w="1199" w:type="dxa"/>
            <w:tcBorders>
              <w:top w:val="nil"/>
              <w:left w:val="single" w:sz="16" w:space="0" w:color="000000"/>
              <w:bottom w:val="nil"/>
            </w:tcBorders>
            <w:shd w:val="clear" w:color="auto" w:fill="FFFFFF"/>
            <w:vAlign w:val="center"/>
          </w:tcPr>
          <w:p w14:paraId="2F7C711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369" w:type="dxa"/>
            <w:tcBorders>
              <w:top w:val="nil"/>
              <w:bottom w:val="nil"/>
            </w:tcBorders>
            <w:shd w:val="clear" w:color="auto" w:fill="FFFFFF"/>
            <w:vAlign w:val="center"/>
          </w:tcPr>
          <w:p w14:paraId="540BE8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w:t>
            </w:r>
          </w:p>
        </w:tc>
        <w:tc>
          <w:tcPr>
            <w:tcW w:w="1476" w:type="dxa"/>
            <w:tcBorders>
              <w:top w:val="nil"/>
              <w:bottom w:val="nil"/>
            </w:tcBorders>
            <w:shd w:val="clear" w:color="auto" w:fill="FFFFFF"/>
            <w:vAlign w:val="center"/>
          </w:tcPr>
          <w:p w14:paraId="67D90D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w:t>
            </w:r>
          </w:p>
        </w:tc>
        <w:tc>
          <w:tcPr>
            <w:tcW w:w="2427" w:type="dxa"/>
            <w:tcBorders>
              <w:top w:val="nil"/>
              <w:bottom w:val="nil"/>
              <w:right w:val="single" w:sz="16" w:space="0" w:color="000000"/>
            </w:tcBorders>
            <w:shd w:val="clear" w:color="auto" w:fill="FFFFFF"/>
            <w:vAlign w:val="center"/>
          </w:tcPr>
          <w:p w14:paraId="0CF920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13,7</w:t>
            </w:r>
          </w:p>
        </w:tc>
      </w:tr>
      <w:tr w:rsidR="005F1B6B" w:rsidRPr="00AF0368" w14:paraId="208C0F1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B2141E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37" w:type="dxa"/>
            <w:tcBorders>
              <w:top w:val="nil"/>
              <w:left w:val="nil"/>
              <w:bottom w:val="nil"/>
              <w:right w:val="single" w:sz="16" w:space="0" w:color="000000"/>
            </w:tcBorders>
            <w:shd w:val="clear" w:color="auto" w:fill="FFFFFF"/>
          </w:tcPr>
          <w:p w14:paraId="35EB2CB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Second</w:t>
            </w:r>
          </w:p>
        </w:tc>
        <w:tc>
          <w:tcPr>
            <w:tcW w:w="1199" w:type="dxa"/>
            <w:tcBorders>
              <w:top w:val="nil"/>
              <w:left w:val="single" w:sz="16" w:space="0" w:color="000000"/>
              <w:bottom w:val="nil"/>
            </w:tcBorders>
            <w:shd w:val="clear" w:color="auto" w:fill="FFFFFF"/>
            <w:vAlign w:val="center"/>
          </w:tcPr>
          <w:p w14:paraId="1A1E44F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399</w:t>
            </w:r>
          </w:p>
        </w:tc>
        <w:tc>
          <w:tcPr>
            <w:tcW w:w="1369" w:type="dxa"/>
            <w:tcBorders>
              <w:top w:val="nil"/>
              <w:bottom w:val="nil"/>
            </w:tcBorders>
            <w:shd w:val="clear" w:color="auto" w:fill="FFFFFF"/>
            <w:vAlign w:val="center"/>
          </w:tcPr>
          <w:p w14:paraId="16496A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44,3</w:t>
            </w:r>
          </w:p>
        </w:tc>
        <w:tc>
          <w:tcPr>
            <w:tcW w:w="1476" w:type="dxa"/>
            <w:tcBorders>
              <w:top w:val="nil"/>
              <w:bottom w:val="nil"/>
            </w:tcBorders>
            <w:shd w:val="clear" w:color="auto" w:fill="FFFFFF"/>
            <w:vAlign w:val="center"/>
          </w:tcPr>
          <w:p w14:paraId="198FA8E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44,3</w:t>
            </w:r>
          </w:p>
        </w:tc>
        <w:tc>
          <w:tcPr>
            <w:tcW w:w="2427" w:type="dxa"/>
            <w:tcBorders>
              <w:top w:val="nil"/>
              <w:bottom w:val="nil"/>
              <w:right w:val="single" w:sz="16" w:space="0" w:color="000000"/>
            </w:tcBorders>
            <w:shd w:val="clear" w:color="auto" w:fill="FFFFFF"/>
            <w:vAlign w:val="center"/>
          </w:tcPr>
          <w:p w14:paraId="375059A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58,0</w:t>
            </w:r>
          </w:p>
        </w:tc>
      </w:tr>
      <w:tr w:rsidR="005F1B6B" w:rsidRPr="00AF0368" w14:paraId="728D096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82AF03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37" w:type="dxa"/>
            <w:tcBorders>
              <w:top w:val="nil"/>
              <w:left w:val="nil"/>
              <w:bottom w:val="nil"/>
              <w:right w:val="single" w:sz="16" w:space="0" w:color="000000"/>
            </w:tcBorders>
            <w:shd w:val="clear" w:color="auto" w:fill="FFFFFF"/>
          </w:tcPr>
          <w:p w14:paraId="624F580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Univers</w:t>
            </w:r>
          </w:p>
        </w:tc>
        <w:tc>
          <w:tcPr>
            <w:tcW w:w="1199" w:type="dxa"/>
            <w:tcBorders>
              <w:top w:val="nil"/>
              <w:left w:val="single" w:sz="16" w:space="0" w:color="000000"/>
              <w:bottom w:val="nil"/>
            </w:tcBorders>
            <w:shd w:val="clear" w:color="auto" w:fill="FFFFFF"/>
            <w:vAlign w:val="center"/>
          </w:tcPr>
          <w:p w14:paraId="18F11F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378</w:t>
            </w:r>
          </w:p>
        </w:tc>
        <w:tc>
          <w:tcPr>
            <w:tcW w:w="1369" w:type="dxa"/>
            <w:tcBorders>
              <w:top w:val="nil"/>
              <w:bottom w:val="nil"/>
            </w:tcBorders>
            <w:shd w:val="clear" w:color="auto" w:fill="FFFFFF"/>
            <w:vAlign w:val="center"/>
          </w:tcPr>
          <w:p w14:paraId="7543B7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1476" w:type="dxa"/>
            <w:tcBorders>
              <w:top w:val="nil"/>
              <w:bottom w:val="nil"/>
            </w:tcBorders>
            <w:shd w:val="clear" w:color="auto" w:fill="FFFFFF"/>
            <w:vAlign w:val="center"/>
          </w:tcPr>
          <w:p w14:paraId="41E4E35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2427" w:type="dxa"/>
            <w:tcBorders>
              <w:top w:val="nil"/>
              <w:bottom w:val="nil"/>
              <w:right w:val="single" w:sz="16" w:space="0" w:color="000000"/>
            </w:tcBorders>
            <w:shd w:val="clear" w:color="auto" w:fill="FFFFFF"/>
            <w:vAlign w:val="center"/>
          </w:tcPr>
          <w:p w14:paraId="04F2D2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53E1021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7AE06C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37" w:type="dxa"/>
            <w:tcBorders>
              <w:top w:val="nil"/>
              <w:left w:val="nil"/>
              <w:bottom w:val="single" w:sz="16" w:space="0" w:color="000000"/>
              <w:right w:val="single" w:sz="16" w:space="0" w:color="000000"/>
            </w:tcBorders>
            <w:shd w:val="clear" w:color="auto" w:fill="FFFFFF"/>
          </w:tcPr>
          <w:p w14:paraId="5A47358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78DDFE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900</w:t>
            </w:r>
          </w:p>
        </w:tc>
        <w:tc>
          <w:tcPr>
            <w:tcW w:w="1369" w:type="dxa"/>
            <w:tcBorders>
              <w:top w:val="nil"/>
              <w:bottom w:val="single" w:sz="16" w:space="0" w:color="000000"/>
            </w:tcBorders>
            <w:shd w:val="clear" w:color="auto" w:fill="FFFFFF"/>
            <w:vAlign w:val="center"/>
          </w:tcPr>
          <w:p w14:paraId="776F8E2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0DAE45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27" w:type="dxa"/>
            <w:tcBorders>
              <w:top w:val="nil"/>
              <w:bottom w:val="single" w:sz="16" w:space="0" w:color="000000"/>
              <w:right w:val="single" w:sz="16" w:space="0" w:color="000000"/>
            </w:tcBorders>
            <w:shd w:val="clear" w:color="auto" w:fill="FFFFFF"/>
            <w:vAlign w:val="center"/>
          </w:tcPr>
          <w:p w14:paraId="71B5509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A1A6C18" w14:textId="77777777"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p>
    <w:p w14:paraId="62B1CDF3" w14:textId="1A87E414"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r w:rsidRPr="00AF0368">
        <w:rPr>
          <w:noProof/>
          <w:sz w:val="24"/>
          <w:szCs w:val="24"/>
          <w:lang w:eastAsia="fr-FR"/>
        </w:rPr>
        <w:drawing>
          <wp:inline distT="0" distB="0" distL="0" distR="0" wp14:anchorId="3A1183DD" wp14:editId="4CFC75F3">
            <wp:extent cx="4791075" cy="2743200"/>
            <wp:effectExtent l="0" t="0" r="9525" b="19050"/>
            <wp:docPr id="21" name="Graphique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A36DF95" w14:textId="77777777" w:rsidR="00903A8D" w:rsidRPr="00AF0368" w:rsidRDefault="00903A8D" w:rsidP="00903A8D">
      <w:pPr>
        <w:pStyle w:val="Paragraphedeliste"/>
        <w:ind w:left="1068"/>
        <w:jc w:val="both"/>
        <w:rPr>
          <w:rFonts w:asciiTheme="majorBidi" w:hAnsiTheme="majorBidi" w:cstheme="majorBidi"/>
          <w:sz w:val="32"/>
          <w:szCs w:val="32"/>
          <w:lang w:bidi="ar-TN"/>
        </w:rPr>
      </w:pPr>
    </w:p>
    <w:p w14:paraId="062C3E16" w14:textId="77777777" w:rsidR="00903A8D" w:rsidRPr="004005C4" w:rsidRDefault="00903A8D" w:rsidP="00903A8D">
      <w:pPr>
        <w:jc w:val="both"/>
        <w:rPr>
          <w:rFonts w:asciiTheme="majorBidi" w:hAnsiTheme="majorBidi" w:cstheme="majorBidi"/>
          <w:sz w:val="24"/>
          <w:szCs w:val="24"/>
          <w:lang w:bidi="ar-TN"/>
        </w:rPr>
      </w:pPr>
      <w:r w:rsidRPr="004005C4">
        <w:rPr>
          <w:rFonts w:asciiTheme="majorBidi" w:hAnsiTheme="majorBidi" w:cstheme="majorBidi"/>
          <w:sz w:val="24"/>
          <w:szCs w:val="24"/>
          <w:lang w:bidi="ar-TN"/>
        </w:rPr>
        <w:t xml:space="preserve">D’après le tableau et le graphique, on peut dire que l’échantillon global qui a participé au sondage </w:t>
      </w:r>
      <w:r w:rsidRPr="004005C4">
        <w:rPr>
          <w:rFonts w:asciiTheme="majorBidi" w:hAnsiTheme="majorBidi" w:cstheme="majorBidi"/>
          <w:b/>
          <w:bCs/>
          <w:sz w:val="24"/>
          <w:szCs w:val="24"/>
          <w:lang w:bidi="ar-TN"/>
        </w:rPr>
        <w:t>est jeune et très éduqué </w:t>
      </w:r>
      <w:r w:rsidRPr="004005C4">
        <w:rPr>
          <w:rFonts w:asciiTheme="majorBidi" w:hAnsiTheme="majorBidi" w:cstheme="majorBidi"/>
          <w:sz w:val="24"/>
          <w:szCs w:val="24"/>
          <w:lang w:bidi="ar-TN"/>
        </w:rPr>
        <w:t>vu que 86.3% de l’échantillon ont un niveau éducatif secondaire ou universitaire. Même le taux de deux niveaux est très proche (entre 42 et 44.3%). Donc on attend des résultats pertinents à travers ce sondage.</w:t>
      </w:r>
    </w:p>
    <w:p w14:paraId="6A567522" w14:textId="77777777" w:rsidR="00903A8D" w:rsidRPr="00AF0368" w:rsidRDefault="00903A8D" w:rsidP="00903A8D">
      <w:pPr>
        <w:pStyle w:val="Paragraphedeliste"/>
        <w:numPr>
          <w:ilvl w:val="0"/>
          <w:numId w:val="11"/>
        </w:numPr>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 xml:space="preserve">La situation sociale : </w:t>
      </w: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923"/>
        <w:gridCol w:w="1199"/>
        <w:gridCol w:w="1368"/>
        <w:gridCol w:w="1476"/>
        <w:gridCol w:w="2868"/>
      </w:tblGrid>
      <w:tr w:rsidR="005F1B6B" w:rsidRPr="00AF0368" w14:paraId="38DEC3EE" w14:textId="77777777" w:rsidTr="00DB080D">
        <w:trPr>
          <w:cantSplit/>
        </w:trPr>
        <w:tc>
          <w:tcPr>
            <w:tcW w:w="8647" w:type="dxa"/>
            <w:gridSpan w:val="6"/>
            <w:tcBorders>
              <w:top w:val="nil"/>
              <w:left w:val="nil"/>
              <w:bottom w:val="nil"/>
              <w:right w:val="nil"/>
            </w:tcBorders>
            <w:shd w:val="clear" w:color="auto" w:fill="FFFFFF"/>
            <w:vAlign w:val="center"/>
          </w:tcPr>
          <w:p w14:paraId="11D87A7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La situation sociale</w:t>
            </w:r>
          </w:p>
        </w:tc>
      </w:tr>
      <w:tr w:rsidR="005F1B6B" w:rsidRPr="00AF0368" w14:paraId="7EAE44F7" w14:textId="77777777" w:rsidTr="00DB080D">
        <w:trPr>
          <w:cantSplit/>
        </w:trPr>
        <w:tc>
          <w:tcPr>
            <w:tcW w:w="1736" w:type="dxa"/>
            <w:gridSpan w:val="2"/>
            <w:tcBorders>
              <w:top w:val="single" w:sz="16" w:space="0" w:color="000000"/>
              <w:left w:val="single" w:sz="16" w:space="0" w:color="000000"/>
              <w:bottom w:val="single" w:sz="16" w:space="0" w:color="000000"/>
              <w:right w:val="nil"/>
            </w:tcBorders>
            <w:shd w:val="clear" w:color="auto" w:fill="FFFFFF"/>
            <w:vAlign w:val="bottom"/>
          </w:tcPr>
          <w:p w14:paraId="550F4AB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6B3273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61F4AB7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0263EF4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68" w:type="dxa"/>
            <w:tcBorders>
              <w:top w:val="single" w:sz="16" w:space="0" w:color="000000"/>
              <w:bottom w:val="single" w:sz="16" w:space="0" w:color="000000"/>
              <w:right w:val="single" w:sz="16" w:space="0" w:color="000000"/>
            </w:tcBorders>
            <w:shd w:val="clear" w:color="auto" w:fill="FFFFFF"/>
            <w:vAlign w:val="bottom"/>
          </w:tcPr>
          <w:p w14:paraId="4EDFE70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040E483F" w14:textId="77777777" w:rsidTr="00DB080D">
        <w:trPr>
          <w:cantSplit/>
        </w:trPr>
        <w:tc>
          <w:tcPr>
            <w:tcW w:w="813" w:type="dxa"/>
            <w:vMerge w:val="restart"/>
            <w:tcBorders>
              <w:top w:val="single" w:sz="16" w:space="0" w:color="000000"/>
              <w:left w:val="single" w:sz="16" w:space="0" w:color="000000"/>
              <w:bottom w:val="single" w:sz="16" w:space="0" w:color="000000"/>
              <w:right w:val="nil"/>
            </w:tcBorders>
            <w:shd w:val="clear" w:color="auto" w:fill="FFFFFF"/>
          </w:tcPr>
          <w:p w14:paraId="7E98B7A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923" w:type="dxa"/>
            <w:tcBorders>
              <w:top w:val="single" w:sz="16" w:space="0" w:color="000000"/>
              <w:left w:val="nil"/>
              <w:bottom w:val="nil"/>
              <w:right w:val="single" w:sz="16" w:space="0" w:color="000000"/>
            </w:tcBorders>
            <w:shd w:val="clear" w:color="auto" w:fill="FFFFFF"/>
          </w:tcPr>
          <w:p w14:paraId="43C99E1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Chômeur</w:t>
            </w:r>
          </w:p>
        </w:tc>
        <w:tc>
          <w:tcPr>
            <w:tcW w:w="1199" w:type="dxa"/>
            <w:tcBorders>
              <w:top w:val="single" w:sz="16" w:space="0" w:color="000000"/>
              <w:left w:val="single" w:sz="16" w:space="0" w:color="000000"/>
              <w:bottom w:val="nil"/>
            </w:tcBorders>
            <w:shd w:val="clear" w:color="auto" w:fill="FFFFFF"/>
            <w:vAlign w:val="center"/>
          </w:tcPr>
          <w:p w14:paraId="28C2A2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414</w:t>
            </w:r>
          </w:p>
        </w:tc>
        <w:tc>
          <w:tcPr>
            <w:tcW w:w="1368" w:type="dxa"/>
            <w:tcBorders>
              <w:top w:val="single" w:sz="16" w:space="0" w:color="000000"/>
              <w:bottom w:val="nil"/>
            </w:tcBorders>
            <w:shd w:val="clear" w:color="auto" w:fill="FFFFFF"/>
            <w:vAlign w:val="center"/>
          </w:tcPr>
          <w:p w14:paraId="4DF0943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46,0</w:t>
            </w:r>
          </w:p>
        </w:tc>
        <w:tc>
          <w:tcPr>
            <w:tcW w:w="1476" w:type="dxa"/>
            <w:tcBorders>
              <w:top w:val="single" w:sz="16" w:space="0" w:color="000000"/>
              <w:bottom w:val="nil"/>
            </w:tcBorders>
            <w:shd w:val="clear" w:color="auto" w:fill="FFFFFF"/>
            <w:vAlign w:val="center"/>
          </w:tcPr>
          <w:p w14:paraId="2172FE7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46,0</w:t>
            </w:r>
          </w:p>
        </w:tc>
        <w:tc>
          <w:tcPr>
            <w:tcW w:w="2868" w:type="dxa"/>
            <w:tcBorders>
              <w:top w:val="single" w:sz="16" w:space="0" w:color="000000"/>
              <w:bottom w:val="nil"/>
              <w:right w:val="single" w:sz="16" w:space="0" w:color="000000"/>
            </w:tcBorders>
            <w:shd w:val="clear" w:color="auto" w:fill="FFFFFF"/>
            <w:vAlign w:val="center"/>
          </w:tcPr>
          <w:p w14:paraId="5397DD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46,0</w:t>
            </w:r>
          </w:p>
        </w:tc>
      </w:tr>
      <w:tr w:rsidR="005F1B6B" w:rsidRPr="00AF0368" w14:paraId="7DEF1D98"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32F6546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2F0FEF9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Ouvrier</w:t>
            </w:r>
          </w:p>
        </w:tc>
        <w:tc>
          <w:tcPr>
            <w:tcW w:w="1199" w:type="dxa"/>
            <w:tcBorders>
              <w:top w:val="nil"/>
              <w:left w:val="single" w:sz="16" w:space="0" w:color="000000"/>
              <w:bottom w:val="nil"/>
            </w:tcBorders>
            <w:shd w:val="clear" w:color="auto" w:fill="FFFFFF"/>
            <w:vAlign w:val="center"/>
          </w:tcPr>
          <w:p w14:paraId="11686D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168</w:t>
            </w:r>
          </w:p>
        </w:tc>
        <w:tc>
          <w:tcPr>
            <w:tcW w:w="1368" w:type="dxa"/>
            <w:tcBorders>
              <w:top w:val="nil"/>
              <w:bottom w:val="nil"/>
            </w:tcBorders>
            <w:shd w:val="clear" w:color="auto" w:fill="FFFFFF"/>
            <w:vAlign w:val="center"/>
          </w:tcPr>
          <w:p w14:paraId="6E31E7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18,7</w:t>
            </w:r>
          </w:p>
        </w:tc>
        <w:tc>
          <w:tcPr>
            <w:tcW w:w="1476" w:type="dxa"/>
            <w:tcBorders>
              <w:top w:val="nil"/>
              <w:bottom w:val="nil"/>
            </w:tcBorders>
            <w:shd w:val="clear" w:color="auto" w:fill="FFFFFF"/>
            <w:vAlign w:val="center"/>
          </w:tcPr>
          <w:p w14:paraId="0B7C16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18,7</w:t>
            </w:r>
          </w:p>
        </w:tc>
        <w:tc>
          <w:tcPr>
            <w:tcW w:w="2868" w:type="dxa"/>
            <w:tcBorders>
              <w:top w:val="nil"/>
              <w:bottom w:val="nil"/>
              <w:right w:val="single" w:sz="16" w:space="0" w:color="000000"/>
            </w:tcBorders>
            <w:shd w:val="clear" w:color="auto" w:fill="FFFFFF"/>
            <w:vAlign w:val="center"/>
          </w:tcPr>
          <w:p w14:paraId="3268EA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64,7</w:t>
            </w:r>
          </w:p>
        </w:tc>
      </w:tr>
      <w:tr w:rsidR="005F1B6B" w:rsidRPr="00AF0368" w14:paraId="092140F1"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594F3E9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5020EFC3" w14:textId="77777777" w:rsidR="00903A8D" w:rsidRPr="00AF0368" w:rsidRDefault="00903A8D" w:rsidP="00DB080D">
            <w:pPr>
              <w:autoSpaceDE w:val="0"/>
              <w:autoSpaceDN w:val="0"/>
              <w:adjustRightInd w:val="0"/>
              <w:spacing w:after="0" w:line="320" w:lineRule="atLeast"/>
              <w:ind w:left="60" w:right="60"/>
              <w:rPr>
                <w:rFonts w:ascii="Arial" w:hAnsi="Arial" w:cs="Arial"/>
                <w:sz w:val="18"/>
                <w:szCs w:val="18"/>
              </w:rPr>
            </w:pPr>
            <w:r w:rsidRPr="00AF0368">
              <w:rPr>
                <w:rFonts w:ascii="Arial" w:hAnsi="Arial" w:cs="Arial"/>
                <w:sz w:val="16"/>
                <w:szCs w:val="16"/>
              </w:rPr>
              <w:t>Fonctionne</w:t>
            </w:r>
            <w:r w:rsidRPr="00AF0368">
              <w:rPr>
                <w:rFonts w:ascii="Arial" w:hAnsi="Arial" w:cs="Arial"/>
                <w:sz w:val="18"/>
                <w:szCs w:val="18"/>
              </w:rPr>
              <w:t>l</w:t>
            </w:r>
          </w:p>
        </w:tc>
        <w:tc>
          <w:tcPr>
            <w:tcW w:w="1199" w:type="dxa"/>
            <w:tcBorders>
              <w:top w:val="nil"/>
              <w:left w:val="single" w:sz="16" w:space="0" w:color="000000"/>
              <w:bottom w:val="nil"/>
            </w:tcBorders>
            <w:shd w:val="clear" w:color="auto" w:fill="FFFFFF"/>
            <w:vAlign w:val="center"/>
          </w:tcPr>
          <w:p w14:paraId="1A9ADB9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141</w:t>
            </w:r>
          </w:p>
        </w:tc>
        <w:tc>
          <w:tcPr>
            <w:tcW w:w="1368" w:type="dxa"/>
            <w:tcBorders>
              <w:top w:val="nil"/>
              <w:bottom w:val="nil"/>
            </w:tcBorders>
            <w:shd w:val="clear" w:color="auto" w:fill="FFFFFF"/>
            <w:vAlign w:val="center"/>
          </w:tcPr>
          <w:p w14:paraId="41E607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1476" w:type="dxa"/>
            <w:tcBorders>
              <w:top w:val="nil"/>
              <w:bottom w:val="nil"/>
            </w:tcBorders>
            <w:shd w:val="clear" w:color="auto" w:fill="FFFFFF"/>
            <w:vAlign w:val="center"/>
          </w:tcPr>
          <w:p w14:paraId="30B4814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2868" w:type="dxa"/>
            <w:tcBorders>
              <w:top w:val="nil"/>
              <w:bottom w:val="nil"/>
              <w:right w:val="single" w:sz="16" w:space="0" w:color="000000"/>
            </w:tcBorders>
            <w:shd w:val="clear" w:color="auto" w:fill="FFFFFF"/>
            <w:vAlign w:val="center"/>
          </w:tcPr>
          <w:p w14:paraId="17CF5C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80,3</w:t>
            </w:r>
          </w:p>
        </w:tc>
      </w:tr>
      <w:tr w:rsidR="005F1B6B" w:rsidRPr="00AF0368" w14:paraId="36B64D8A"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5BC516B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3305816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Cadre</w:t>
            </w:r>
          </w:p>
        </w:tc>
        <w:tc>
          <w:tcPr>
            <w:tcW w:w="1199" w:type="dxa"/>
            <w:tcBorders>
              <w:top w:val="nil"/>
              <w:left w:val="single" w:sz="16" w:space="0" w:color="000000"/>
              <w:bottom w:val="nil"/>
            </w:tcBorders>
            <w:shd w:val="clear" w:color="auto" w:fill="FFFFFF"/>
            <w:vAlign w:val="center"/>
          </w:tcPr>
          <w:p w14:paraId="754186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w:t>
            </w:r>
          </w:p>
        </w:tc>
        <w:tc>
          <w:tcPr>
            <w:tcW w:w="1368" w:type="dxa"/>
            <w:tcBorders>
              <w:top w:val="nil"/>
              <w:bottom w:val="nil"/>
            </w:tcBorders>
            <w:shd w:val="clear" w:color="auto" w:fill="FFFFFF"/>
            <w:vAlign w:val="center"/>
          </w:tcPr>
          <w:p w14:paraId="6DC0D82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w:t>
            </w:r>
          </w:p>
        </w:tc>
        <w:tc>
          <w:tcPr>
            <w:tcW w:w="1476" w:type="dxa"/>
            <w:tcBorders>
              <w:top w:val="nil"/>
              <w:bottom w:val="nil"/>
            </w:tcBorders>
            <w:shd w:val="clear" w:color="auto" w:fill="FFFFFF"/>
            <w:vAlign w:val="center"/>
          </w:tcPr>
          <w:p w14:paraId="1A30F67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w:t>
            </w:r>
          </w:p>
        </w:tc>
        <w:tc>
          <w:tcPr>
            <w:tcW w:w="2868" w:type="dxa"/>
            <w:tcBorders>
              <w:top w:val="nil"/>
              <w:bottom w:val="nil"/>
              <w:right w:val="single" w:sz="16" w:space="0" w:color="000000"/>
            </w:tcBorders>
            <w:shd w:val="clear" w:color="auto" w:fill="FFFFFF"/>
            <w:vAlign w:val="center"/>
          </w:tcPr>
          <w:p w14:paraId="636BB9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82,8</w:t>
            </w:r>
          </w:p>
        </w:tc>
      </w:tr>
      <w:tr w:rsidR="005F1B6B" w:rsidRPr="00AF0368" w14:paraId="279AB693"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0AC97C0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6EA7EAA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Retraité</w:t>
            </w:r>
          </w:p>
        </w:tc>
        <w:tc>
          <w:tcPr>
            <w:tcW w:w="1199" w:type="dxa"/>
            <w:tcBorders>
              <w:top w:val="nil"/>
              <w:left w:val="single" w:sz="16" w:space="0" w:color="000000"/>
              <w:bottom w:val="nil"/>
            </w:tcBorders>
            <w:shd w:val="clear" w:color="auto" w:fill="FFFFFF"/>
            <w:vAlign w:val="center"/>
          </w:tcPr>
          <w:p w14:paraId="3AE2589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w:t>
            </w:r>
          </w:p>
        </w:tc>
        <w:tc>
          <w:tcPr>
            <w:tcW w:w="1368" w:type="dxa"/>
            <w:tcBorders>
              <w:top w:val="nil"/>
              <w:bottom w:val="nil"/>
            </w:tcBorders>
            <w:shd w:val="clear" w:color="auto" w:fill="FFFFFF"/>
            <w:vAlign w:val="center"/>
          </w:tcPr>
          <w:p w14:paraId="186D9B2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1476" w:type="dxa"/>
            <w:tcBorders>
              <w:top w:val="nil"/>
              <w:bottom w:val="nil"/>
            </w:tcBorders>
            <w:shd w:val="clear" w:color="auto" w:fill="FFFFFF"/>
            <w:vAlign w:val="center"/>
          </w:tcPr>
          <w:p w14:paraId="3FE6228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2868" w:type="dxa"/>
            <w:tcBorders>
              <w:top w:val="nil"/>
              <w:bottom w:val="nil"/>
              <w:right w:val="single" w:sz="16" w:space="0" w:color="000000"/>
            </w:tcBorders>
            <w:shd w:val="clear" w:color="auto" w:fill="FFFFFF"/>
            <w:vAlign w:val="center"/>
          </w:tcPr>
          <w:p w14:paraId="7AC6619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83,3</w:t>
            </w:r>
          </w:p>
        </w:tc>
      </w:tr>
      <w:tr w:rsidR="005F1B6B" w:rsidRPr="00AF0368" w14:paraId="5AA7B9E6"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755ADB4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399AFD4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Autres</w:t>
            </w:r>
          </w:p>
        </w:tc>
        <w:tc>
          <w:tcPr>
            <w:tcW w:w="1199" w:type="dxa"/>
            <w:tcBorders>
              <w:top w:val="nil"/>
              <w:left w:val="single" w:sz="16" w:space="0" w:color="000000"/>
              <w:bottom w:val="nil"/>
            </w:tcBorders>
            <w:shd w:val="clear" w:color="auto" w:fill="FFFFFF"/>
            <w:vAlign w:val="center"/>
          </w:tcPr>
          <w:p w14:paraId="09F32F3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78</w:t>
            </w:r>
          </w:p>
        </w:tc>
        <w:tc>
          <w:tcPr>
            <w:tcW w:w="1368" w:type="dxa"/>
            <w:tcBorders>
              <w:top w:val="nil"/>
              <w:bottom w:val="nil"/>
            </w:tcBorders>
            <w:shd w:val="clear" w:color="auto" w:fill="FFFFFF"/>
            <w:vAlign w:val="center"/>
          </w:tcPr>
          <w:p w14:paraId="5166063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w:t>
            </w:r>
          </w:p>
        </w:tc>
        <w:tc>
          <w:tcPr>
            <w:tcW w:w="1476" w:type="dxa"/>
            <w:tcBorders>
              <w:top w:val="nil"/>
              <w:bottom w:val="nil"/>
            </w:tcBorders>
            <w:shd w:val="clear" w:color="auto" w:fill="FFFFFF"/>
            <w:vAlign w:val="center"/>
          </w:tcPr>
          <w:p w14:paraId="5209A4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w:t>
            </w:r>
          </w:p>
        </w:tc>
        <w:tc>
          <w:tcPr>
            <w:tcW w:w="2868" w:type="dxa"/>
            <w:tcBorders>
              <w:top w:val="nil"/>
              <w:bottom w:val="nil"/>
              <w:right w:val="single" w:sz="16" w:space="0" w:color="000000"/>
            </w:tcBorders>
            <w:shd w:val="clear" w:color="auto" w:fill="FFFFFF"/>
            <w:vAlign w:val="center"/>
          </w:tcPr>
          <w:p w14:paraId="570AF6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92,0</w:t>
            </w:r>
          </w:p>
        </w:tc>
      </w:tr>
      <w:tr w:rsidR="005F1B6B" w:rsidRPr="00AF0368" w14:paraId="48AC373A"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6F938A3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nil"/>
              <w:right w:val="single" w:sz="16" w:space="0" w:color="000000"/>
            </w:tcBorders>
            <w:shd w:val="clear" w:color="auto" w:fill="FFFFFF"/>
          </w:tcPr>
          <w:p w14:paraId="0A2A3BC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Pas </w:t>
            </w:r>
            <w:proofErr w:type="spellStart"/>
            <w:r w:rsidRPr="00AF0368">
              <w:rPr>
                <w:rFonts w:ascii="Arial" w:hAnsi="Arial" w:cs="Arial"/>
                <w:sz w:val="20"/>
                <w:szCs w:val="20"/>
              </w:rPr>
              <w:t>de.R</w:t>
            </w:r>
            <w:proofErr w:type="spellEnd"/>
          </w:p>
        </w:tc>
        <w:tc>
          <w:tcPr>
            <w:tcW w:w="1199" w:type="dxa"/>
            <w:tcBorders>
              <w:top w:val="nil"/>
              <w:left w:val="single" w:sz="16" w:space="0" w:color="000000"/>
              <w:bottom w:val="nil"/>
            </w:tcBorders>
            <w:shd w:val="clear" w:color="auto" w:fill="FFFFFF"/>
            <w:vAlign w:val="center"/>
          </w:tcPr>
          <w:p w14:paraId="1143BB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72</w:t>
            </w:r>
          </w:p>
        </w:tc>
        <w:tc>
          <w:tcPr>
            <w:tcW w:w="1368" w:type="dxa"/>
            <w:tcBorders>
              <w:top w:val="nil"/>
              <w:bottom w:val="nil"/>
            </w:tcBorders>
            <w:shd w:val="clear" w:color="auto" w:fill="FFFFFF"/>
            <w:vAlign w:val="center"/>
          </w:tcPr>
          <w:p w14:paraId="6E839DC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w:t>
            </w:r>
          </w:p>
        </w:tc>
        <w:tc>
          <w:tcPr>
            <w:tcW w:w="1476" w:type="dxa"/>
            <w:tcBorders>
              <w:top w:val="nil"/>
              <w:bottom w:val="nil"/>
            </w:tcBorders>
            <w:shd w:val="clear" w:color="auto" w:fill="FFFFFF"/>
            <w:vAlign w:val="center"/>
          </w:tcPr>
          <w:p w14:paraId="4A48FB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w:t>
            </w:r>
          </w:p>
        </w:tc>
        <w:tc>
          <w:tcPr>
            <w:tcW w:w="2868" w:type="dxa"/>
            <w:tcBorders>
              <w:top w:val="nil"/>
              <w:bottom w:val="nil"/>
              <w:right w:val="single" w:sz="16" w:space="0" w:color="000000"/>
            </w:tcBorders>
            <w:shd w:val="clear" w:color="auto" w:fill="FFFFFF"/>
            <w:vAlign w:val="center"/>
          </w:tcPr>
          <w:p w14:paraId="6CF331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1C295D2D"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11CF7EB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23" w:type="dxa"/>
            <w:tcBorders>
              <w:top w:val="nil"/>
              <w:left w:val="nil"/>
              <w:bottom w:val="single" w:sz="16" w:space="0" w:color="000000"/>
              <w:right w:val="single" w:sz="16" w:space="0" w:color="000000"/>
            </w:tcBorders>
            <w:shd w:val="clear" w:color="auto" w:fill="FFFFFF"/>
          </w:tcPr>
          <w:p w14:paraId="603D19B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231100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900</w:t>
            </w:r>
          </w:p>
        </w:tc>
        <w:tc>
          <w:tcPr>
            <w:tcW w:w="1368" w:type="dxa"/>
            <w:tcBorders>
              <w:top w:val="nil"/>
              <w:bottom w:val="single" w:sz="16" w:space="0" w:color="000000"/>
            </w:tcBorders>
            <w:shd w:val="clear" w:color="auto" w:fill="FFFFFF"/>
            <w:vAlign w:val="center"/>
          </w:tcPr>
          <w:p w14:paraId="5E45CDA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36F09D7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68" w:type="dxa"/>
            <w:tcBorders>
              <w:top w:val="nil"/>
              <w:bottom w:val="single" w:sz="16" w:space="0" w:color="000000"/>
              <w:right w:val="single" w:sz="16" w:space="0" w:color="000000"/>
            </w:tcBorders>
            <w:shd w:val="clear" w:color="auto" w:fill="FFFFFF"/>
            <w:vAlign w:val="center"/>
          </w:tcPr>
          <w:p w14:paraId="47D6F2B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9E837E6" w14:textId="77777777"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p>
    <w:p w14:paraId="5CB5675E" w14:textId="77777777" w:rsidR="00903A8D" w:rsidRPr="00AF0368" w:rsidRDefault="00903A8D" w:rsidP="00903A8D">
      <w:pPr>
        <w:ind w:left="708"/>
        <w:jc w:val="both"/>
        <w:rPr>
          <w:rFonts w:asciiTheme="majorBidi" w:hAnsiTheme="majorBidi" w:cstheme="majorBidi"/>
          <w:sz w:val="32"/>
          <w:szCs w:val="32"/>
          <w:lang w:bidi="ar-TN"/>
        </w:rPr>
      </w:pPr>
    </w:p>
    <w:p w14:paraId="364B61E2" w14:textId="407935D9" w:rsidR="00903A8D" w:rsidRPr="00AF0368" w:rsidRDefault="00903A8D" w:rsidP="00903A8D">
      <w:pPr>
        <w:ind w:left="708"/>
        <w:jc w:val="both"/>
        <w:rPr>
          <w:rFonts w:asciiTheme="majorBidi" w:hAnsiTheme="majorBidi" w:cstheme="majorBidi"/>
          <w:sz w:val="32"/>
          <w:szCs w:val="32"/>
          <w:lang w:bidi="ar-TN"/>
        </w:rPr>
      </w:pPr>
      <w:r w:rsidRPr="00AF0368">
        <w:rPr>
          <w:noProof/>
          <w:sz w:val="24"/>
          <w:szCs w:val="24"/>
          <w:lang w:eastAsia="fr-FR"/>
        </w:rPr>
        <w:drawing>
          <wp:inline distT="0" distB="0" distL="0" distR="0" wp14:anchorId="0C45BBC1" wp14:editId="6A4091BC">
            <wp:extent cx="5010150" cy="2743200"/>
            <wp:effectExtent l="0" t="0" r="19050" b="19050"/>
            <wp:docPr id="22" name="Graphique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04F6E1B0" w14:textId="77777777" w:rsidR="00903A8D" w:rsidRPr="00AF0368" w:rsidRDefault="00903A8D" w:rsidP="00903A8D">
      <w:pPr>
        <w:ind w:left="708"/>
        <w:jc w:val="both"/>
        <w:rPr>
          <w:rFonts w:asciiTheme="majorBidi" w:hAnsiTheme="majorBidi" w:cstheme="majorBidi"/>
          <w:sz w:val="32"/>
          <w:szCs w:val="32"/>
          <w:lang w:bidi="ar-TN"/>
        </w:rPr>
      </w:pPr>
    </w:p>
    <w:p w14:paraId="0E3CD476" w14:textId="77777777" w:rsidR="00903A8D" w:rsidRPr="004005C4" w:rsidRDefault="00903A8D" w:rsidP="00903A8D">
      <w:pPr>
        <w:jc w:val="both"/>
        <w:rPr>
          <w:rFonts w:asciiTheme="majorBidi" w:hAnsiTheme="majorBidi" w:cstheme="majorBidi"/>
          <w:sz w:val="24"/>
          <w:szCs w:val="24"/>
          <w:lang w:bidi="ar-TN"/>
        </w:rPr>
      </w:pPr>
      <w:r w:rsidRPr="004005C4">
        <w:rPr>
          <w:rFonts w:asciiTheme="majorBidi" w:hAnsiTheme="majorBidi" w:cstheme="majorBidi"/>
          <w:sz w:val="24"/>
          <w:szCs w:val="24"/>
          <w:lang w:bidi="ar-TN"/>
        </w:rPr>
        <w:t>La répartition de l’échantillon à propos de la situation sociale confirme que les jeunes était présents avec 46%  au sondage des chômeurs.et cela confirme l’augmentation de taux de chômage chez les jeunes à l’échelle nationale qui dépasse le 36%. Ces chiffres peuvent nous a montré que l’échantillon sondé est un échantillon représentatif de notre société.</w:t>
      </w:r>
    </w:p>
    <w:p w14:paraId="4EAF7D32" w14:textId="77777777" w:rsidR="00903A8D" w:rsidRPr="00AF0368" w:rsidRDefault="00903A8D" w:rsidP="00903A8D">
      <w:pPr>
        <w:pStyle w:val="Paragraphedeliste"/>
        <w:numPr>
          <w:ilvl w:val="0"/>
          <w:numId w:val="11"/>
        </w:numPr>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La situation familiale :</w:t>
      </w:r>
    </w:p>
    <w:p w14:paraId="3D62C832" w14:textId="77777777" w:rsidR="00903A8D" w:rsidRPr="00AF0368" w:rsidRDefault="00903A8D" w:rsidP="00903A8D">
      <w:pPr>
        <w:pStyle w:val="Paragraphedeliste"/>
        <w:autoSpaceDE w:val="0"/>
        <w:autoSpaceDN w:val="0"/>
        <w:adjustRightInd w:val="0"/>
        <w:spacing w:after="0" w:line="240" w:lineRule="auto"/>
        <w:ind w:left="1068"/>
        <w:rPr>
          <w:rFonts w:ascii="Times New Roman" w:hAnsi="Times New Roman" w:cs="Times New Roman"/>
          <w:sz w:val="28"/>
          <w:szCs w:val="28"/>
        </w:rPr>
      </w:pPr>
    </w:p>
    <w:tbl>
      <w:tblPr>
        <w:tblW w:w="89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1199"/>
        <w:gridCol w:w="1390"/>
        <w:gridCol w:w="1560"/>
        <w:gridCol w:w="1559"/>
        <w:gridCol w:w="2410"/>
      </w:tblGrid>
      <w:tr w:rsidR="005F1B6B" w:rsidRPr="00AF0368" w14:paraId="50028929" w14:textId="77777777" w:rsidTr="00DB080D">
        <w:trPr>
          <w:cantSplit/>
        </w:trPr>
        <w:tc>
          <w:tcPr>
            <w:tcW w:w="8931" w:type="dxa"/>
            <w:gridSpan w:val="6"/>
            <w:tcBorders>
              <w:top w:val="nil"/>
              <w:left w:val="nil"/>
              <w:bottom w:val="nil"/>
              <w:right w:val="nil"/>
            </w:tcBorders>
            <w:shd w:val="clear" w:color="auto" w:fill="FFFFFF"/>
            <w:vAlign w:val="center"/>
          </w:tcPr>
          <w:p w14:paraId="11A7089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5F1B6B" w:rsidRPr="00AF0368" w14:paraId="372E2AA5" w14:textId="77777777" w:rsidTr="00DB080D">
        <w:trPr>
          <w:cantSplit/>
        </w:trPr>
        <w:tc>
          <w:tcPr>
            <w:tcW w:w="2012" w:type="dxa"/>
            <w:gridSpan w:val="2"/>
            <w:tcBorders>
              <w:top w:val="single" w:sz="16" w:space="0" w:color="000000"/>
              <w:left w:val="single" w:sz="16" w:space="0" w:color="000000"/>
              <w:bottom w:val="single" w:sz="16" w:space="0" w:color="000000"/>
              <w:right w:val="nil"/>
            </w:tcBorders>
            <w:shd w:val="clear" w:color="auto" w:fill="FFFFFF"/>
            <w:vAlign w:val="bottom"/>
          </w:tcPr>
          <w:p w14:paraId="0C54DC1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390" w:type="dxa"/>
            <w:tcBorders>
              <w:top w:val="single" w:sz="16" w:space="0" w:color="000000"/>
              <w:left w:val="single" w:sz="16" w:space="0" w:color="000000"/>
              <w:bottom w:val="single" w:sz="16" w:space="0" w:color="000000"/>
            </w:tcBorders>
            <w:shd w:val="clear" w:color="auto" w:fill="FFFFFF"/>
            <w:vAlign w:val="bottom"/>
          </w:tcPr>
          <w:p w14:paraId="2E8C0AF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560" w:type="dxa"/>
            <w:tcBorders>
              <w:top w:val="single" w:sz="16" w:space="0" w:color="000000"/>
              <w:bottom w:val="single" w:sz="16" w:space="0" w:color="000000"/>
            </w:tcBorders>
            <w:shd w:val="clear" w:color="auto" w:fill="FFFFFF"/>
            <w:vAlign w:val="bottom"/>
          </w:tcPr>
          <w:p w14:paraId="4D8C75F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559" w:type="dxa"/>
            <w:tcBorders>
              <w:top w:val="single" w:sz="16" w:space="0" w:color="000000"/>
              <w:bottom w:val="single" w:sz="16" w:space="0" w:color="000000"/>
            </w:tcBorders>
            <w:shd w:val="clear" w:color="auto" w:fill="FFFFFF"/>
            <w:vAlign w:val="bottom"/>
          </w:tcPr>
          <w:p w14:paraId="2095C02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10" w:type="dxa"/>
            <w:tcBorders>
              <w:top w:val="single" w:sz="16" w:space="0" w:color="000000"/>
              <w:bottom w:val="single" w:sz="16" w:space="0" w:color="000000"/>
              <w:right w:val="single" w:sz="16" w:space="0" w:color="000000"/>
            </w:tcBorders>
            <w:shd w:val="clear" w:color="auto" w:fill="FFFFFF"/>
            <w:vAlign w:val="bottom"/>
          </w:tcPr>
          <w:p w14:paraId="2BFA2A1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3B049BF9" w14:textId="77777777" w:rsidTr="00DB080D">
        <w:trPr>
          <w:cantSplit/>
        </w:trPr>
        <w:tc>
          <w:tcPr>
            <w:tcW w:w="813" w:type="dxa"/>
            <w:vMerge w:val="restart"/>
            <w:tcBorders>
              <w:top w:val="single" w:sz="16" w:space="0" w:color="000000"/>
              <w:left w:val="single" w:sz="16" w:space="0" w:color="000000"/>
              <w:bottom w:val="single" w:sz="16" w:space="0" w:color="000000"/>
              <w:right w:val="nil"/>
            </w:tcBorders>
            <w:shd w:val="clear" w:color="auto" w:fill="FFFFFF"/>
          </w:tcPr>
          <w:p w14:paraId="0126D7C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99" w:type="dxa"/>
            <w:tcBorders>
              <w:top w:val="single" w:sz="16" w:space="0" w:color="000000"/>
              <w:left w:val="nil"/>
              <w:bottom w:val="nil"/>
              <w:right w:val="single" w:sz="16" w:space="0" w:color="000000"/>
            </w:tcBorders>
            <w:shd w:val="clear" w:color="auto" w:fill="FFFFFF"/>
          </w:tcPr>
          <w:p w14:paraId="4A31C7D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Célibataire</w:t>
            </w:r>
          </w:p>
        </w:tc>
        <w:tc>
          <w:tcPr>
            <w:tcW w:w="1390" w:type="dxa"/>
            <w:tcBorders>
              <w:top w:val="single" w:sz="16" w:space="0" w:color="000000"/>
              <w:left w:val="single" w:sz="16" w:space="0" w:color="000000"/>
              <w:bottom w:val="nil"/>
            </w:tcBorders>
            <w:shd w:val="clear" w:color="auto" w:fill="FFFFFF"/>
            <w:vAlign w:val="center"/>
          </w:tcPr>
          <w:p w14:paraId="72CC39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599</w:t>
            </w:r>
          </w:p>
        </w:tc>
        <w:tc>
          <w:tcPr>
            <w:tcW w:w="1560" w:type="dxa"/>
            <w:tcBorders>
              <w:top w:val="single" w:sz="16" w:space="0" w:color="000000"/>
              <w:bottom w:val="nil"/>
            </w:tcBorders>
            <w:shd w:val="clear" w:color="auto" w:fill="FFFFFF"/>
            <w:vAlign w:val="center"/>
          </w:tcPr>
          <w:p w14:paraId="1FD829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66,6</w:t>
            </w:r>
          </w:p>
        </w:tc>
        <w:tc>
          <w:tcPr>
            <w:tcW w:w="1559" w:type="dxa"/>
            <w:tcBorders>
              <w:top w:val="single" w:sz="16" w:space="0" w:color="000000"/>
              <w:bottom w:val="nil"/>
            </w:tcBorders>
            <w:shd w:val="clear" w:color="auto" w:fill="FFFFFF"/>
            <w:vAlign w:val="center"/>
          </w:tcPr>
          <w:p w14:paraId="42BAD22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66,6</w:t>
            </w:r>
          </w:p>
        </w:tc>
        <w:tc>
          <w:tcPr>
            <w:tcW w:w="2410" w:type="dxa"/>
            <w:tcBorders>
              <w:top w:val="single" w:sz="16" w:space="0" w:color="000000"/>
              <w:bottom w:val="nil"/>
              <w:right w:val="single" w:sz="16" w:space="0" w:color="000000"/>
            </w:tcBorders>
            <w:shd w:val="clear" w:color="auto" w:fill="FFFFFF"/>
            <w:vAlign w:val="center"/>
          </w:tcPr>
          <w:p w14:paraId="141D16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66,6</w:t>
            </w:r>
          </w:p>
        </w:tc>
      </w:tr>
      <w:tr w:rsidR="005F1B6B" w:rsidRPr="00AF0368" w14:paraId="0DDF331B"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3AE0633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4D4A306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Marié(e)</w:t>
            </w:r>
          </w:p>
        </w:tc>
        <w:tc>
          <w:tcPr>
            <w:tcW w:w="1390" w:type="dxa"/>
            <w:tcBorders>
              <w:top w:val="nil"/>
              <w:left w:val="single" w:sz="16" w:space="0" w:color="000000"/>
              <w:bottom w:val="nil"/>
            </w:tcBorders>
            <w:shd w:val="clear" w:color="auto" w:fill="FFFFFF"/>
            <w:vAlign w:val="center"/>
          </w:tcPr>
          <w:p w14:paraId="3230DF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267</w:t>
            </w:r>
          </w:p>
        </w:tc>
        <w:tc>
          <w:tcPr>
            <w:tcW w:w="1560" w:type="dxa"/>
            <w:tcBorders>
              <w:top w:val="nil"/>
              <w:bottom w:val="nil"/>
            </w:tcBorders>
            <w:shd w:val="clear" w:color="auto" w:fill="FFFFFF"/>
            <w:vAlign w:val="center"/>
          </w:tcPr>
          <w:p w14:paraId="18068E4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29,7</w:t>
            </w:r>
          </w:p>
        </w:tc>
        <w:tc>
          <w:tcPr>
            <w:tcW w:w="1559" w:type="dxa"/>
            <w:tcBorders>
              <w:top w:val="nil"/>
              <w:bottom w:val="nil"/>
            </w:tcBorders>
            <w:shd w:val="clear" w:color="auto" w:fill="FFFFFF"/>
            <w:vAlign w:val="center"/>
          </w:tcPr>
          <w:p w14:paraId="4E8CBBE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29,7</w:t>
            </w:r>
          </w:p>
        </w:tc>
        <w:tc>
          <w:tcPr>
            <w:tcW w:w="2410" w:type="dxa"/>
            <w:tcBorders>
              <w:top w:val="nil"/>
              <w:bottom w:val="nil"/>
              <w:right w:val="single" w:sz="16" w:space="0" w:color="000000"/>
            </w:tcBorders>
            <w:shd w:val="clear" w:color="auto" w:fill="FFFFFF"/>
            <w:vAlign w:val="center"/>
          </w:tcPr>
          <w:p w14:paraId="0810F6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96,2</w:t>
            </w:r>
          </w:p>
        </w:tc>
      </w:tr>
      <w:tr w:rsidR="005F1B6B" w:rsidRPr="00AF0368" w14:paraId="46439DDA"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46B8505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27EE5ED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Divorcé(e)</w:t>
            </w:r>
          </w:p>
        </w:tc>
        <w:tc>
          <w:tcPr>
            <w:tcW w:w="1390" w:type="dxa"/>
            <w:tcBorders>
              <w:top w:val="nil"/>
              <w:left w:val="single" w:sz="16" w:space="0" w:color="000000"/>
              <w:bottom w:val="nil"/>
            </w:tcBorders>
            <w:shd w:val="clear" w:color="auto" w:fill="FFFFFF"/>
            <w:vAlign w:val="center"/>
          </w:tcPr>
          <w:p w14:paraId="7EBA0E8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w:t>
            </w:r>
          </w:p>
        </w:tc>
        <w:tc>
          <w:tcPr>
            <w:tcW w:w="1560" w:type="dxa"/>
            <w:tcBorders>
              <w:top w:val="nil"/>
              <w:bottom w:val="nil"/>
            </w:tcBorders>
            <w:shd w:val="clear" w:color="auto" w:fill="FFFFFF"/>
            <w:vAlign w:val="center"/>
          </w:tcPr>
          <w:p w14:paraId="42CC9E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w:t>
            </w:r>
          </w:p>
        </w:tc>
        <w:tc>
          <w:tcPr>
            <w:tcW w:w="1559" w:type="dxa"/>
            <w:tcBorders>
              <w:top w:val="nil"/>
              <w:bottom w:val="nil"/>
            </w:tcBorders>
            <w:shd w:val="clear" w:color="auto" w:fill="FFFFFF"/>
            <w:vAlign w:val="center"/>
          </w:tcPr>
          <w:p w14:paraId="3EDDCAE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w:t>
            </w:r>
          </w:p>
        </w:tc>
        <w:tc>
          <w:tcPr>
            <w:tcW w:w="2410" w:type="dxa"/>
            <w:tcBorders>
              <w:top w:val="nil"/>
              <w:bottom w:val="nil"/>
              <w:right w:val="single" w:sz="16" w:space="0" w:color="000000"/>
            </w:tcBorders>
            <w:shd w:val="clear" w:color="auto" w:fill="FFFFFF"/>
            <w:vAlign w:val="center"/>
          </w:tcPr>
          <w:p w14:paraId="5DBD67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98,9</w:t>
            </w:r>
          </w:p>
        </w:tc>
      </w:tr>
      <w:tr w:rsidR="005F1B6B" w:rsidRPr="00AF0368" w14:paraId="798C1F3A"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2B0B9C7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777F87F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Veuf (</w:t>
            </w:r>
            <w:proofErr w:type="spellStart"/>
            <w:r w:rsidRPr="00AF0368">
              <w:rPr>
                <w:rFonts w:ascii="Arial" w:hAnsi="Arial" w:cs="Arial"/>
                <w:sz w:val="20"/>
                <w:szCs w:val="20"/>
              </w:rPr>
              <w:t>ve</w:t>
            </w:r>
            <w:proofErr w:type="spellEnd"/>
            <w:r w:rsidRPr="00AF0368">
              <w:rPr>
                <w:rFonts w:ascii="Arial" w:hAnsi="Arial" w:cs="Arial"/>
                <w:sz w:val="20"/>
                <w:szCs w:val="20"/>
              </w:rPr>
              <w:t>)</w:t>
            </w:r>
          </w:p>
        </w:tc>
        <w:tc>
          <w:tcPr>
            <w:tcW w:w="1390" w:type="dxa"/>
            <w:tcBorders>
              <w:top w:val="nil"/>
              <w:left w:val="single" w:sz="16" w:space="0" w:color="000000"/>
              <w:bottom w:val="nil"/>
            </w:tcBorders>
            <w:shd w:val="clear" w:color="auto" w:fill="FFFFFF"/>
            <w:vAlign w:val="center"/>
          </w:tcPr>
          <w:p w14:paraId="72908B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560" w:type="dxa"/>
            <w:tcBorders>
              <w:top w:val="nil"/>
              <w:bottom w:val="nil"/>
            </w:tcBorders>
            <w:shd w:val="clear" w:color="auto" w:fill="FFFFFF"/>
            <w:vAlign w:val="center"/>
          </w:tcPr>
          <w:p w14:paraId="2E5181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w:t>
            </w:r>
          </w:p>
        </w:tc>
        <w:tc>
          <w:tcPr>
            <w:tcW w:w="1559" w:type="dxa"/>
            <w:tcBorders>
              <w:top w:val="nil"/>
              <w:bottom w:val="nil"/>
            </w:tcBorders>
            <w:shd w:val="clear" w:color="auto" w:fill="FFFFFF"/>
            <w:vAlign w:val="center"/>
          </w:tcPr>
          <w:p w14:paraId="07D1011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w:t>
            </w:r>
          </w:p>
        </w:tc>
        <w:tc>
          <w:tcPr>
            <w:tcW w:w="2410" w:type="dxa"/>
            <w:tcBorders>
              <w:top w:val="nil"/>
              <w:bottom w:val="nil"/>
              <w:right w:val="single" w:sz="16" w:space="0" w:color="000000"/>
            </w:tcBorders>
            <w:shd w:val="clear" w:color="auto" w:fill="FFFFFF"/>
            <w:vAlign w:val="center"/>
          </w:tcPr>
          <w:p w14:paraId="782333E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472E8E54"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0F96F85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single" w:sz="16" w:space="0" w:color="000000"/>
              <w:right w:val="single" w:sz="16" w:space="0" w:color="000000"/>
            </w:tcBorders>
            <w:shd w:val="clear" w:color="auto" w:fill="FFFFFF"/>
          </w:tcPr>
          <w:p w14:paraId="2DC12C3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390" w:type="dxa"/>
            <w:tcBorders>
              <w:top w:val="nil"/>
              <w:left w:val="single" w:sz="16" w:space="0" w:color="000000"/>
              <w:bottom w:val="single" w:sz="16" w:space="0" w:color="000000"/>
            </w:tcBorders>
            <w:shd w:val="clear" w:color="auto" w:fill="FFFFFF"/>
            <w:vAlign w:val="center"/>
          </w:tcPr>
          <w:p w14:paraId="66C93B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900</w:t>
            </w:r>
          </w:p>
        </w:tc>
        <w:tc>
          <w:tcPr>
            <w:tcW w:w="1560" w:type="dxa"/>
            <w:tcBorders>
              <w:top w:val="nil"/>
              <w:bottom w:val="single" w:sz="16" w:space="0" w:color="000000"/>
            </w:tcBorders>
            <w:shd w:val="clear" w:color="auto" w:fill="FFFFFF"/>
            <w:vAlign w:val="center"/>
          </w:tcPr>
          <w:p w14:paraId="510805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559" w:type="dxa"/>
            <w:tcBorders>
              <w:top w:val="nil"/>
              <w:bottom w:val="single" w:sz="16" w:space="0" w:color="000000"/>
            </w:tcBorders>
            <w:shd w:val="clear" w:color="auto" w:fill="FFFFFF"/>
            <w:vAlign w:val="center"/>
          </w:tcPr>
          <w:p w14:paraId="3BD3A3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10" w:type="dxa"/>
            <w:tcBorders>
              <w:top w:val="nil"/>
              <w:bottom w:val="single" w:sz="16" w:space="0" w:color="000000"/>
              <w:right w:val="single" w:sz="16" w:space="0" w:color="000000"/>
            </w:tcBorders>
            <w:shd w:val="clear" w:color="auto" w:fill="FFFFFF"/>
            <w:vAlign w:val="center"/>
          </w:tcPr>
          <w:p w14:paraId="4146762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0170B26" w14:textId="50EDE8E4"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r w:rsidRPr="00AF0368">
        <w:rPr>
          <w:noProof/>
          <w:sz w:val="24"/>
          <w:szCs w:val="24"/>
          <w:lang w:eastAsia="fr-FR"/>
        </w:rPr>
        <w:lastRenderedPageBreak/>
        <w:drawing>
          <wp:inline distT="0" distB="0" distL="0" distR="0" wp14:anchorId="4A23C318" wp14:editId="64088200">
            <wp:extent cx="4572000" cy="2522137"/>
            <wp:effectExtent l="0" t="0" r="19050" b="12065"/>
            <wp:docPr id="23" name="Graphique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6F139A73" w14:textId="77777777" w:rsidR="00903A8D" w:rsidRPr="00AF0368" w:rsidRDefault="00903A8D" w:rsidP="00903A8D">
      <w:pPr>
        <w:jc w:val="both"/>
        <w:rPr>
          <w:rFonts w:asciiTheme="majorBidi" w:hAnsiTheme="majorBidi" w:cstheme="majorBidi"/>
          <w:sz w:val="32"/>
          <w:szCs w:val="32"/>
        </w:rPr>
      </w:pPr>
    </w:p>
    <w:p w14:paraId="5E193253" w14:textId="77777777" w:rsidR="00903A8D" w:rsidRPr="004005C4" w:rsidRDefault="00903A8D" w:rsidP="004005C4">
      <w:pPr>
        <w:jc w:val="both"/>
        <w:rPr>
          <w:rFonts w:asciiTheme="majorBidi" w:hAnsiTheme="majorBidi" w:cstheme="majorBidi"/>
          <w:sz w:val="24"/>
          <w:szCs w:val="24"/>
        </w:rPr>
      </w:pPr>
      <w:r w:rsidRPr="004005C4">
        <w:rPr>
          <w:rFonts w:asciiTheme="majorBidi" w:hAnsiTheme="majorBidi" w:cstheme="majorBidi"/>
          <w:sz w:val="24"/>
          <w:szCs w:val="24"/>
        </w:rPr>
        <w:t>Vu que 46% des participants(es) au sondage sont des chômeurs il est évident que 66.6 % des  de participants(es) sont célibataires. Cette concordance des résultats prouve que le sondage a été réalisé correctement et que l’échantillon est très représentatif.</w:t>
      </w:r>
    </w:p>
    <w:p w14:paraId="07AC806F" w14:textId="77777777" w:rsidR="00903A8D" w:rsidRPr="00BB3809" w:rsidRDefault="00903A8D" w:rsidP="00903A8D">
      <w:pPr>
        <w:pStyle w:val="Paragraphedeliste"/>
        <w:numPr>
          <w:ilvl w:val="0"/>
          <w:numId w:val="11"/>
        </w:numPr>
        <w:jc w:val="both"/>
        <w:rPr>
          <w:rFonts w:asciiTheme="majorBidi" w:hAnsiTheme="majorBidi" w:cstheme="majorBidi"/>
          <w:b/>
          <w:bCs/>
          <w:sz w:val="28"/>
          <w:szCs w:val="28"/>
        </w:rPr>
      </w:pPr>
      <w:r w:rsidRPr="00AF0368">
        <w:rPr>
          <w:rFonts w:asciiTheme="majorBidi" w:hAnsiTheme="majorBidi" w:cstheme="majorBidi"/>
          <w:b/>
          <w:bCs/>
          <w:sz w:val="32"/>
          <w:szCs w:val="32"/>
        </w:rPr>
        <w:t xml:space="preserve"> </w:t>
      </w:r>
      <w:r w:rsidRPr="00BB3809">
        <w:rPr>
          <w:rFonts w:asciiTheme="majorBidi" w:hAnsiTheme="majorBidi" w:cstheme="majorBidi"/>
          <w:b/>
          <w:bCs/>
          <w:sz w:val="28"/>
          <w:szCs w:val="28"/>
        </w:rPr>
        <w:t>La répartition de l’échantillon selon l’âge :</w:t>
      </w:r>
    </w:p>
    <w:tbl>
      <w:tblPr>
        <w:tblStyle w:val="Grilledutableau"/>
        <w:tblW w:w="0" w:type="auto"/>
        <w:tblLook w:val="04A0" w:firstRow="1" w:lastRow="0" w:firstColumn="1" w:lastColumn="0" w:noHBand="0" w:noVBand="1"/>
      </w:tblPr>
      <w:tblGrid>
        <w:gridCol w:w="1535"/>
        <w:gridCol w:w="1535"/>
        <w:gridCol w:w="1535"/>
        <w:gridCol w:w="1535"/>
        <w:gridCol w:w="1536"/>
        <w:gridCol w:w="1536"/>
      </w:tblGrid>
      <w:tr w:rsidR="005F1B6B" w:rsidRPr="00AF0368" w14:paraId="12AC0BD9" w14:textId="77777777" w:rsidTr="00DB080D">
        <w:tc>
          <w:tcPr>
            <w:tcW w:w="1535" w:type="dxa"/>
          </w:tcPr>
          <w:p w14:paraId="7FC7D379"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Age</w:t>
            </w:r>
          </w:p>
        </w:tc>
        <w:tc>
          <w:tcPr>
            <w:tcW w:w="1535" w:type="dxa"/>
          </w:tcPr>
          <w:p w14:paraId="3008CF28"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-20</w:t>
            </w:r>
          </w:p>
        </w:tc>
        <w:tc>
          <w:tcPr>
            <w:tcW w:w="1535" w:type="dxa"/>
          </w:tcPr>
          <w:p w14:paraId="5CFFF14B"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20-30</w:t>
            </w:r>
          </w:p>
        </w:tc>
        <w:tc>
          <w:tcPr>
            <w:tcW w:w="1535" w:type="dxa"/>
          </w:tcPr>
          <w:p w14:paraId="61D8BA30"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31-40</w:t>
            </w:r>
          </w:p>
        </w:tc>
        <w:tc>
          <w:tcPr>
            <w:tcW w:w="1536" w:type="dxa"/>
          </w:tcPr>
          <w:p w14:paraId="526BAB83"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41-50</w:t>
            </w:r>
          </w:p>
        </w:tc>
        <w:tc>
          <w:tcPr>
            <w:tcW w:w="1536" w:type="dxa"/>
          </w:tcPr>
          <w:p w14:paraId="079FA5E6"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+51</w:t>
            </w:r>
          </w:p>
        </w:tc>
      </w:tr>
      <w:tr w:rsidR="00903A8D" w:rsidRPr="00AF0368" w14:paraId="7C1BE230" w14:textId="77777777" w:rsidTr="00DB080D">
        <w:tc>
          <w:tcPr>
            <w:tcW w:w="1535" w:type="dxa"/>
          </w:tcPr>
          <w:p w14:paraId="6D4F4C83"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Taux</w:t>
            </w:r>
          </w:p>
        </w:tc>
        <w:tc>
          <w:tcPr>
            <w:tcW w:w="1535" w:type="dxa"/>
          </w:tcPr>
          <w:p w14:paraId="16371EC6"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17.7%</w:t>
            </w:r>
          </w:p>
        </w:tc>
        <w:tc>
          <w:tcPr>
            <w:tcW w:w="1535" w:type="dxa"/>
          </w:tcPr>
          <w:p w14:paraId="5BA45C08"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53.4%</w:t>
            </w:r>
          </w:p>
        </w:tc>
        <w:tc>
          <w:tcPr>
            <w:tcW w:w="1535" w:type="dxa"/>
          </w:tcPr>
          <w:p w14:paraId="4B6B9165"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17.2%</w:t>
            </w:r>
          </w:p>
        </w:tc>
        <w:tc>
          <w:tcPr>
            <w:tcW w:w="1536" w:type="dxa"/>
          </w:tcPr>
          <w:p w14:paraId="78B5BE82"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6.7%</w:t>
            </w:r>
          </w:p>
        </w:tc>
        <w:tc>
          <w:tcPr>
            <w:tcW w:w="1536" w:type="dxa"/>
          </w:tcPr>
          <w:p w14:paraId="6F5A73DD" w14:textId="77777777" w:rsidR="00903A8D" w:rsidRPr="004005C4" w:rsidRDefault="00903A8D" w:rsidP="00DB080D">
            <w:pPr>
              <w:spacing w:line="360" w:lineRule="auto"/>
              <w:jc w:val="center"/>
              <w:rPr>
                <w:rFonts w:asciiTheme="majorBidi" w:hAnsiTheme="majorBidi" w:cstheme="majorBidi"/>
                <w:sz w:val="24"/>
                <w:szCs w:val="24"/>
                <w:lang w:bidi="ar-TN"/>
              </w:rPr>
            </w:pPr>
            <w:r w:rsidRPr="004005C4">
              <w:rPr>
                <w:rFonts w:asciiTheme="majorBidi" w:hAnsiTheme="majorBidi" w:cstheme="majorBidi"/>
                <w:sz w:val="24"/>
                <w:szCs w:val="24"/>
                <w:lang w:bidi="ar-TN"/>
              </w:rPr>
              <w:t>5%</w:t>
            </w:r>
          </w:p>
        </w:tc>
      </w:tr>
    </w:tbl>
    <w:p w14:paraId="54C143D9" w14:textId="77777777" w:rsidR="00903A8D" w:rsidRPr="00AF0368" w:rsidRDefault="00903A8D" w:rsidP="00903A8D">
      <w:pPr>
        <w:spacing w:line="360" w:lineRule="auto"/>
        <w:jc w:val="center"/>
        <w:rPr>
          <w:rFonts w:asciiTheme="majorBidi" w:hAnsiTheme="majorBidi" w:cstheme="majorBidi"/>
          <w:sz w:val="32"/>
          <w:szCs w:val="32"/>
          <w:lang w:bidi="ar-TN"/>
        </w:rPr>
      </w:pPr>
    </w:p>
    <w:p w14:paraId="1554B1C7" w14:textId="4000E320" w:rsidR="00903A8D" w:rsidRPr="00AF0368" w:rsidRDefault="00903A8D" w:rsidP="00903A8D">
      <w:pPr>
        <w:spacing w:line="360" w:lineRule="auto"/>
        <w:jc w:val="center"/>
        <w:rPr>
          <w:rFonts w:asciiTheme="majorBidi" w:hAnsiTheme="majorBidi" w:cstheme="majorBidi"/>
          <w:sz w:val="32"/>
          <w:szCs w:val="32"/>
          <w:lang w:bidi="ar-TN"/>
        </w:rPr>
      </w:pPr>
      <w:r w:rsidRPr="00AF0368">
        <w:rPr>
          <w:noProof/>
          <w:sz w:val="24"/>
          <w:szCs w:val="24"/>
          <w:lang w:eastAsia="fr-FR"/>
        </w:rPr>
        <w:drawing>
          <wp:inline distT="0" distB="0" distL="0" distR="0" wp14:anchorId="7DD02510" wp14:editId="352ACE79">
            <wp:extent cx="5286375" cy="2743200"/>
            <wp:effectExtent l="0" t="0" r="9525" b="19050"/>
            <wp:docPr id="24" name="Graphique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6D34DFE1" w14:textId="77777777" w:rsidR="00903A8D" w:rsidRPr="00AF0368" w:rsidRDefault="00903A8D" w:rsidP="00903A8D">
      <w:pPr>
        <w:spacing w:line="360" w:lineRule="auto"/>
        <w:jc w:val="both"/>
        <w:rPr>
          <w:rFonts w:asciiTheme="majorBidi" w:hAnsiTheme="majorBidi" w:cstheme="majorBidi"/>
          <w:sz w:val="32"/>
          <w:szCs w:val="32"/>
          <w:lang w:bidi="ar-TN"/>
        </w:rPr>
      </w:pPr>
      <w:r w:rsidRPr="00BB3809">
        <w:rPr>
          <w:rFonts w:asciiTheme="majorBidi" w:hAnsiTheme="majorBidi" w:cstheme="majorBidi"/>
          <w:sz w:val="24"/>
          <w:szCs w:val="24"/>
          <w:lang w:bidi="ar-TN"/>
        </w:rPr>
        <w:t>Cette répartition des âges des participants(tes)  nous confirme les résultats précédents et  nous montre l’ampleur participation des jeunes qui dépasse le 70.6%. Cette forte présence des jeunes affectera les résultats du sondage surtout que 56% sont de femmes</w:t>
      </w:r>
      <w:r w:rsidRPr="00AF0368">
        <w:rPr>
          <w:rFonts w:asciiTheme="majorBidi" w:hAnsiTheme="majorBidi" w:cstheme="majorBidi"/>
          <w:sz w:val="32"/>
          <w:szCs w:val="32"/>
          <w:lang w:bidi="ar-TN"/>
        </w:rPr>
        <w:t>.</w:t>
      </w:r>
    </w:p>
    <w:p w14:paraId="207DAA9C" w14:textId="77777777" w:rsidR="00903A8D" w:rsidRPr="00AF0368" w:rsidRDefault="00903A8D" w:rsidP="00903A8D">
      <w:pPr>
        <w:spacing w:line="360" w:lineRule="auto"/>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lastRenderedPageBreak/>
        <w:t>Conclusion :</w:t>
      </w:r>
    </w:p>
    <w:p w14:paraId="1006DD7E" w14:textId="77777777" w:rsidR="00903A8D" w:rsidRPr="00BB3809" w:rsidRDefault="00903A8D" w:rsidP="00903A8D">
      <w:pPr>
        <w:spacing w:line="360" w:lineRule="auto"/>
        <w:jc w:val="both"/>
        <w:rPr>
          <w:rFonts w:asciiTheme="majorBidi" w:hAnsiTheme="majorBidi" w:cstheme="majorBidi"/>
          <w:sz w:val="24"/>
          <w:szCs w:val="24"/>
          <w:lang w:bidi="ar-TN"/>
        </w:rPr>
      </w:pPr>
      <w:r w:rsidRPr="00BB3809">
        <w:rPr>
          <w:rFonts w:asciiTheme="majorBidi" w:hAnsiTheme="majorBidi" w:cstheme="majorBidi"/>
          <w:sz w:val="24"/>
          <w:szCs w:val="24"/>
          <w:lang w:bidi="ar-TN"/>
        </w:rPr>
        <w:t>Après cette caractérisation de l’échantillon global du sondage  on peut dire que cet échantillon est caractérisé par :</w:t>
      </w:r>
    </w:p>
    <w:p w14:paraId="726BF4CD" w14:textId="77777777" w:rsidR="00903A8D" w:rsidRPr="00BB3809"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BB3809">
        <w:rPr>
          <w:rFonts w:asciiTheme="majorBidi" w:hAnsiTheme="majorBidi" w:cstheme="majorBidi"/>
          <w:b/>
          <w:bCs/>
          <w:sz w:val="24"/>
          <w:szCs w:val="24"/>
          <w:lang w:bidi="ar-TN"/>
        </w:rPr>
        <w:t xml:space="preserve">Une forte participation des femmes avec un taux de 56.3%. </w:t>
      </w:r>
    </w:p>
    <w:p w14:paraId="329B47FF" w14:textId="77777777" w:rsidR="00903A8D" w:rsidRPr="00BB3809"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BB3809">
        <w:rPr>
          <w:rFonts w:asciiTheme="majorBidi" w:hAnsiTheme="majorBidi" w:cstheme="majorBidi"/>
          <w:b/>
          <w:bCs/>
          <w:sz w:val="24"/>
          <w:szCs w:val="24"/>
          <w:lang w:bidi="ar-TN"/>
        </w:rPr>
        <w:t>Un niveau éducatif concentré au secondaire (44.4%) et à l’universitaire (42%).</w:t>
      </w:r>
    </w:p>
    <w:p w14:paraId="0A25CE4B" w14:textId="77777777" w:rsidR="00903A8D" w:rsidRPr="00BB3809"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BB3809">
        <w:rPr>
          <w:rFonts w:asciiTheme="majorBidi" w:hAnsiTheme="majorBidi" w:cstheme="majorBidi"/>
          <w:b/>
          <w:bCs/>
          <w:sz w:val="24"/>
          <w:szCs w:val="24"/>
          <w:lang w:bidi="ar-TN"/>
        </w:rPr>
        <w:t>Un taux de chômage de 46%.</w:t>
      </w:r>
    </w:p>
    <w:p w14:paraId="6767BFC0" w14:textId="77777777" w:rsidR="00903A8D" w:rsidRPr="00BB3809"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BB3809">
        <w:rPr>
          <w:rFonts w:asciiTheme="majorBidi" w:hAnsiTheme="majorBidi" w:cstheme="majorBidi"/>
          <w:b/>
          <w:bCs/>
          <w:sz w:val="24"/>
          <w:szCs w:val="24"/>
          <w:lang w:bidi="ar-TN"/>
        </w:rPr>
        <w:t xml:space="preserve"> Un fort taux de célibataire de 66.6%.</w:t>
      </w:r>
    </w:p>
    <w:p w14:paraId="123424E9" w14:textId="77777777" w:rsidR="00903A8D" w:rsidRPr="00BB3809"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BB3809">
        <w:rPr>
          <w:rFonts w:asciiTheme="majorBidi" w:hAnsiTheme="majorBidi" w:cstheme="majorBidi"/>
          <w:b/>
          <w:bCs/>
          <w:sz w:val="24"/>
          <w:szCs w:val="24"/>
          <w:lang w:bidi="ar-TN"/>
        </w:rPr>
        <w:t>Un taux de jeunes de 70.6%.</w:t>
      </w:r>
    </w:p>
    <w:p w14:paraId="7578B14B" w14:textId="77777777" w:rsidR="00903A8D" w:rsidRPr="00AF0368" w:rsidRDefault="00903A8D" w:rsidP="00903A8D">
      <w:pPr>
        <w:pStyle w:val="Paragraphedeliste"/>
        <w:numPr>
          <w:ilvl w:val="0"/>
          <w:numId w:val="12"/>
        </w:numPr>
        <w:spacing w:line="360" w:lineRule="auto"/>
        <w:jc w:val="both"/>
        <w:rPr>
          <w:rFonts w:asciiTheme="majorBidi" w:hAnsiTheme="majorBidi" w:cstheme="majorBidi"/>
          <w:b/>
          <w:bCs/>
          <w:sz w:val="32"/>
          <w:szCs w:val="32"/>
          <w:lang w:bidi="ar-TN"/>
        </w:rPr>
      </w:pPr>
      <w:r w:rsidRPr="005217F1">
        <w:rPr>
          <w:rFonts w:asciiTheme="majorBidi" w:hAnsiTheme="majorBidi" w:cstheme="majorBidi"/>
          <w:b/>
          <w:bCs/>
          <w:sz w:val="28"/>
          <w:szCs w:val="28"/>
          <w:lang w:bidi="ar-TN"/>
        </w:rPr>
        <w:t xml:space="preserve"> La caractérisation de traitement et d’analyse des résultats du sondage du gouvernorat de Kasserine</w:t>
      </w:r>
      <w:r w:rsidRPr="00AF0368">
        <w:rPr>
          <w:rFonts w:asciiTheme="majorBidi" w:hAnsiTheme="majorBidi" w:cstheme="majorBidi"/>
          <w:b/>
          <w:bCs/>
          <w:sz w:val="32"/>
          <w:szCs w:val="32"/>
          <w:lang w:bidi="ar-TN"/>
        </w:rPr>
        <w:t> :</w:t>
      </w:r>
    </w:p>
    <w:p w14:paraId="3236825B" w14:textId="77777777" w:rsidR="00903A8D" w:rsidRPr="005217F1" w:rsidRDefault="00903A8D" w:rsidP="005217F1">
      <w:pPr>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Avant de traiter et analyser les résultats du sondage on doit caractériser l’échantillon enquêté dans le gouvernorat et comprendre les paramètres qui les gèrent.</w:t>
      </w:r>
    </w:p>
    <w:p w14:paraId="7033BD7D" w14:textId="77777777" w:rsidR="00903A8D" w:rsidRPr="005217F1" w:rsidRDefault="00903A8D" w:rsidP="005217F1">
      <w:pPr>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D’après les données statistiques  les 10 municipalités qui ont contribuées au sondage sont : </w:t>
      </w:r>
    </w:p>
    <w:tbl>
      <w:tblPr>
        <w:tblW w:w="87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134"/>
        <w:gridCol w:w="1276"/>
        <w:gridCol w:w="1417"/>
        <w:gridCol w:w="1843"/>
        <w:gridCol w:w="2268"/>
      </w:tblGrid>
      <w:tr w:rsidR="005F1B6B" w:rsidRPr="00AF0368" w14:paraId="78455BFC" w14:textId="77777777" w:rsidTr="00DB080D">
        <w:trPr>
          <w:cantSplit/>
        </w:trPr>
        <w:tc>
          <w:tcPr>
            <w:tcW w:w="8789" w:type="dxa"/>
            <w:gridSpan w:val="6"/>
            <w:tcBorders>
              <w:top w:val="nil"/>
              <w:left w:val="nil"/>
              <w:bottom w:val="nil"/>
              <w:right w:val="nil"/>
            </w:tcBorders>
            <w:shd w:val="clear" w:color="auto" w:fill="FFFFFF"/>
            <w:vAlign w:val="center"/>
          </w:tcPr>
          <w:p w14:paraId="0BF95BD9"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5F1B6B" w:rsidRPr="00AF0368" w14:paraId="74330853" w14:textId="77777777" w:rsidTr="00DB080D">
        <w:trPr>
          <w:cantSplit/>
        </w:trPr>
        <w:tc>
          <w:tcPr>
            <w:tcW w:w="1985" w:type="dxa"/>
            <w:gridSpan w:val="2"/>
            <w:tcBorders>
              <w:top w:val="single" w:sz="16" w:space="0" w:color="000000"/>
              <w:left w:val="single" w:sz="16" w:space="0" w:color="000000"/>
              <w:bottom w:val="single" w:sz="16" w:space="0" w:color="000000"/>
              <w:right w:val="nil"/>
            </w:tcBorders>
            <w:shd w:val="clear" w:color="auto" w:fill="FFFFFF"/>
            <w:vAlign w:val="bottom"/>
          </w:tcPr>
          <w:p w14:paraId="17E6CFA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0CBA06E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57A68FD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3" w:type="dxa"/>
            <w:tcBorders>
              <w:top w:val="single" w:sz="16" w:space="0" w:color="000000"/>
              <w:bottom w:val="single" w:sz="16" w:space="0" w:color="000000"/>
            </w:tcBorders>
            <w:shd w:val="clear" w:color="auto" w:fill="FFFFFF"/>
            <w:vAlign w:val="bottom"/>
          </w:tcPr>
          <w:p w14:paraId="2BE954D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268" w:type="dxa"/>
            <w:tcBorders>
              <w:top w:val="single" w:sz="16" w:space="0" w:color="000000"/>
              <w:bottom w:val="single" w:sz="16" w:space="0" w:color="000000"/>
              <w:right w:val="single" w:sz="16" w:space="0" w:color="000000"/>
            </w:tcBorders>
            <w:shd w:val="clear" w:color="auto" w:fill="FFFFFF"/>
            <w:vAlign w:val="bottom"/>
          </w:tcPr>
          <w:p w14:paraId="3167BFB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180FD155" w14:textId="77777777" w:rsidTr="00DB080D">
        <w:trPr>
          <w:cantSplit/>
        </w:trPr>
        <w:tc>
          <w:tcPr>
            <w:tcW w:w="851" w:type="dxa"/>
            <w:vMerge w:val="restart"/>
            <w:tcBorders>
              <w:top w:val="single" w:sz="16" w:space="0" w:color="000000"/>
              <w:left w:val="single" w:sz="16" w:space="0" w:color="000000"/>
              <w:bottom w:val="single" w:sz="16" w:space="0" w:color="000000"/>
              <w:right w:val="nil"/>
            </w:tcBorders>
            <w:shd w:val="clear" w:color="auto" w:fill="FFFFFF"/>
          </w:tcPr>
          <w:p w14:paraId="64D35C7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34" w:type="dxa"/>
            <w:tcBorders>
              <w:top w:val="single" w:sz="16" w:space="0" w:color="000000"/>
              <w:left w:val="nil"/>
              <w:bottom w:val="nil"/>
              <w:right w:val="single" w:sz="16" w:space="0" w:color="000000"/>
            </w:tcBorders>
            <w:shd w:val="clear" w:color="auto" w:fill="FFFFFF"/>
          </w:tcPr>
          <w:p w14:paraId="1B8F85C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k.sud</w:t>
            </w:r>
            <w:proofErr w:type="spellEnd"/>
          </w:p>
        </w:tc>
        <w:tc>
          <w:tcPr>
            <w:tcW w:w="1276" w:type="dxa"/>
            <w:tcBorders>
              <w:top w:val="single" w:sz="16" w:space="0" w:color="000000"/>
              <w:left w:val="single" w:sz="16" w:space="0" w:color="000000"/>
              <w:bottom w:val="nil"/>
            </w:tcBorders>
            <w:shd w:val="clear" w:color="auto" w:fill="FFFFFF"/>
            <w:vAlign w:val="center"/>
          </w:tcPr>
          <w:p w14:paraId="6C0B9B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w:t>
            </w:r>
          </w:p>
        </w:tc>
        <w:tc>
          <w:tcPr>
            <w:tcW w:w="1417" w:type="dxa"/>
            <w:tcBorders>
              <w:top w:val="single" w:sz="16" w:space="0" w:color="000000"/>
              <w:bottom w:val="nil"/>
            </w:tcBorders>
            <w:shd w:val="clear" w:color="auto" w:fill="FFFFFF"/>
            <w:vAlign w:val="center"/>
          </w:tcPr>
          <w:p w14:paraId="14481C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1843" w:type="dxa"/>
            <w:tcBorders>
              <w:top w:val="single" w:sz="16" w:space="0" w:color="000000"/>
              <w:bottom w:val="nil"/>
            </w:tcBorders>
            <w:shd w:val="clear" w:color="auto" w:fill="FFFFFF"/>
            <w:vAlign w:val="center"/>
          </w:tcPr>
          <w:p w14:paraId="2D72F3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2268" w:type="dxa"/>
            <w:tcBorders>
              <w:top w:val="single" w:sz="16" w:space="0" w:color="000000"/>
              <w:bottom w:val="nil"/>
              <w:right w:val="single" w:sz="16" w:space="0" w:color="000000"/>
            </w:tcBorders>
            <w:shd w:val="clear" w:color="auto" w:fill="FFFFFF"/>
            <w:vAlign w:val="center"/>
          </w:tcPr>
          <w:p w14:paraId="2DFE83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r>
      <w:tr w:rsidR="005F1B6B" w:rsidRPr="00AF0368" w14:paraId="19BD8F70"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1DE792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3EDAADC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Ezouhour</w:t>
            </w:r>
            <w:proofErr w:type="spellEnd"/>
          </w:p>
        </w:tc>
        <w:tc>
          <w:tcPr>
            <w:tcW w:w="1276" w:type="dxa"/>
            <w:tcBorders>
              <w:top w:val="nil"/>
              <w:left w:val="single" w:sz="16" w:space="0" w:color="000000"/>
              <w:bottom w:val="nil"/>
            </w:tcBorders>
            <w:shd w:val="clear" w:color="auto" w:fill="FFFFFF"/>
            <w:vAlign w:val="center"/>
          </w:tcPr>
          <w:p w14:paraId="66487DC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w:t>
            </w:r>
          </w:p>
        </w:tc>
        <w:tc>
          <w:tcPr>
            <w:tcW w:w="1417" w:type="dxa"/>
            <w:tcBorders>
              <w:top w:val="nil"/>
              <w:bottom w:val="nil"/>
            </w:tcBorders>
            <w:shd w:val="clear" w:color="auto" w:fill="FFFFFF"/>
            <w:vAlign w:val="center"/>
          </w:tcPr>
          <w:p w14:paraId="060D61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22,3</w:t>
            </w:r>
          </w:p>
        </w:tc>
        <w:tc>
          <w:tcPr>
            <w:tcW w:w="1843" w:type="dxa"/>
            <w:tcBorders>
              <w:top w:val="nil"/>
              <w:bottom w:val="nil"/>
            </w:tcBorders>
            <w:shd w:val="clear" w:color="auto" w:fill="FFFFFF"/>
            <w:vAlign w:val="center"/>
          </w:tcPr>
          <w:p w14:paraId="4A6640E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22,3</w:t>
            </w:r>
          </w:p>
        </w:tc>
        <w:tc>
          <w:tcPr>
            <w:tcW w:w="2268" w:type="dxa"/>
            <w:tcBorders>
              <w:top w:val="nil"/>
              <w:bottom w:val="nil"/>
              <w:right w:val="single" w:sz="16" w:space="0" w:color="000000"/>
            </w:tcBorders>
            <w:shd w:val="clear" w:color="auto" w:fill="FFFFFF"/>
            <w:vAlign w:val="center"/>
          </w:tcPr>
          <w:p w14:paraId="4FD42C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26,7</w:t>
            </w:r>
          </w:p>
        </w:tc>
      </w:tr>
      <w:tr w:rsidR="005F1B6B" w:rsidRPr="00AF0368" w14:paraId="2C143111"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1834855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31EC49A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Layon</w:t>
            </w:r>
          </w:p>
        </w:tc>
        <w:tc>
          <w:tcPr>
            <w:tcW w:w="1276" w:type="dxa"/>
            <w:tcBorders>
              <w:top w:val="nil"/>
              <w:left w:val="single" w:sz="16" w:space="0" w:color="000000"/>
              <w:bottom w:val="nil"/>
            </w:tcBorders>
            <w:shd w:val="clear" w:color="auto" w:fill="FFFFFF"/>
            <w:vAlign w:val="center"/>
          </w:tcPr>
          <w:p w14:paraId="50D246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417" w:type="dxa"/>
            <w:tcBorders>
              <w:top w:val="nil"/>
              <w:bottom w:val="nil"/>
            </w:tcBorders>
            <w:shd w:val="clear" w:color="auto" w:fill="FFFFFF"/>
            <w:vAlign w:val="center"/>
          </w:tcPr>
          <w:p w14:paraId="2DE6F3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843" w:type="dxa"/>
            <w:tcBorders>
              <w:top w:val="nil"/>
              <w:bottom w:val="nil"/>
            </w:tcBorders>
            <w:shd w:val="clear" w:color="auto" w:fill="FFFFFF"/>
            <w:vAlign w:val="center"/>
          </w:tcPr>
          <w:p w14:paraId="1015FB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268" w:type="dxa"/>
            <w:tcBorders>
              <w:top w:val="nil"/>
              <w:bottom w:val="nil"/>
              <w:right w:val="single" w:sz="16" w:space="0" w:color="000000"/>
            </w:tcBorders>
            <w:shd w:val="clear" w:color="auto" w:fill="FFFFFF"/>
            <w:vAlign w:val="center"/>
          </w:tcPr>
          <w:p w14:paraId="365313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27,0</w:t>
            </w:r>
          </w:p>
        </w:tc>
      </w:tr>
      <w:tr w:rsidR="005F1B6B" w:rsidRPr="00AF0368" w14:paraId="572703CA"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1DAB331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4BD3D1F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Kevin</w:t>
            </w:r>
          </w:p>
        </w:tc>
        <w:tc>
          <w:tcPr>
            <w:tcW w:w="1276" w:type="dxa"/>
            <w:tcBorders>
              <w:top w:val="nil"/>
              <w:left w:val="single" w:sz="16" w:space="0" w:color="000000"/>
              <w:bottom w:val="nil"/>
            </w:tcBorders>
            <w:shd w:val="clear" w:color="auto" w:fill="FFFFFF"/>
            <w:vAlign w:val="center"/>
          </w:tcPr>
          <w:p w14:paraId="182BF8E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w:t>
            </w:r>
          </w:p>
        </w:tc>
        <w:tc>
          <w:tcPr>
            <w:tcW w:w="1417" w:type="dxa"/>
            <w:tcBorders>
              <w:top w:val="nil"/>
              <w:bottom w:val="nil"/>
            </w:tcBorders>
            <w:shd w:val="clear" w:color="auto" w:fill="FFFFFF"/>
            <w:vAlign w:val="center"/>
          </w:tcPr>
          <w:p w14:paraId="69F8AAE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24,3</w:t>
            </w:r>
          </w:p>
        </w:tc>
        <w:tc>
          <w:tcPr>
            <w:tcW w:w="1843" w:type="dxa"/>
            <w:tcBorders>
              <w:top w:val="nil"/>
              <w:bottom w:val="nil"/>
            </w:tcBorders>
            <w:shd w:val="clear" w:color="auto" w:fill="FFFFFF"/>
            <w:vAlign w:val="center"/>
          </w:tcPr>
          <w:p w14:paraId="03C0685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24,3</w:t>
            </w:r>
          </w:p>
        </w:tc>
        <w:tc>
          <w:tcPr>
            <w:tcW w:w="2268" w:type="dxa"/>
            <w:tcBorders>
              <w:top w:val="nil"/>
              <w:bottom w:val="nil"/>
              <w:right w:val="single" w:sz="16" w:space="0" w:color="000000"/>
            </w:tcBorders>
            <w:shd w:val="clear" w:color="auto" w:fill="FFFFFF"/>
            <w:vAlign w:val="center"/>
          </w:tcPr>
          <w:p w14:paraId="076F62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51,3</w:t>
            </w:r>
          </w:p>
        </w:tc>
      </w:tr>
      <w:tr w:rsidR="005F1B6B" w:rsidRPr="00AF0368" w14:paraId="3BD743A1"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0EC945A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5A821FB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Enour</w:t>
            </w:r>
            <w:proofErr w:type="spellEnd"/>
          </w:p>
        </w:tc>
        <w:tc>
          <w:tcPr>
            <w:tcW w:w="1276" w:type="dxa"/>
            <w:tcBorders>
              <w:top w:val="nil"/>
              <w:left w:val="single" w:sz="16" w:space="0" w:color="000000"/>
              <w:bottom w:val="nil"/>
            </w:tcBorders>
            <w:shd w:val="clear" w:color="auto" w:fill="FFFFFF"/>
            <w:vAlign w:val="center"/>
          </w:tcPr>
          <w:p w14:paraId="4D086A1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114</w:t>
            </w:r>
          </w:p>
        </w:tc>
        <w:tc>
          <w:tcPr>
            <w:tcW w:w="1417" w:type="dxa"/>
            <w:tcBorders>
              <w:top w:val="nil"/>
              <w:bottom w:val="nil"/>
            </w:tcBorders>
            <w:shd w:val="clear" w:color="auto" w:fill="FFFFFF"/>
            <w:vAlign w:val="center"/>
          </w:tcPr>
          <w:p w14:paraId="56DB5C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1843" w:type="dxa"/>
            <w:tcBorders>
              <w:top w:val="nil"/>
              <w:bottom w:val="nil"/>
            </w:tcBorders>
            <w:shd w:val="clear" w:color="auto" w:fill="FFFFFF"/>
            <w:vAlign w:val="center"/>
          </w:tcPr>
          <w:p w14:paraId="3877D03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2268" w:type="dxa"/>
            <w:tcBorders>
              <w:top w:val="nil"/>
              <w:bottom w:val="nil"/>
              <w:right w:val="single" w:sz="16" w:space="0" w:color="000000"/>
            </w:tcBorders>
            <w:shd w:val="clear" w:color="auto" w:fill="FFFFFF"/>
            <w:vAlign w:val="center"/>
          </w:tcPr>
          <w:p w14:paraId="677CDA8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89,3</w:t>
            </w:r>
          </w:p>
        </w:tc>
      </w:tr>
      <w:tr w:rsidR="005F1B6B" w:rsidRPr="00AF0368" w14:paraId="23B09202"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4C4A5D3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5BE7E0A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Tala</w:t>
            </w:r>
          </w:p>
        </w:tc>
        <w:tc>
          <w:tcPr>
            <w:tcW w:w="1276" w:type="dxa"/>
            <w:tcBorders>
              <w:top w:val="nil"/>
              <w:left w:val="single" w:sz="16" w:space="0" w:color="000000"/>
              <w:bottom w:val="nil"/>
            </w:tcBorders>
            <w:shd w:val="clear" w:color="auto" w:fill="FFFFFF"/>
            <w:vAlign w:val="center"/>
          </w:tcPr>
          <w:p w14:paraId="69A130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417" w:type="dxa"/>
            <w:tcBorders>
              <w:top w:val="nil"/>
              <w:bottom w:val="nil"/>
            </w:tcBorders>
            <w:shd w:val="clear" w:color="auto" w:fill="FFFFFF"/>
            <w:vAlign w:val="center"/>
          </w:tcPr>
          <w:p w14:paraId="67CC42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843" w:type="dxa"/>
            <w:tcBorders>
              <w:top w:val="nil"/>
              <w:bottom w:val="nil"/>
            </w:tcBorders>
            <w:shd w:val="clear" w:color="auto" w:fill="FFFFFF"/>
            <w:vAlign w:val="center"/>
          </w:tcPr>
          <w:p w14:paraId="221F43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268" w:type="dxa"/>
            <w:tcBorders>
              <w:top w:val="nil"/>
              <w:bottom w:val="nil"/>
              <w:right w:val="single" w:sz="16" w:space="0" w:color="000000"/>
            </w:tcBorders>
            <w:shd w:val="clear" w:color="auto" w:fill="FFFFFF"/>
            <w:vAlign w:val="center"/>
          </w:tcPr>
          <w:p w14:paraId="247E7DE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89,7</w:t>
            </w:r>
          </w:p>
        </w:tc>
      </w:tr>
      <w:tr w:rsidR="005F1B6B" w:rsidRPr="00AF0368" w14:paraId="26738D24"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47DE2C1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314D841C"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Hassi</w:t>
            </w:r>
            <w:proofErr w:type="spellEnd"/>
            <w:r w:rsidRPr="00AF0368">
              <w:rPr>
                <w:rFonts w:ascii="Arial" w:hAnsi="Arial" w:cs="Arial"/>
                <w:sz w:val="20"/>
                <w:szCs w:val="20"/>
              </w:rPr>
              <w:t xml:space="preserve"> </w:t>
            </w:r>
            <w:proofErr w:type="spellStart"/>
            <w:r w:rsidRPr="00AF0368">
              <w:rPr>
                <w:rFonts w:ascii="Arial" w:hAnsi="Arial" w:cs="Arial"/>
                <w:sz w:val="20"/>
                <w:szCs w:val="20"/>
              </w:rPr>
              <w:t>frid</w:t>
            </w:r>
            <w:proofErr w:type="spellEnd"/>
          </w:p>
        </w:tc>
        <w:tc>
          <w:tcPr>
            <w:tcW w:w="1276" w:type="dxa"/>
            <w:tcBorders>
              <w:top w:val="nil"/>
              <w:left w:val="single" w:sz="16" w:space="0" w:color="000000"/>
              <w:bottom w:val="nil"/>
            </w:tcBorders>
            <w:shd w:val="clear" w:color="auto" w:fill="FFFFFF"/>
            <w:vAlign w:val="center"/>
          </w:tcPr>
          <w:p w14:paraId="05D1EA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w:t>
            </w:r>
          </w:p>
        </w:tc>
        <w:tc>
          <w:tcPr>
            <w:tcW w:w="1417" w:type="dxa"/>
            <w:tcBorders>
              <w:top w:val="nil"/>
              <w:bottom w:val="nil"/>
            </w:tcBorders>
            <w:shd w:val="clear" w:color="auto" w:fill="FFFFFF"/>
            <w:vAlign w:val="center"/>
          </w:tcPr>
          <w:p w14:paraId="6115AA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843" w:type="dxa"/>
            <w:tcBorders>
              <w:top w:val="nil"/>
              <w:bottom w:val="nil"/>
            </w:tcBorders>
            <w:shd w:val="clear" w:color="auto" w:fill="FFFFFF"/>
            <w:vAlign w:val="center"/>
          </w:tcPr>
          <w:p w14:paraId="1731D1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2268" w:type="dxa"/>
            <w:tcBorders>
              <w:top w:val="nil"/>
              <w:bottom w:val="nil"/>
              <w:right w:val="single" w:sz="16" w:space="0" w:color="000000"/>
            </w:tcBorders>
            <w:shd w:val="clear" w:color="auto" w:fill="FFFFFF"/>
            <w:vAlign w:val="center"/>
          </w:tcPr>
          <w:p w14:paraId="6D4FB8D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94,7</w:t>
            </w:r>
          </w:p>
        </w:tc>
      </w:tr>
      <w:tr w:rsidR="005F1B6B" w:rsidRPr="00AF0368" w14:paraId="4900FEEE"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9FA60F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5567AB9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Sbiba</w:t>
            </w:r>
            <w:proofErr w:type="spellEnd"/>
          </w:p>
        </w:tc>
        <w:tc>
          <w:tcPr>
            <w:tcW w:w="1276" w:type="dxa"/>
            <w:tcBorders>
              <w:top w:val="nil"/>
              <w:left w:val="single" w:sz="16" w:space="0" w:color="000000"/>
              <w:bottom w:val="nil"/>
            </w:tcBorders>
            <w:shd w:val="clear" w:color="auto" w:fill="FFFFFF"/>
            <w:vAlign w:val="center"/>
          </w:tcPr>
          <w:p w14:paraId="052FA0D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w:t>
            </w:r>
          </w:p>
        </w:tc>
        <w:tc>
          <w:tcPr>
            <w:tcW w:w="1417" w:type="dxa"/>
            <w:tcBorders>
              <w:top w:val="nil"/>
              <w:bottom w:val="nil"/>
            </w:tcBorders>
            <w:shd w:val="clear" w:color="auto" w:fill="FFFFFF"/>
            <w:vAlign w:val="center"/>
          </w:tcPr>
          <w:p w14:paraId="0F3A4D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1843" w:type="dxa"/>
            <w:tcBorders>
              <w:top w:val="nil"/>
              <w:bottom w:val="nil"/>
            </w:tcBorders>
            <w:shd w:val="clear" w:color="auto" w:fill="FFFFFF"/>
            <w:vAlign w:val="center"/>
          </w:tcPr>
          <w:p w14:paraId="4AAE53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2268" w:type="dxa"/>
            <w:tcBorders>
              <w:top w:val="nil"/>
              <w:bottom w:val="nil"/>
              <w:right w:val="single" w:sz="16" w:space="0" w:color="000000"/>
            </w:tcBorders>
            <w:shd w:val="clear" w:color="auto" w:fill="FFFFFF"/>
            <w:vAlign w:val="center"/>
          </w:tcPr>
          <w:p w14:paraId="1CCB94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98,7</w:t>
            </w:r>
          </w:p>
        </w:tc>
      </w:tr>
      <w:tr w:rsidR="005F1B6B" w:rsidRPr="00AF0368" w14:paraId="1469B254"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4640D63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4066C91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Feriana</w:t>
            </w:r>
            <w:proofErr w:type="spellEnd"/>
          </w:p>
        </w:tc>
        <w:tc>
          <w:tcPr>
            <w:tcW w:w="1276" w:type="dxa"/>
            <w:tcBorders>
              <w:top w:val="nil"/>
              <w:left w:val="single" w:sz="16" w:space="0" w:color="000000"/>
              <w:bottom w:val="nil"/>
            </w:tcBorders>
            <w:shd w:val="clear" w:color="auto" w:fill="FFFFFF"/>
            <w:vAlign w:val="center"/>
          </w:tcPr>
          <w:p w14:paraId="423D00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417" w:type="dxa"/>
            <w:tcBorders>
              <w:top w:val="nil"/>
              <w:bottom w:val="nil"/>
            </w:tcBorders>
            <w:shd w:val="clear" w:color="auto" w:fill="FFFFFF"/>
            <w:vAlign w:val="center"/>
          </w:tcPr>
          <w:p w14:paraId="395A27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843" w:type="dxa"/>
            <w:tcBorders>
              <w:top w:val="nil"/>
              <w:bottom w:val="nil"/>
            </w:tcBorders>
            <w:shd w:val="clear" w:color="auto" w:fill="FFFFFF"/>
            <w:vAlign w:val="center"/>
          </w:tcPr>
          <w:p w14:paraId="52A436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268" w:type="dxa"/>
            <w:tcBorders>
              <w:top w:val="nil"/>
              <w:bottom w:val="nil"/>
              <w:right w:val="single" w:sz="16" w:space="0" w:color="000000"/>
            </w:tcBorders>
            <w:shd w:val="clear" w:color="auto" w:fill="FFFFFF"/>
            <w:vAlign w:val="center"/>
          </w:tcPr>
          <w:p w14:paraId="00C1586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99,3</w:t>
            </w:r>
          </w:p>
        </w:tc>
      </w:tr>
      <w:tr w:rsidR="005F1B6B" w:rsidRPr="00AF0368" w14:paraId="0E1CE551"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5EAEF7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nil"/>
              <w:right w:val="single" w:sz="16" w:space="0" w:color="000000"/>
            </w:tcBorders>
            <w:shd w:val="clear" w:color="auto" w:fill="FFFFFF"/>
          </w:tcPr>
          <w:p w14:paraId="10F2BC3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Fousana</w:t>
            </w:r>
            <w:proofErr w:type="spellEnd"/>
          </w:p>
        </w:tc>
        <w:tc>
          <w:tcPr>
            <w:tcW w:w="1276" w:type="dxa"/>
            <w:tcBorders>
              <w:top w:val="nil"/>
              <w:left w:val="single" w:sz="16" w:space="0" w:color="000000"/>
              <w:bottom w:val="nil"/>
            </w:tcBorders>
            <w:shd w:val="clear" w:color="auto" w:fill="FFFFFF"/>
            <w:vAlign w:val="center"/>
          </w:tcPr>
          <w:p w14:paraId="4B2B0F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417" w:type="dxa"/>
            <w:tcBorders>
              <w:top w:val="nil"/>
              <w:bottom w:val="nil"/>
            </w:tcBorders>
            <w:shd w:val="clear" w:color="auto" w:fill="FFFFFF"/>
            <w:vAlign w:val="center"/>
          </w:tcPr>
          <w:p w14:paraId="4E10B1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843" w:type="dxa"/>
            <w:tcBorders>
              <w:top w:val="nil"/>
              <w:bottom w:val="nil"/>
            </w:tcBorders>
            <w:shd w:val="clear" w:color="auto" w:fill="FFFFFF"/>
            <w:vAlign w:val="center"/>
          </w:tcPr>
          <w:p w14:paraId="717D1B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268" w:type="dxa"/>
            <w:tcBorders>
              <w:top w:val="nil"/>
              <w:bottom w:val="nil"/>
              <w:right w:val="single" w:sz="16" w:space="0" w:color="000000"/>
            </w:tcBorders>
            <w:shd w:val="clear" w:color="auto" w:fill="FFFFFF"/>
            <w:vAlign w:val="center"/>
          </w:tcPr>
          <w:p w14:paraId="6785ABC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5181319A"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059601F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top w:val="nil"/>
              <w:left w:val="nil"/>
              <w:bottom w:val="single" w:sz="16" w:space="0" w:color="000000"/>
              <w:right w:val="single" w:sz="16" w:space="0" w:color="000000"/>
            </w:tcBorders>
            <w:shd w:val="clear" w:color="auto" w:fill="FFFFFF"/>
          </w:tcPr>
          <w:p w14:paraId="66D6E4C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5D149E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7B201B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tcBorders>
            <w:shd w:val="clear" w:color="auto" w:fill="FFFFFF"/>
            <w:vAlign w:val="center"/>
          </w:tcPr>
          <w:p w14:paraId="19BC3D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268" w:type="dxa"/>
            <w:tcBorders>
              <w:top w:val="nil"/>
              <w:bottom w:val="single" w:sz="16" w:space="0" w:color="000000"/>
              <w:right w:val="single" w:sz="16" w:space="0" w:color="000000"/>
            </w:tcBorders>
            <w:shd w:val="clear" w:color="auto" w:fill="FFFFFF"/>
            <w:vAlign w:val="center"/>
          </w:tcPr>
          <w:p w14:paraId="6582444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458BF6E"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3BB4BAAC" w14:textId="3A548C6F"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r w:rsidRPr="00AF0368">
        <w:rPr>
          <w:noProof/>
          <w:sz w:val="24"/>
          <w:szCs w:val="24"/>
          <w:lang w:eastAsia="fr-FR"/>
        </w:rPr>
        <w:lastRenderedPageBreak/>
        <w:drawing>
          <wp:inline distT="0" distB="0" distL="0" distR="0" wp14:anchorId="463FD4F1" wp14:editId="19D90B5A">
            <wp:extent cx="5553075" cy="2743200"/>
            <wp:effectExtent l="0" t="0" r="9525" b="19050"/>
            <wp:docPr id="125" name="Graphique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1F6A3EEA" w14:textId="77777777" w:rsidR="00903A8D" w:rsidRPr="00AF0368" w:rsidRDefault="00903A8D" w:rsidP="00903A8D">
      <w:pPr>
        <w:pStyle w:val="Paragraphedeliste"/>
        <w:spacing w:line="360" w:lineRule="auto"/>
        <w:jc w:val="both"/>
        <w:rPr>
          <w:rFonts w:asciiTheme="majorBidi" w:hAnsiTheme="majorBidi" w:cstheme="majorBidi"/>
          <w:sz w:val="28"/>
          <w:szCs w:val="28"/>
          <w:lang w:bidi="ar-TN"/>
        </w:rPr>
      </w:pPr>
    </w:p>
    <w:p w14:paraId="49FC5619" w14:textId="77777777" w:rsidR="00903A8D" w:rsidRPr="00BB3809" w:rsidRDefault="00903A8D" w:rsidP="00903A8D">
      <w:pPr>
        <w:spacing w:line="360" w:lineRule="auto"/>
        <w:jc w:val="both"/>
        <w:rPr>
          <w:rFonts w:asciiTheme="majorBidi" w:hAnsiTheme="majorBidi" w:cstheme="majorBidi"/>
          <w:sz w:val="24"/>
          <w:szCs w:val="24"/>
          <w:lang w:bidi="ar-TN"/>
        </w:rPr>
      </w:pPr>
      <w:r w:rsidRPr="00BB3809">
        <w:rPr>
          <w:rFonts w:asciiTheme="majorBidi" w:hAnsiTheme="majorBidi" w:cstheme="majorBidi"/>
          <w:sz w:val="24"/>
          <w:szCs w:val="24"/>
          <w:lang w:bidi="ar-TN"/>
        </w:rPr>
        <w:t>Les municipalités qui ont été les plus enquêtées sont : celle d’</w:t>
      </w:r>
      <w:proofErr w:type="spellStart"/>
      <w:r w:rsidRPr="00BB3809">
        <w:rPr>
          <w:rFonts w:asciiTheme="majorBidi" w:hAnsiTheme="majorBidi" w:cstheme="majorBidi"/>
          <w:sz w:val="24"/>
          <w:szCs w:val="24"/>
          <w:lang w:bidi="ar-TN"/>
        </w:rPr>
        <w:t>Enour</w:t>
      </w:r>
      <w:proofErr w:type="spellEnd"/>
      <w:r w:rsidRPr="00BB3809">
        <w:rPr>
          <w:rFonts w:asciiTheme="majorBidi" w:hAnsiTheme="majorBidi" w:cstheme="majorBidi"/>
          <w:sz w:val="24"/>
          <w:szCs w:val="24"/>
          <w:lang w:bidi="ar-TN"/>
        </w:rPr>
        <w:t xml:space="preserve"> avec 38% des participants,  Kasserine ville avec 24.3% et </w:t>
      </w:r>
      <w:proofErr w:type="spellStart"/>
      <w:r w:rsidRPr="00BB3809">
        <w:rPr>
          <w:rFonts w:asciiTheme="majorBidi" w:hAnsiTheme="majorBidi" w:cstheme="majorBidi"/>
          <w:sz w:val="24"/>
          <w:szCs w:val="24"/>
          <w:lang w:bidi="ar-TN"/>
        </w:rPr>
        <w:t>Ezouhour</w:t>
      </w:r>
      <w:proofErr w:type="spellEnd"/>
      <w:r w:rsidRPr="00BB3809">
        <w:rPr>
          <w:rFonts w:asciiTheme="majorBidi" w:hAnsiTheme="majorBidi" w:cstheme="majorBidi"/>
          <w:sz w:val="24"/>
          <w:szCs w:val="24"/>
          <w:lang w:bidi="ar-TN"/>
        </w:rPr>
        <w:t xml:space="preserve"> avec 22.3%.</w:t>
      </w:r>
    </w:p>
    <w:p w14:paraId="707FD4AC" w14:textId="77777777" w:rsidR="00903A8D" w:rsidRPr="00BB3809" w:rsidRDefault="00903A8D" w:rsidP="00903A8D">
      <w:pPr>
        <w:pStyle w:val="Paragraphedeliste"/>
        <w:spacing w:line="360" w:lineRule="auto"/>
        <w:jc w:val="both"/>
        <w:rPr>
          <w:rFonts w:asciiTheme="majorBidi" w:hAnsiTheme="majorBidi" w:cstheme="majorBidi"/>
          <w:b/>
          <w:bCs/>
          <w:sz w:val="28"/>
          <w:szCs w:val="28"/>
          <w:lang w:bidi="ar-TN"/>
        </w:rPr>
      </w:pPr>
      <w:r w:rsidRPr="00BB3809">
        <w:rPr>
          <w:rFonts w:asciiTheme="majorBidi" w:hAnsiTheme="majorBidi" w:cstheme="majorBidi"/>
          <w:b/>
          <w:bCs/>
          <w:sz w:val="28"/>
          <w:szCs w:val="28"/>
          <w:lang w:bidi="ar-TN"/>
        </w:rPr>
        <w:t xml:space="preserve">6-1-Caractérisation de l’échantillon </w:t>
      </w:r>
    </w:p>
    <w:p w14:paraId="730EB148" w14:textId="77777777" w:rsidR="00903A8D" w:rsidRPr="005217F1" w:rsidRDefault="00903A8D" w:rsidP="00903A8D">
      <w:pPr>
        <w:pStyle w:val="Paragraphedeliste"/>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Le sondage effectué dans le gouvernorat de Kasserine a touché 300 personnes (femmes et hommes) reparti sur 9 municipalités et 20 cités urbains.</w:t>
      </w:r>
    </w:p>
    <w:p w14:paraId="15B41F74" w14:textId="77777777" w:rsidR="00903A8D" w:rsidRPr="005217F1" w:rsidRDefault="00903A8D" w:rsidP="00903A8D">
      <w:pPr>
        <w:pStyle w:val="Paragraphedeliste"/>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La participation la plus forte est au niveau des municipalités de :</w:t>
      </w:r>
    </w:p>
    <w:p w14:paraId="3A276834" w14:textId="77777777" w:rsidR="00903A8D" w:rsidRPr="005217F1" w:rsidRDefault="00903A8D" w:rsidP="00903A8D">
      <w:pPr>
        <w:pStyle w:val="Paragraphedeliste"/>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 Kasserine ville</w:t>
      </w:r>
    </w:p>
    <w:p w14:paraId="14D55C2C" w14:textId="77777777" w:rsidR="00903A8D" w:rsidRPr="005217F1" w:rsidRDefault="00903A8D" w:rsidP="00903A8D">
      <w:pPr>
        <w:pStyle w:val="Paragraphedeliste"/>
        <w:spacing w:line="360" w:lineRule="auto"/>
        <w:jc w:val="both"/>
        <w:rPr>
          <w:rFonts w:asciiTheme="majorBidi" w:hAnsiTheme="majorBidi" w:cstheme="majorBidi"/>
          <w:sz w:val="24"/>
          <w:szCs w:val="24"/>
          <w:lang w:bidi="ar-TN"/>
        </w:rPr>
      </w:pPr>
      <w:r w:rsidRPr="005217F1">
        <w:rPr>
          <w:rFonts w:asciiTheme="majorBidi" w:hAnsiTheme="majorBidi" w:cstheme="majorBidi"/>
          <w:sz w:val="24"/>
          <w:szCs w:val="24"/>
          <w:lang w:bidi="ar-TN"/>
        </w:rPr>
        <w:t>- Nour</w:t>
      </w:r>
    </w:p>
    <w:p w14:paraId="455763D1" w14:textId="4F910CA2" w:rsidR="00961451" w:rsidRPr="005217F1" w:rsidRDefault="005217F1" w:rsidP="005217F1">
      <w:pPr>
        <w:pStyle w:val="Paragraphedeliste"/>
        <w:spacing w:line="360" w:lineRule="auto"/>
        <w:jc w:val="both"/>
        <w:rPr>
          <w:rFonts w:asciiTheme="majorBidi" w:hAnsiTheme="majorBidi" w:cstheme="majorBidi"/>
          <w:sz w:val="24"/>
          <w:szCs w:val="24"/>
          <w:lang w:bidi="ar-TN"/>
        </w:rPr>
      </w:pPr>
      <w:r>
        <w:rPr>
          <w:rFonts w:asciiTheme="majorBidi" w:hAnsiTheme="majorBidi" w:cstheme="majorBidi"/>
          <w:sz w:val="24"/>
          <w:szCs w:val="24"/>
          <w:lang w:bidi="ar-TN"/>
        </w:rPr>
        <w:t xml:space="preserve">- </w:t>
      </w:r>
      <w:proofErr w:type="spellStart"/>
      <w:r>
        <w:rPr>
          <w:rFonts w:asciiTheme="majorBidi" w:hAnsiTheme="majorBidi" w:cstheme="majorBidi"/>
          <w:sz w:val="24"/>
          <w:szCs w:val="24"/>
          <w:lang w:bidi="ar-TN"/>
        </w:rPr>
        <w:t>Ezouhour</w:t>
      </w:r>
      <w:proofErr w:type="spellEnd"/>
    </w:p>
    <w:p w14:paraId="449D2FCD" w14:textId="77777777" w:rsidR="00903A8D" w:rsidRPr="00AF0368" w:rsidRDefault="00903A8D" w:rsidP="00903A8D">
      <w:pPr>
        <w:pStyle w:val="Paragraphedeliste"/>
        <w:numPr>
          <w:ilvl w:val="0"/>
          <w:numId w:val="20"/>
        </w:numPr>
        <w:spacing w:line="360" w:lineRule="auto"/>
        <w:jc w:val="both"/>
        <w:rPr>
          <w:rFonts w:asciiTheme="majorBidi" w:hAnsiTheme="majorBidi" w:cstheme="majorBidi"/>
          <w:sz w:val="28"/>
          <w:szCs w:val="28"/>
          <w:lang w:bidi="ar-TN"/>
        </w:rPr>
      </w:pPr>
      <w:r w:rsidRPr="00AF0368">
        <w:rPr>
          <w:rFonts w:asciiTheme="majorBidi" w:hAnsiTheme="majorBidi" w:cstheme="majorBidi"/>
          <w:sz w:val="32"/>
          <w:szCs w:val="32"/>
          <w:lang w:bidi="ar-TN"/>
        </w:rPr>
        <w:t xml:space="preserve">-le </w:t>
      </w:r>
      <w:r w:rsidRPr="00AF0368">
        <w:rPr>
          <w:rFonts w:asciiTheme="majorBidi" w:hAnsiTheme="majorBidi" w:cstheme="majorBidi"/>
          <w:b/>
          <w:bCs/>
          <w:sz w:val="28"/>
          <w:szCs w:val="28"/>
          <w:lang w:bidi="ar-TN"/>
        </w:rPr>
        <w:t>sexe :</w:t>
      </w:r>
    </w:p>
    <w:tbl>
      <w:tblPr>
        <w:tblW w:w="8931" w:type="dxa"/>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09"/>
        <w:gridCol w:w="984"/>
        <w:gridCol w:w="1426"/>
        <w:gridCol w:w="1418"/>
        <w:gridCol w:w="1842"/>
        <w:gridCol w:w="2552"/>
      </w:tblGrid>
      <w:tr w:rsidR="005F1B6B" w:rsidRPr="00AF0368" w14:paraId="6FF785BD" w14:textId="77777777" w:rsidTr="00DB080D">
        <w:trPr>
          <w:cantSplit/>
        </w:trPr>
        <w:tc>
          <w:tcPr>
            <w:tcW w:w="8931" w:type="dxa"/>
            <w:gridSpan w:val="6"/>
            <w:tcBorders>
              <w:top w:val="nil"/>
              <w:left w:val="nil"/>
              <w:bottom w:val="nil"/>
              <w:right w:val="nil"/>
            </w:tcBorders>
            <w:shd w:val="clear" w:color="auto" w:fill="FFFFFF"/>
            <w:vAlign w:val="center"/>
          </w:tcPr>
          <w:p w14:paraId="5D3FB45F" w14:textId="77777777" w:rsidR="00903A8D" w:rsidRPr="00AF0368" w:rsidRDefault="00903A8D" w:rsidP="00961451">
            <w:pPr>
              <w:autoSpaceDE w:val="0"/>
              <w:autoSpaceDN w:val="0"/>
              <w:adjustRightInd w:val="0"/>
              <w:spacing w:after="0" w:line="320" w:lineRule="atLeast"/>
              <w:ind w:right="60"/>
              <w:rPr>
                <w:rFonts w:ascii="Arial" w:hAnsi="Arial" w:cs="Arial"/>
                <w:sz w:val="20"/>
                <w:szCs w:val="20"/>
              </w:rPr>
            </w:pPr>
          </w:p>
        </w:tc>
      </w:tr>
      <w:tr w:rsidR="005F1B6B" w:rsidRPr="00AF0368" w14:paraId="7549B507" w14:textId="77777777" w:rsidTr="00DB080D">
        <w:trPr>
          <w:cantSplit/>
        </w:trPr>
        <w:tc>
          <w:tcPr>
            <w:tcW w:w="1693" w:type="dxa"/>
            <w:gridSpan w:val="2"/>
            <w:tcBorders>
              <w:top w:val="single" w:sz="16" w:space="0" w:color="000000"/>
              <w:left w:val="single" w:sz="16" w:space="0" w:color="000000"/>
              <w:bottom w:val="single" w:sz="16" w:space="0" w:color="000000"/>
              <w:right w:val="nil"/>
            </w:tcBorders>
            <w:shd w:val="clear" w:color="auto" w:fill="FFFFFF"/>
            <w:vAlign w:val="bottom"/>
          </w:tcPr>
          <w:p w14:paraId="05D28CB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796CEF1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631C4DE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4FE61C3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552" w:type="dxa"/>
            <w:tcBorders>
              <w:top w:val="single" w:sz="16" w:space="0" w:color="000000"/>
              <w:bottom w:val="single" w:sz="16" w:space="0" w:color="000000"/>
              <w:right w:val="single" w:sz="16" w:space="0" w:color="000000"/>
            </w:tcBorders>
            <w:shd w:val="clear" w:color="auto" w:fill="FFFFFF"/>
            <w:vAlign w:val="bottom"/>
          </w:tcPr>
          <w:p w14:paraId="49D46C4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04631325" w14:textId="77777777" w:rsidTr="00DB080D">
        <w:trPr>
          <w:cantSplit/>
        </w:trPr>
        <w:tc>
          <w:tcPr>
            <w:tcW w:w="709" w:type="dxa"/>
            <w:vMerge w:val="restart"/>
            <w:tcBorders>
              <w:top w:val="single" w:sz="16" w:space="0" w:color="000000"/>
              <w:left w:val="single" w:sz="16" w:space="0" w:color="000000"/>
              <w:bottom w:val="single" w:sz="16" w:space="0" w:color="000000"/>
              <w:right w:val="nil"/>
            </w:tcBorders>
            <w:shd w:val="clear" w:color="auto" w:fill="FFFFFF"/>
          </w:tcPr>
          <w:p w14:paraId="27B2CF5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984" w:type="dxa"/>
            <w:tcBorders>
              <w:top w:val="single" w:sz="16" w:space="0" w:color="000000"/>
              <w:left w:val="nil"/>
              <w:bottom w:val="nil"/>
              <w:right w:val="single" w:sz="16" w:space="0" w:color="000000"/>
            </w:tcBorders>
            <w:shd w:val="clear" w:color="auto" w:fill="FFFFFF"/>
          </w:tcPr>
          <w:p w14:paraId="11C8475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426" w:type="dxa"/>
            <w:tcBorders>
              <w:top w:val="single" w:sz="16" w:space="0" w:color="000000"/>
              <w:left w:val="single" w:sz="16" w:space="0" w:color="000000"/>
              <w:bottom w:val="nil"/>
            </w:tcBorders>
            <w:shd w:val="clear" w:color="auto" w:fill="FFFFFF"/>
            <w:vAlign w:val="center"/>
          </w:tcPr>
          <w:p w14:paraId="4B65CA8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c>
          <w:tcPr>
            <w:tcW w:w="1418" w:type="dxa"/>
            <w:tcBorders>
              <w:top w:val="single" w:sz="16" w:space="0" w:color="000000"/>
              <w:bottom w:val="nil"/>
            </w:tcBorders>
            <w:shd w:val="clear" w:color="auto" w:fill="FFFFFF"/>
            <w:vAlign w:val="center"/>
          </w:tcPr>
          <w:p w14:paraId="1B180C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1842" w:type="dxa"/>
            <w:tcBorders>
              <w:top w:val="single" w:sz="16" w:space="0" w:color="000000"/>
              <w:bottom w:val="nil"/>
            </w:tcBorders>
            <w:shd w:val="clear" w:color="auto" w:fill="FFFFFF"/>
            <w:vAlign w:val="center"/>
          </w:tcPr>
          <w:p w14:paraId="04A7CB6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2552" w:type="dxa"/>
            <w:tcBorders>
              <w:top w:val="single" w:sz="16" w:space="0" w:color="000000"/>
              <w:bottom w:val="nil"/>
              <w:right w:val="single" w:sz="16" w:space="0" w:color="000000"/>
            </w:tcBorders>
            <w:shd w:val="clear" w:color="auto" w:fill="FFFFFF"/>
            <w:vAlign w:val="center"/>
          </w:tcPr>
          <w:p w14:paraId="34322F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r>
      <w:tr w:rsidR="005F1B6B" w:rsidRPr="00AF0368" w14:paraId="59588E01"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67E22E7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84" w:type="dxa"/>
            <w:tcBorders>
              <w:top w:val="nil"/>
              <w:left w:val="nil"/>
              <w:bottom w:val="nil"/>
              <w:right w:val="single" w:sz="16" w:space="0" w:color="000000"/>
            </w:tcBorders>
            <w:shd w:val="clear" w:color="auto" w:fill="FFFFFF"/>
          </w:tcPr>
          <w:p w14:paraId="6B1D2B4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Féminin</w:t>
            </w:r>
          </w:p>
        </w:tc>
        <w:tc>
          <w:tcPr>
            <w:tcW w:w="1426" w:type="dxa"/>
            <w:tcBorders>
              <w:top w:val="nil"/>
              <w:left w:val="single" w:sz="16" w:space="0" w:color="000000"/>
              <w:bottom w:val="nil"/>
            </w:tcBorders>
            <w:shd w:val="clear" w:color="auto" w:fill="FFFFFF"/>
            <w:vAlign w:val="center"/>
          </w:tcPr>
          <w:p w14:paraId="5912F8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c>
          <w:tcPr>
            <w:tcW w:w="1418" w:type="dxa"/>
            <w:tcBorders>
              <w:top w:val="nil"/>
              <w:bottom w:val="nil"/>
            </w:tcBorders>
            <w:shd w:val="clear" w:color="auto" w:fill="FFFFFF"/>
            <w:vAlign w:val="center"/>
          </w:tcPr>
          <w:p w14:paraId="47E448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58,0</w:t>
            </w:r>
          </w:p>
        </w:tc>
        <w:tc>
          <w:tcPr>
            <w:tcW w:w="1842" w:type="dxa"/>
            <w:tcBorders>
              <w:top w:val="nil"/>
              <w:bottom w:val="nil"/>
            </w:tcBorders>
            <w:shd w:val="clear" w:color="auto" w:fill="FFFFFF"/>
            <w:vAlign w:val="center"/>
          </w:tcPr>
          <w:p w14:paraId="1BB998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58,0</w:t>
            </w:r>
          </w:p>
        </w:tc>
        <w:tc>
          <w:tcPr>
            <w:tcW w:w="2552" w:type="dxa"/>
            <w:tcBorders>
              <w:top w:val="nil"/>
              <w:bottom w:val="nil"/>
              <w:right w:val="single" w:sz="16" w:space="0" w:color="000000"/>
            </w:tcBorders>
            <w:shd w:val="clear" w:color="auto" w:fill="FFFFFF"/>
            <w:vAlign w:val="center"/>
          </w:tcPr>
          <w:p w14:paraId="3A1BD8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31D7168B"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354CA74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84" w:type="dxa"/>
            <w:tcBorders>
              <w:top w:val="nil"/>
              <w:left w:val="nil"/>
              <w:bottom w:val="single" w:sz="16" w:space="0" w:color="000000"/>
              <w:right w:val="single" w:sz="16" w:space="0" w:color="000000"/>
            </w:tcBorders>
            <w:shd w:val="clear" w:color="auto" w:fill="FFFFFF"/>
          </w:tcPr>
          <w:p w14:paraId="58BA7D1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055D2E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62D838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1C09AB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552" w:type="dxa"/>
            <w:tcBorders>
              <w:top w:val="nil"/>
              <w:bottom w:val="single" w:sz="16" w:space="0" w:color="000000"/>
              <w:right w:val="single" w:sz="16" w:space="0" w:color="000000"/>
            </w:tcBorders>
            <w:shd w:val="clear" w:color="auto" w:fill="FFFFFF"/>
            <w:vAlign w:val="center"/>
          </w:tcPr>
          <w:p w14:paraId="39FCC9D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3888E24" w14:textId="258BA265" w:rsidR="00903A8D" w:rsidRPr="00AF0368" w:rsidRDefault="00903A8D" w:rsidP="00903A8D">
      <w:pPr>
        <w:pStyle w:val="Paragraphedeliste"/>
        <w:spacing w:line="360" w:lineRule="auto"/>
        <w:jc w:val="both"/>
        <w:rPr>
          <w:rFonts w:asciiTheme="majorBidi" w:hAnsiTheme="majorBidi" w:cstheme="majorBidi"/>
          <w:sz w:val="32"/>
          <w:szCs w:val="32"/>
          <w:lang w:bidi="ar-TN"/>
        </w:rPr>
      </w:pPr>
      <w:r w:rsidRPr="00AF0368">
        <w:rPr>
          <w:noProof/>
          <w:sz w:val="24"/>
          <w:szCs w:val="24"/>
          <w:lang w:eastAsia="fr-FR"/>
        </w:rPr>
        <w:lastRenderedPageBreak/>
        <w:drawing>
          <wp:anchor distT="0" distB="0" distL="114300" distR="114300" simplePos="0" relativeHeight="251735040" behindDoc="0" locked="0" layoutInCell="1" allowOverlap="1" wp14:anchorId="36954174" wp14:editId="16FCDD1B">
            <wp:simplePos x="0" y="0"/>
            <wp:positionH relativeFrom="column">
              <wp:posOffset>-123825</wp:posOffset>
            </wp:positionH>
            <wp:positionV relativeFrom="paragraph">
              <wp:posOffset>238125</wp:posOffset>
            </wp:positionV>
            <wp:extent cx="4981575" cy="2743200"/>
            <wp:effectExtent l="0" t="0" r="9525" b="19050"/>
            <wp:wrapSquare wrapText="bothSides"/>
            <wp:docPr id="118" name="Graphique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14:paraId="48C1C508" w14:textId="77777777" w:rsidR="00903A8D" w:rsidRPr="00AF0368" w:rsidRDefault="00903A8D" w:rsidP="00903A8D">
      <w:pPr>
        <w:rPr>
          <w:sz w:val="24"/>
          <w:szCs w:val="24"/>
          <w:lang w:bidi="ar-TN"/>
        </w:rPr>
      </w:pPr>
    </w:p>
    <w:p w14:paraId="4CB0A876" w14:textId="77777777" w:rsidR="00903A8D" w:rsidRPr="00AF0368" w:rsidRDefault="00903A8D" w:rsidP="00903A8D">
      <w:pPr>
        <w:rPr>
          <w:sz w:val="24"/>
          <w:szCs w:val="24"/>
          <w:lang w:bidi="ar-TN"/>
        </w:rPr>
      </w:pPr>
    </w:p>
    <w:p w14:paraId="303B8791" w14:textId="77777777" w:rsidR="00903A8D" w:rsidRPr="00AF0368" w:rsidRDefault="00903A8D" w:rsidP="00903A8D">
      <w:pPr>
        <w:rPr>
          <w:sz w:val="24"/>
          <w:szCs w:val="24"/>
          <w:lang w:bidi="ar-TN"/>
        </w:rPr>
      </w:pPr>
    </w:p>
    <w:p w14:paraId="76CC9133" w14:textId="77777777" w:rsidR="00903A8D" w:rsidRPr="00AF0368" w:rsidRDefault="00903A8D" w:rsidP="00903A8D">
      <w:pPr>
        <w:rPr>
          <w:sz w:val="24"/>
          <w:szCs w:val="24"/>
          <w:lang w:bidi="ar-TN"/>
        </w:rPr>
      </w:pPr>
    </w:p>
    <w:p w14:paraId="20EB5554" w14:textId="77777777" w:rsidR="00903A8D" w:rsidRPr="00AF0368" w:rsidRDefault="00903A8D" w:rsidP="00903A8D">
      <w:pPr>
        <w:rPr>
          <w:sz w:val="24"/>
          <w:szCs w:val="24"/>
          <w:lang w:bidi="ar-TN"/>
        </w:rPr>
      </w:pPr>
    </w:p>
    <w:p w14:paraId="7F353E78" w14:textId="77777777" w:rsidR="00903A8D" w:rsidRPr="00AF0368" w:rsidRDefault="00903A8D" w:rsidP="00903A8D">
      <w:pPr>
        <w:rPr>
          <w:sz w:val="24"/>
          <w:szCs w:val="24"/>
          <w:lang w:bidi="ar-TN"/>
        </w:rPr>
      </w:pPr>
    </w:p>
    <w:p w14:paraId="38AA8252" w14:textId="77777777" w:rsidR="00903A8D" w:rsidRPr="00AF0368" w:rsidRDefault="00903A8D" w:rsidP="00903A8D">
      <w:pPr>
        <w:rPr>
          <w:sz w:val="24"/>
          <w:szCs w:val="24"/>
          <w:lang w:bidi="ar-TN"/>
        </w:rPr>
      </w:pPr>
    </w:p>
    <w:p w14:paraId="00566008" w14:textId="77777777" w:rsidR="00903A8D" w:rsidRPr="00AF0368" w:rsidRDefault="00903A8D" w:rsidP="00903A8D">
      <w:pPr>
        <w:pStyle w:val="Paragraphedeliste"/>
        <w:spacing w:line="360" w:lineRule="auto"/>
        <w:jc w:val="both"/>
        <w:rPr>
          <w:rFonts w:asciiTheme="majorBidi" w:hAnsiTheme="majorBidi" w:cstheme="majorBidi"/>
          <w:sz w:val="32"/>
          <w:szCs w:val="32"/>
          <w:lang w:bidi="ar-TN"/>
        </w:rPr>
      </w:pPr>
    </w:p>
    <w:p w14:paraId="0CAEB706" w14:textId="77777777" w:rsidR="00903A8D" w:rsidRPr="00AF0368" w:rsidRDefault="00903A8D" w:rsidP="00903A8D">
      <w:pPr>
        <w:pStyle w:val="Paragraphedeliste"/>
        <w:spacing w:line="360" w:lineRule="auto"/>
        <w:jc w:val="both"/>
        <w:rPr>
          <w:rFonts w:asciiTheme="majorBidi" w:hAnsiTheme="majorBidi" w:cstheme="majorBidi"/>
          <w:sz w:val="32"/>
          <w:szCs w:val="32"/>
          <w:lang w:bidi="ar-TN"/>
        </w:rPr>
      </w:pPr>
    </w:p>
    <w:p w14:paraId="723FEC9B" w14:textId="080B21CF" w:rsidR="00903A8D" w:rsidRPr="004F4FFE" w:rsidRDefault="00903A8D" w:rsidP="004F4FFE">
      <w:pPr>
        <w:pStyle w:val="Paragraphedeliste"/>
        <w:spacing w:line="360" w:lineRule="auto"/>
        <w:ind w:left="-142"/>
        <w:jc w:val="both"/>
        <w:rPr>
          <w:rFonts w:asciiTheme="majorBidi" w:hAnsiTheme="majorBidi" w:cstheme="majorBidi"/>
          <w:sz w:val="24"/>
          <w:szCs w:val="24"/>
          <w:lang w:bidi="ar-TN"/>
        </w:rPr>
      </w:pPr>
      <w:r w:rsidRPr="004F4FFE">
        <w:rPr>
          <w:rFonts w:asciiTheme="majorBidi" w:hAnsiTheme="majorBidi" w:cstheme="majorBidi"/>
          <w:sz w:val="24"/>
          <w:szCs w:val="24"/>
          <w:lang w:bidi="ar-TN"/>
        </w:rPr>
        <w:t>Les  femmes ont représenté 58% des participants du sondage  qui reflète la forte présence de la femme dans le tissu social du Kasserine et l’importance du problème posé qui touche essentiellement les femmes selon leurs différents âges</w:t>
      </w:r>
    </w:p>
    <w:p w14:paraId="1964FD25" w14:textId="77777777" w:rsidR="00903A8D" w:rsidRPr="00AF0368" w:rsidRDefault="00903A8D" w:rsidP="00903A8D">
      <w:pPr>
        <w:pStyle w:val="Paragraphedeliste"/>
        <w:numPr>
          <w:ilvl w:val="0"/>
          <w:numId w:val="11"/>
        </w:numPr>
        <w:spacing w:line="360" w:lineRule="auto"/>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Le niveau éducatif :</w:t>
      </w:r>
    </w:p>
    <w:tbl>
      <w:tblPr>
        <w:tblW w:w="8931" w:type="dxa"/>
        <w:tblInd w:w="-14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56"/>
        <w:gridCol w:w="887"/>
        <w:gridCol w:w="1276"/>
        <w:gridCol w:w="1418"/>
        <w:gridCol w:w="1842"/>
        <w:gridCol w:w="2552"/>
      </w:tblGrid>
      <w:tr w:rsidR="005F1B6B" w:rsidRPr="00AF0368" w14:paraId="6A2EDBFC" w14:textId="77777777" w:rsidTr="00DB080D">
        <w:trPr>
          <w:cantSplit/>
        </w:trPr>
        <w:tc>
          <w:tcPr>
            <w:tcW w:w="8931" w:type="dxa"/>
            <w:gridSpan w:val="6"/>
            <w:tcBorders>
              <w:top w:val="nil"/>
              <w:left w:val="nil"/>
              <w:bottom w:val="nil"/>
              <w:right w:val="nil"/>
            </w:tcBorders>
            <w:shd w:val="clear" w:color="auto" w:fill="FFFFFF"/>
            <w:vAlign w:val="center"/>
          </w:tcPr>
          <w:p w14:paraId="525035DA" w14:textId="77777777" w:rsidR="00903A8D" w:rsidRPr="00AF0368" w:rsidRDefault="00903A8D" w:rsidP="00DB080D">
            <w:pPr>
              <w:autoSpaceDE w:val="0"/>
              <w:autoSpaceDN w:val="0"/>
              <w:adjustRightInd w:val="0"/>
              <w:spacing w:after="0" w:line="320" w:lineRule="atLeast"/>
              <w:ind w:right="60"/>
              <w:jc w:val="center"/>
              <w:rPr>
                <w:rFonts w:ascii="Arial" w:hAnsi="Arial" w:cs="Arial"/>
                <w:b/>
                <w:bCs/>
                <w:sz w:val="20"/>
                <w:szCs w:val="20"/>
              </w:rPr>
            </w:pPr>
          </w:p>
        </w:tc>
      </w:tr>
      <w:tr w:rsidR="005F1B6B" w:rsidRPr="00AF0368" w14:paraId="78B89C61" w14:textId="77777777" w:rsidTr="00DB080D">
        <w:trPr>
          <w:cantSplit/>
        </w:trPr>
        <w:tc>
          <w:tcPr>
            <w:tcW w:w="1843" w:type="dxa"/>
            <w:gridSpan w:val="2"/>
            <w:tcBorders>
              <w:top w:val="single" w:sz="16" w:space="0" w:color="000000"/>
              <w:left w:val="single" w:sz="16" w:space="0" w:color="000000"/>
              <w:bottom w:val="single" w:sz="16" w:space="0" w:color="000000"/>
              <w:right w:val="nil"/>
            </w:tcBorders>
            <w:shd w:val="clear" w:color="auto" w:fill="FFFFFF"/>
            <w:vAlign w:val="bottom"/>
          </w:tcPr>
          <w:p w14:paraId="22BA530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6110E0E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5F90ED2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55E81A2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552" w:type="dxa"/>
            <w:tcBorders>
              <w:top w:val="single" w:sz="16" w:space="0" w:color="000000"/>
              <w:bottom w:val="single" w:sz="16" w:space="0" w:color="000000"/>
              <w:right w:val="single" w:sz="16" w:space="0" w:color="000000"/>
            </w:tcBorders>
            <w:shd w:val="clear" w:color="auto" w:fill="FFFFFF"/>
            <w:vAlign w:val="bottom"/>
          </w:tcPr>
          <w:p w14:paraId="44407AE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68CCA224" w14:textId="77777777" w:rsidTr="00DB080D">
        <w:trPr>
          <w:cantSplit/>
        </w:trPr>
        <w:tc>
          <w:tcPr>
            <w:tcW w:w="956" w:type="dxa"/>
            <w:vMerge w:val="restart"/>
            <w:tcBorders>
              <w:top w:val="single" w:sz="16" w:space="0" w:color="000000"/>
              <w:left w:val="single" w:sz="16" w:space="0" w:color="000000"/>
              <w:bottom w:val="single" w:sz="16" w:space="0" w:color="000000"/>
              <w:right w:val="nil"/>
            </w:tcBorders>
            <w:shd w:val="clear" w:color="auto" w:fill="FFFFFF"/>
          </w:tcPr>
          <w:p w14:paraId="5D541D9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887" w:type="dxa"/>
            <w:tcBorders>
              <w:top w:val="single" w:sz="16" w:space="0" w:color="000000"/>
              <w:left w:val="nil"/>
              <w:bottom w:val="nil"/>
              <w:right w:val="single" w:sz="16" w:space="0" w:color="000000"/>
            </w:tcBorders>
            <w:shd w:val="clear" w:color="auto" w:fill="FFFFFF"/>
          </w:tcPr>
          <w:p w14:paraId="7F00EAE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Rien</w:t>
            </w:r>
          </w:p>
        </w:tc>
        <w:tc>
          <w:tcPr>
            <w:tcW w:w="1276" w:type="dxa"/>
            <w:tcBorders>
              <w:top w:val="single" w:sz="16" w:space="0" w:color="000000"/>
              <w:left w:val="single" w:sz="16" w:space="0" w:color="000000"/>
              <w:bottom w:val="nil"/>
            </w:tcBorders>
            <w:shd w:val="clear" w:color="auto" w:fill="FFFFFF"/>
            <w:vAlign w:val="center"/>
          </w:tcPr>
          <w:p w14:paraId="614146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w:t>
            </w:r>
          </w:p>
        </w:tc>
        <w:tc>
          <w:tcPr>
            <w:tcW w:w="1418" w:type="dxa"/>
            <w:tcBorders>
              <w:top w:val="single" w:sz="16" w:space="0" w:color="000000"/>
              <w:bottom w:val="nil"/>
            </w:tcBorders>
            <w:shd w:val="clear" w:color="auto" w:fill="FFFFFF"/>
            <w:vAlign w:val="center"/>
          </w:tcPr>
          <w:p w14:paraId="2030583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1842" w:type="dxa"/>
            <w:tcBorders>
              <w:top w:val="single" w:sz="16" w:space="0" w:color="000000"/>
              <w:bottom w:val="nil"/>
            </w:tcBorders>
            <w:shd w:val="clear" w:color="auto" w:fill="FFFFFF"/>
            <w:vAlign w:val="center"/>
          </w:tcPr>
          <w:p w14:paraId="79B52FD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2552" w:type="dxa"/>
            <w:tcBorders>
              <w:top w:val="single" w:sz="16" w:space="0" w:color="000000"/>
              <w:bottom w:val="nil"/>
              <w:right w:val="single" w:sz="16" w:space="0" w:color="000000"/>
            </w:tcBorders>
            <w:shd w:val="clear" w:color="auto" w:fill="FFFFFF"/>
            <w:vAlign w:val="center"/>
          </w:tcPr>
          <w:p w14:paraId="36F825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r>
      <w:tr w:rsidR="005F1B6B" w:rsidRPr="00AF0368" w14:paraId="051F7A24" w14:textId="77777777" w:rsidTr="00DB080D">
        <w:trPr>
          <w:cantSplit/>
        </w:trPr>
        <w:tc>
          <w:tcPr>
            <w:tcW w:w="956" w:type="dxa"/>
            <w:vMerge/>
            <w:tcBorders>
              <w:top w:val="single" w:sz="16" w:space="0" w:color="000000"/>
              <w:left w:val="single" w:sz="16" w:space="0" w:color="000000"/>
              <w:bottom w:val="single" w:sz="16" w:space="0" w:color="000000"/>
              <w:right w:val="nil"/>
            </w:tcBorders>
            <w:shd w:val="clear" w:color="auto" w:fill="FFFFFF"/>
          </w:tcPr>
          <w:p w14:paraId="0D75412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66515B98"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primaire</w:t>
            </w:r>
          </w:p>
        </w:tc>
        <w:tc>
          <w:tcPr>
            <w:tcW w:w="1276" w:type="dxa"/>
            <w:tcBorders>
              <w:top w:val="nil"/>
              <w:left w:val="single" w:sz="16" w:space="0" w:color="000000"/>
              <w:bottom w:val="nil"/>
            </w:tcBorders>
            <w:shd w:val="clear" w:color="auto" w:fill="FFFFFF"/>
            <w:vAlign w:val="center"/>
          </w:tcPr>
          <w:p w14:paraId="5A33BBA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w:t>
            </w:r>
          </w:p>
        </w:tc>
        <w:tc>
          <w:tcPr>
            <w:tcW w:w="1418" w:type="dxa"/>
            <w:tcBorders>
              <w:top w:val="nil"/>
              <w:bottom w:val="nil"/>
            </w:tcBorders>
            <w:shd w:val="clear" w:color="auto" w:fill="FFFFFF"/>
            <w:vAlign w:val="center"/>
          </w:tcPr>
          <w:p w14:paraId="0DB38D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1842" w:type="dxa"/>
            <w:tcBorders>
              <w:top w:val="nil"/>
              <w:bottom w:val="nil"/>
            </w:tcBorders>
            <w:shd w:val="clear" w:color="auto" w:fill="FFFFFF"/>
            <w:vAlign w:val="center"/>
          </w:tcPr>
          <w:p w14:paraId="3C37F8B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2552" w:type="dxa"/>
            <w:tcBorders>
              <w:top w:val="nil"/>
              <w:bottom w:val="nil"/>
              <w:right w:val="single" w:sz="16" w:space="0" w:color="000000"/>
            </w:tcBorders>
            <w:shd w:val="clear" w:color="auto" w:fill="FFFFFF"/>
            <w:vAlign w:val="center"/>
          </w:tcPr>
          <w:p w14:paraId="4A4CF35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13,7</w:t>
            </w:r>
          </w:p>
        </w:tc>
      </w:tr>
      <w:tr w:rsidR="005F1B6B" w:rsidRPr="00AF0368" w14:paraId="45E4BEE6" w14:textId="77777777" w:rsidTr="00DB080D">
        <w:trPr>
          <w:cantSplit/>
        </w:trPr>
        <w:tc>
          <w:tcPr>
            <w:tcW w:w="956" w:type="dxa"/>
            <w:vMerge/>
            <w:tcBorders>
              <w:top w:val="single" w:sz="16" w:space="0" w:color="000000"/>
              <w:left w:val="single" w:sz="16" w:space="0" w:color="000000"/>
              <w:bottom w:val="single" w:sz="16" w:space="0" w:color="000000"/>
              <w:right w:val="nil"/>
            </w:tcBorders>
            <w:shd w:val="clear" w:color="auto" w:fill="FFFFFF"/>
          </w:tcPr>
          <w:p w14:paraId="239D796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6B46C1A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Base</w:t>
            </w:r>
          </w:p>
        </w:tc>
        <w:tc>
          <w:tcPr>
            <w:tcW w:w="1276" w:type="dxa"/>
            <w:tcBorders>
              <w:top w:val="nil"/>
              <w:left w:val="single" w:sz="16" w:space="0" w:color="000000"/>
              <w:bottom w:val="nil"/>
            </w:tcBorders>
            <w:shd w:val="clear" w:color="auto" w:fill="FFFFFF"/>
            <w:vAlign w:val="center"/>
          </w:tcPr>
          <w:p w14:paraId="147FF2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1418" w:type="dxa"/>
            <w:tcBorders>
              <w:top w:val="nil"/>
              <w:bottom w:val="nil"/>
            </w:tcBorders>
            <w:shd w:val="clear" w:color="auto" w:fill="FFFFFF"/>
            <w:vAlign w:val="center"/>
          </w:tcPr>
          <w:p w14:paraId="0B8F489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w:t>
            </w:r>
          </w:p>
        </w:tc>
        <w:tc>
          <w:tcPr>
            <w:tcW w:w="1842" w:type="dxa"/>
            <w:tcBorders>
              <w:top w:val="nil"/>
              <w:bottom w:val="nil"/>
            </w:tcBorders>
            <w:shd w:val="clear" w:color="auto" w:fill="FFFFFF"/>
            <w:vAlign w:val="center"/>
          </w:tcPr>
          <w:p w14:paraId="12E0E19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w:t>
            </w:r>
          </w:p>
        </w:tc>
        <w:tc>
          <w:tcPr>
            <w:tcW w:w="2552" w:type="dxa"/>
            <w:tcBorders>
              <w:top w:val="nil"/>
              <w:bottom w:val="nil"/>
              <w:right w:val="single" w:sz="16" w:space="0" w:color="000000"/>
            </w:tcBorders>
            <w:shd w:val="clear" w:color="auto" w:fill="FFFFFF"/>
            <w:vAlign w:val="center"/>
          </w:tcPr>
          <w:p w14:paraId="583A0B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20,3</w:t>
            </w:r>
          </w:p>
        </w:tc>
      </w:tr>
      <w:tr w:rsidR="005F1B6B" w:rsidRPr="00AF0368" w14:paraId="7E2A4732" w14:textId="77777777" w:rsidTr="00DB080D">
        <w:trPr>
          <w:cantSplit/>
        </w:trPr>
        <w:tc>
          <w:tcPr>
            <w:tcW w:w="956" w:type="dxa"/>
            <w:vMerge/>
            <w:tcBorders>
              <w:top w:val="single" w:sz="16" w:space="0" w:color="000000"/>
              <w:left w:val="single" w:sz="16" w:space="0" w:color="000000"/>
              <w:bottom w:val="single" w:sz="16" w:space="0" w:color="000000"/>
              <w:right w:val="nil"/>
            </w:tcBorders>
            <w:shd w:val="clear" w:color="auto" w:fill="FFFFFF"/>
          </w:tcPr>
          <w:p w14:paraId="737C533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0390969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Second</w:t>
            </w:r>
          </w:p>
        </w:tc>
        <w:tc>
          <w:tcPr>
            <w:tcW w:w="1276" w:type="dxa"/>
            <w:tcBorders>
              <w:top w:val="nil"/>
              <w:left w:val="single" w:sz="16" w:space="0" w:color="000000"/>
              <w:bottom w:val="nil"/>
            </w:tcBorders>
            <w:shd w:val="clear" w:color="auto" w:fill="FFFFFF"/>
            <w:vAlign w:val="center"/>
          </w:tcPr>
          <w:p w14:paraId="5CEE927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158</w:t>
            </w:r>
          </w:p>
        </w:tc>
        <w:tc>
          <w:tcPr>
            <w:tcW w:w="1418" w:type="dxa"/>
            <w:tcBorders>
              <w:top w:val="nil"/>
              <w:bottom w:val="nil"/>
            </w:tcBorders>
            <w:shd w:val="clear" w:color="auto" w:fill="FFFFFF"/>
            <w:vAlign w:val="center"/>
          </w:tcPr>
          <w:p w14:paraId="47750C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52,7</w:t>
            </w:r>
          </w:p>
        </w:tc>
        <w:tc>
          <w:tcPr>
            <w:tcW w:w="1842" w:type="dxa"/>
            <w:tcBorders>
              <w:top w:val="nil"/>
              <w:bottom w:val="nil"/>
            </w:tcBorders>
            <w:shd w:val="clear" w:color="auto" w:fill="FFFFFF"/>
            <w:vAlign w:val="center"/>
          </w:tcPr>
          <w:p w14:paraId="707F024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52,7</w:t>
            </w:r>
          </w:p>
        </w:tc>
        <w:tc>
          <w:tcPr>
            <w:tcW w:w="2552" w:type="dxa"/>
            <w:tcBorders>
              <w:top w:val="nil"/>
              <w:bottom w:val="nil"/>
              <w:right w:val="single" w:sz="16" w:space="0" w:color="000000"/>
            </w:tcBorders>
            <w:shd w:val="clear" w:color="auto" w:fill="FFFFFF"/>
            <w:vAlign w:val="center"/>
          </w:tcPr>
          <w:p w14:paraId="5387072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73,0</w:t>
            </w:r>
          </w:p>
        </w:tc>
      </w:tr>
      <w:tr w:rsidR="005F1B6B" w:rsidRPr="00AF0368" w14:paraId="6EA199D0" w14:textId="77777777" w:rsidTr="00DB080D">
        <w:trPr>
          <w:cantSplit/>
        </w:trPr>
        <w:tc>
          <w:tcPr>
            <w:tcW w:w="956" w:type="dxa"/>
            <w:vMerge/>
            <w:tcBorders>
              <w:top w:val="single" w:sz="16" w:space="0" w:color="000000"/>
              <w:left w:val="single" w:sz="16" w:space="0" w:color="000000"/>
              <w:bottom w:val="single" w:sz="16" w:space="0" w:color="000000"/>
              <w:right w:val="nil"/>
            </w:tcBorders>
            <w:shd w:val="clear" w:color="auto" w:fill="FFFFFF"/>
          </w:tcPr>
          <w:p w14:paraId="36FA35D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37EF2EB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Univers</w:t>
            </w:r>
          </w:p>
        </w:tc>
        <w:tc>
          <w:tcPr>
            <w:tcW w:w="1276" w:type="dxa"/>
            <w:tcBorders>
              <w:top w:val="nil"/>
              <w:left w:val="single" w:sz="16" w:space="0" w:color="000000"/>
              <w:bottom w:val="nil"/>
            </w:tcBorders>
            <w:shd w:val="clear" w:color="auto" w:fill="FFFFFF"/>
            <w:vAlign w:val="center"/>
          </w:tcPr>
          <w:p w14:paraId="6DE057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81</w:t>
            </w:r>
          </w:p>
        </w:tc>
        <w:tc>
          <w:tcPr>
            <w:tcW w:w="1418" w:type="dxa"/>
            <w:tcBorders>
              <w:top w:val="nil"/>
              <w:bottom w:val="nil"/>
            </w:tcBorders>
            <w:shd w:val="clear" w:color="auto" w:fill="FFFFFF"/>
            <w:vAlign w:val="center"/>
          </w:tcPr>
          <w:p w14:paraId="529B29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27,0</w:t>
            </w:r>
          </w:p>
        </w:tc>
        <w:tc>
          <w:tcPr>
            <w:tcW w:w="1842" w:type="dxa"/>
            <w:tcBorders>
              <w:top w:val="nil"/>
              <w:bottom w:val="nil"/>
            </w:tcBorders>
            <w:shd w:val="clear" w:color="auto" w:fill="FFFFFF"/>
            <w:vAlign w:val="center"/>
          </w:tcPr>
          <w:p w14:paraId="258C139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27,0</w:t>
            </w:r>
          </w:p>
        </w:tc>
        <w:tc>
          <w:tcPr>
            <w:tcW w:w="2552" w:type="dxa"/>
            <w:tcBorders>
              <w:top w:val="nil"/>
              <w:bottom w:val="nil"/>
              <w:right w:val="single" w:sz="16" w:space="0" w:color="000000"/>
            </w:tcBorders>
            <w:shd w:val="clear" w:color="auto" w:fill="FFFFFF"/>
            <w:vAlign w:val="center"/>
          </w:tcPr>
          <w:p w14:paraId="09D941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78FCCE82" w14:textId="77777777" w:rsidTr="00DB080D">
        <w:trPr>
          <w:cantSplit/>
        </w:trPr>
        <w:tc>
          <w:tcPr>
            <w:tcW w:w="956" w:type="dxa"/>
            <w:vMerge/>
            <w:tcBorders>
              <w:top w:val="single" w:sz="16" w:space="0" w:color="000000"/>
              <w:left w:val="single" w:sz="16" w:space="0" w:color="000000"/>
              <w:bottom w:val="single" w:sz="16" w:space="0" w:color="000000"/>
              <w:right w:val="nil"/>
            </w:tcBorders>
            <w:shd w:val="clear" w:color="auto" w:fill="FFFFFF"/>
          </w:tcPr>
          <w:p w14:paraId="4896B7B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single" w:sz="16" w:space="0" w:color="000000"/>
              <w:right w:val="single" w:sz="16" w:space="0" w:color="000000"/>
            </w:tcBorders>
            <w:shd w:val="clear" w:color="auto" w:fill="FFFFFF"/>
          </w:tcPr>
          <w:p w14:paraId="591220A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277C4D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66BF0AA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4A095F7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552" w:type="dxa"/>
            <w:tcBorders>
              <w:top w:val="nil"/>
              <w:bottom w:val="single" w:sz="16" w:space="0" w:color="000000"/>
              <w:right w:val="single" w:sz="16" w:space="0" w:color="000000"/>
            </w:tcBorders>
            <w:shd w:val="clear" w:color="auto" w:fill="FFFFFF"/>
            <w:vAlign w:val="center"/>
          </w:tcPr>
          <w:p w14:paraId="64A0698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58B3E1A"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19DA1C14" w14:textId="3CDFCF50"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r w:rsidRPr="00AF0368">
        <w:rPr>
          <w:noProof/>
          <w:sz w:val="24"/>
          <w:szCs w:val="24"/>
          <w:lang w:eastAsia="fr-FR"/>
        </w:rPr>
        <w:lastRenderedPageBreak/>
        <w:drawing>
          <wp:inline distT="0" distB="0" distL="0" distR="0" wp14:anchorId="7DBAFFBD" wp14:editId="28FCDBBE">
            <wp:extent cx="5546690" cy="2451798"/>
            <wp:effectExtent l="0" t="0" r="16510" b="24765"/>
            <wp:docPr id="119" name="Graphique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5F73DA52" w14:textId="77777777" w:rsidR="00903A8D" w:rsidRPr="00AF0368" w:rsidRDefault="00903A8D" w:rsidP="00903A8D">
      <w:pPr>
        <w:spacing w:line="360" w:lineRule="auto"/>
        <w:jc w:val="both"/>
        <w:rPr>
          <w:rFonts w:asciiTheme="majorBidi" w:hAnsiTheme="majorBidi" w:cstheme="majorBidi"/>
          <w:sz w:val="28"/>
          <w:szCs w:val="28"/>
          <w:lang w:bidi="ar-TN"/>
        </w:rPr>
      </w:pPr>
    </w:p>
    <w:p w14:paraId="7A8B5852" w14:textId="77777777" w:rsidR="00903A8D" w:rsidRPr="004F4FFE" w:rsidRDefault="00903A8D" w:rsidP="00903A8D">
      <w:pPr>
        <w:spacing w:line="360" w:lineRule="auto"/>
        <w:jc w:val="both"/>
        <w:rPr>
          <w:rFonts w:asciiTheme="majorBidi" w:hAnsiTheme="majorBidi" w:cstheme="majorBidi"/>
          <w:sz w:val="24"/>
          <w:szCs w:val="24"/>
          <w:lang w:bidi="ar-TN"/>
        </w:rPr>
      </w:pPr>
      <w:r w:rsidRPr="004F4FFE">
        <w:rPr>
          <w:rFonts w:asciiTheme="majorBidi" w:hAnsiTheme="majorBidi" w:cstheme="majorBidi"/>
          <w:sz w:val="24"/>
          <w:szCs w:val="24"/>
          <w:lang w:bidi="ar-TN"/>
        </w:rPr>
        <w:t xml:space="preserve">Les personnes enquêtées dans le gouvernorat de Kasserine ont un niveau éducatif élevé. Le niveau secondaire et universitaire cumule environ 79.7%. </w:t>
      </w:r>
    </w:p>
    <w:p w14:paraId="4EC84E81" w14:textId="77777777" w:rsidR="00903A8D" w:rsidRPr="00AF0368" w:rsidRDefault="00903A8D" w:rsidP="00903A8D">
      <w:pPr>
        <w:pStyle w:val="Paragraphedeliste"/>
        <w:numPr>
          <w:ilvl w:val="0"/>
          <w:numId w:val="11"/>
        </w:numPr>
        <w:spacing w:line="360" w:lineRule="auto"/>
        <w:jc w:val="both"/>
        <w:rPr>
          <w:rFonts w:asciiTheme="majorBidi" w:hAnsiTheme="majorBidi" w:cstheme="majorBidi"/>
          <w:sz w:val="28"/>
          <w:szCs w:val="28"/>
          <w:lang w:bidi="ar-TN"/>
        </w:rPr>
      </w:pPr>
      <w:r w:rsidRPr="00AF0368">
        <w:rPr>
          <w:rFonts w:asciiTheme="majorBidi" w:hAnsiTheme="majorBidi" w:cstheme="majorBidi"/>
          <w:b/>
          <w:bCs/>
          <w:sz w:val="28"/>
          <w:szCs w:val="28"/>
          <w:lang w:bidi="ar-TN"/>
        </w:rPr>
        <w:t>La situation sociale :</w:t>
      </w:r>
    </w:p>
    <w:tbl>
      <w:tblPr>
        <w:tblW w:w="8081" w:type="dxa"/>
        <w:tblInd w:w="-2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10"/>
        <w:gridCol w:w="1559"/>
        <w:gridCol w:w="1134"/>
        <w:gridCol w:w="1417"/>
        <w:gridCol w:w="1418"/>
        <w:gridCol w:w="1843"/>
      </w:tblGrid>
      <w:tr w:rsidR="005F1B6B" w:rsidRPr="00AF0368" w14:paraId="2C3FB6CA" w14:textId="77777777" w:rsidTr="00DB080D">
        <w:trPr>
          <w:cantSplit/>
        </w:trPr>
        <w:tc>
          <w:tcPr>
            <w:tcW w:w="8081" w:type="dxa"/>
            <w:gridSpan w:val="6"/>
            <w:tcBorders>
              <w:top w:val="nil"/>
              <w:left w:val="nil"/>
              <w:bottom w:val="nil"/>
              <w:right w:val="nil"/>
            </w:tcBorders>
            <w:shd w:val="clear" w:color="auto" w:fill="FFFFFF"/>
            <w:vAlign w:val="center"/>
          </w:tcPr>
          <w:p w14:paraId="7578897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5F1B6B" w:rsidRPr="00AF0368" w14:paraId="1EC4C6F5" w14:textId="77777777" w:rsidTr="00DB080D">
        <w:trPr>
          <w:cantSplit/>
        </w:trPr>
        <w:tc>
          <w:tcPr>
            <w:tcW w:w="2269" w:type="dxa"/>
            <w:gridSpan w:val="2"/>
            <w:tcBorders>
              <w:top w:val="single" w:sz="16" w:space="0" w:color="000000"/>
              <w:left w:val="single" w:sz="16" w:space="0" w:color="000000"/>
              <w:bottom w:val="single" w:sz="16" w:space="0" w:color="000000"/>
              <w:right w:val="nil"/>
            </w:tcBorders>
            <w:shd w:val="clear" w:color="auto" w:fill="FFFFFF"/>
            <w:vAlign w:val="bottom"/>
          </w:tcPr>
          <w:p w14:paraId="23541B5B"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34" w:type="dxa"/>
            <w:tcBorders>
              <w:top w:val="single" w:sz="16" w:space="0" w:color="000000"/>
              <w:left w:val="single" w:sz="16" w:space="0" w:color="000000"/>
              <w:bottom w:val="single" w:sz="16" w:space="0" w:color="000000"/>
            </w:tcBorders>
            <w:shd w:val="clear" w:color="auto" w:fill="FFFFFF"/>
            <w:vAlign w:val="bottom"/>
          </w:tcPr>
          <w:p w14:paraId="6CAA3FD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5A5FBD0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18" w:type="dxa"/>
            <w:tcBorders>
              <w:top w:val="single" w:sz="16" w:space="0" w:color="000000"/>
              <w:bottom w:val="single" w:sz="16" w:space="0" w:color="000000"/>
            </w:tcBorders>
            <w:shd w:val="clear" w:color="auto" w:fill="FFFFFF"/>
            <w:vAlign w:val="bottom"/>
          </w:tcPr>
          <w:p w14:paraId="25E45A2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843" w:type="dxa"/>
            <w:tcBorders>
              <w:top w:val="single" w:sz="16" w:space="0" w:color="000000"/>
              <w:bottom w:val="single" w:sz="16" w:space="0" w:color="000000"/>
              <w:right w:val="single" w:sz="16" w:space="0" w:color="000000"/>
            </w:tcBorders>
            <w:shd w:val="clear" w:color="auto" w:fill="FFFFFF"/>
            <w:vAlign w:val="bottom"/>
          </w:tcPr>
          <w:p w14:paraId="4462D65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63580DA2" w14:textId="77777777" w:rsidTr="00DB080D">
        <w:trPr>
          <w:cantSplit/>
        </w:trPr>
        <w:tc>
          <w:tcPr>
            <w:tcW w:w="710" w:type="dxa"/>
            <w:vMerge w:val="restart"/>
            <w:tcBorders>
              <w:top w:val="single" w:sz="16" w:space="0" w:color="000000"/>
              <w:left w:val="single" w:sz="16" w:space="0" w:color="000000"/>
              <w:bottom w:val="single" w:sz="16" w:space="0" w:color="000000"/>
              <w:right w:val="nil"/>
            </w:tcBorders>
            <w:shd w:val="clear" w:color="auto" w:fill="FFFFFF"/>
          </w:tcPr>
          <w:p w14:paraId="7E115D3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559" w:type="dxa"/>
            <w:tcBorders>
              <w:top w:val="single" w:sz="16" w:space="0" w:color="000000"/>
              <w:left w:val="nil"/>
              <w:bottom w:val="nil"/>
              <w:right w:val="single" w:sz="16" w:space="0" w:color="000000"/>
            </w:tcBorders>
            <w:shd w:val="clear" w:color="auto" w:fill="FFFFFF"/>
          </w:tcPr>
          <w:p w14:paraId="7B31503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Chômeur</w:t>
            </w:r>
          </w:p>
        </w:tc>
        <w:tc>
          <w:tcPr>
            <w:tcW w:w="1134" w:type="dxa"/>
            <w:tcBorders>
              <w:top w:val="single" w:sz="16" w:space="0" w:color="000000"/>
              <w:left w:val="single" w:sz="16" w:space="0" w:color="000000"/>
              <w:bottom w:val="nil"/>
            </w:tcBorders>
            <w:shd w:val="clear" w:color="auto" w:fill="FFFFFF"/>
            <w:vAlign w:val="center"/>
          </w:tcPr>
          <w:p w14:paraId="2DDEE3A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c>
          <w:tcPr>
            <w:tcW w:w="1417" w:type="dxa"/>
            <w:tcBorders>
              <w:top w:val="single" w:sz="16" w:space="0" w:color="000000"/>
              <w:bottom w:val="nil"/>
            </w:tcBorders>
            <w:shd w:val="clear" w:color="auto" w:fill="FFFFFF"/>
            <w:vAlign w:val="center"/>
          </w:tcPr>
          <w:p w14:paraId="5ACFAA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1418" w:type="dxa"/>
            <w:tcBorders>
              <w:top w:val="single" w:sz="16" w:space="0" w:color="000000"/>
              <w:bottom w:val="nil"/>
            </w:tcBorders>
            <w:shd w:val="clear" w:color="auto" w:fill="FFFFFF"/>
            <w:vAlign w:val="center"/>
          </w:tcPr>
          <w:p w14:paraId="6BD552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c>
          <w:tcPr>
            <w:tcW w:w="1843" w:type="dxa"/>
            <w:tcBorders>
              <w:top w:val="single" w:sz="16" w:space="0" w:color="000000"/>
              <w:bottom w:val="nil"/>
              <w:right w:val="single" w:sz="16" w:space="0" w:color="000000"/>
            </w:tcBorders>
            <w:shd w:val="clear" w:color="auto" w:fill="FFFFFF"/>
            <w:vAlign w:val="center"/>
          </w:tcPr>
          <w:p w14:paraId="71BC64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42,0</w:t>
            </w:r>
          </w:p>
        </w:tc>
      </w:tr>
      <w:tr w:rsidR="005F1B6B" w:rsidRPr="00AF0368" w14:paraId="6BF44212"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440FECD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nil"/>
              <w:right w:val="single" w:sz="16" w:space="0" w:color="000000"/>
            </w:tcBorders>
            <w:shd w:val="clear" w:color="auto" w:fill="FFFFFF"/>
          </w:tcPr>
          <w:p w14:paraId="31FF0BD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Ouvrier</w:t>
            </w:r>
          </w:p>
        </w:tc>
        <w:tc>
          <w:tcPr>
            <w:tcW w:w="1134" w:type="dxa"/>
            <w:tcBorders>
              <w:top w:val="nil"/>
              <w:left w:val="single" w:sz="16" w:space="0" w:color="000000"/>
              <w:bottom w:val="nil"/>
            </w:tcBorders>
            <w:shd w:val="clear" w:color="auto" w:fill="FFFFFF"/>
            <w:vAlign w:val="center"/>
          </w:tcPr>
          <w:p w14:paraId="207709D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1417" w:type="dxa"/>
            <w:tcBorders>
              <w:top w:val="nil"/>
              <w:bottom w:val="nil"/>
            </w:tcBorders>
            <w:shd w:val="clear" w:color="auto" w:fill="FFFFFF"/>
            <w:vAlign w:val="center"/>
          </w:tcPr>
          <w:p w14:paraId="11C1F7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c>
          <w:tcPr>
            <w:tcW w:w="1418" w:type="dxa"/>
            <w:tcBorders>
              <w:top w:val="nil"/>
              <w:bottom w:val="nil"/>
            </w:tcBorders>
            <w:shd w:val="clear" w:color="auto" w:fill="FFFFFF"/>
            <w:vAlign w:val="center"/>
          </w:tcPr>
          <w:p w14:paraId="59529D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c>
          <w:tcPr>
            <w:tcW w:w="1843" w:type="dxa"/>
            <w:tcBorders>
              <w:top w:val="nil"/>
              <w:bottom w:val="nil"/>
              <w:right w:val="single" w:sz="16" w:space="0" w:color="000000"/>
            </w:tcBorders>
            <w:shd w:val="clear" w:color="auto" w:fill="FFFFFF"/>
            <w:vAlign w:val="center"/>
          </w:tcPr>
          <w:p w14:paraId="517761E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56,3</w:t>
            </w:r>
          </w:p>
        </w:tc>
      </w:tr>
      <w:tr w:rsidR="005F1B6B" w:rsidRPr="00AF0368" w14:paraId="5A31D44B"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1497943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nil"/>
              <w:right w:val="single" w:sz="16" w:space="0" w:color="000000"/>
            </w:tcBorders>
            <w:shd w:val="clear" w:color="auto" w:fill="FFFFFF"/>
          </w:tcPr>
          <w:p w14:paraId="161ED0F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Fonctionnel</w:t>
            </w:r>
          </w:p>
        </w:tc>
        <w:tc>
          <w:tcPr>
            <w:tcW w:w="1134" w:type="dxa"/>
            <w:tcBorders>
              <w:top w:val="nil"/>
              <w:left w:val="single" w:sz="16" w:space="0" w:color="000000"/>
              <w:bottom w:val="nil"/>
            </w:tcBorders>
            <w:shd w:val="clear" w:color="auto" w:fill="FFFFFF"/>
            <w:vAlign w:val="center"/>
          </w:tcPr>
          <w:p w14:paraId="374431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53</w:t>
            </w:r>
          </w:p>
        </w:tc>
        <w:tc>
          <w:tcPr>
            <w:tcW w:w="1417" w:type="dxa"/>
            <w:tcBorders>
              <w:top w:val="nil"/>
              <w:bottom w:val="nil"/>
            </w:tcBorders>
            <w:shd w:val="clear" w:color="auto" w:fill="FFFFFF"/>
            <w:vAlign w:val="center"/>
          </w:tcPr>
          <w:p w14:paraId="4E37990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17,7</w:t>
            </w:r>
          </w:p>
        </w:tc>
        <w:tc>
          <w:tcPr>
            <w:tcW w:w="1418" w:type="dxa"/>
            <w:tcBorders>
              <w:top w:val="nil"/>
              <w:bottom w:val="nil"/>
            </w:tcBorders>
            <w:shd w:val="clear" w:color="auto" w:fill="FFFFFF"/>
            <w:vAlign w:val="center"/>
          </w:tcPr>
          <w:p w14:paraId="45F5AE2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17,7</w:t>
            </w:r>
          </w:p>
        </w:tc>
        <w:tc>
          <w:tcPr>
            <w:tcW w:w="1843" w:type="dxa"/>
            <w:tcBorders>
              <w:top w:val="nil"/>
              <w:bottom w:val="nil"/>
              <w:right w:val="single" w:sz="16" w:space="0" w:color="000000"/>
            </w:tcBorders>
            <w:shd w:val="clear" w:color="auto" w:fill="FFFFFF"/>
            <w:vAlign w:val="center"/>
          </w:tcPr>
          <w:p w14:paraId="7D26F2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74,0</w:t>
            </w:r>
          </w:p>
        </w:tc>
      </w:tr>
      <w:tr w:rsidR="005F1B6B" w:rsidRPr="00AF0368" w14:paraId="26ED89D7"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44AA194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nil"/>
              <w:right w:val="single" w:sz="16" w:space="0" w:color="000000"/>
            </w:tcBorders>
            <w:shd w:val="clear" w:color="auto" w:fill="FFFFFF"/>
          </w:tcPr>
          <w:p w14:paraId="4C98EFC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Cadre</w:t>
            </w:r>
          </w:p>
        </w:tc>
        <w:tc>
          <w:tcPr>
            <w:tcW w:w="1134" w:type="dxa"/>
            <w:tcBorders>
              <w:top w:val="nil"/>
              <w:left w:val="single" w:sz="16" w:space="0" w:color="000000"/>
              <w:bottom w:val="nil"/>
            </w:tcBorders>
            <w:shd w:val="clear" w:color="auto" w:fill="FFFFFF"/>
            <w:vAlign w:val="center"/>
          </w:tcPr>
          <w:p w14:paraId="223321C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17" w:type="dxa"/>
            <w:tcBorders>
              <w:top w:val="nil"/>
              <w:bottom w:val="nil"/>
            </w:tcBorders>
            <w:shd w:val="clear" w:color="auto" w:fill="FFFFFF"/>
            <w:vAlign w:val="center"/>
          </w:tcPr>
          <w:p w14:paraId="1EA36E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418" w:type="dxa"/>
            <w:tcBorders>
              <w:top w:val="nil"/>
              <w:bottom w:val="nil"/>
            </w:tcBorders>
            <w:shd w:val="clear" w:color="auto" w:fill="FFFFFF"/>
            <w:vAlign w:val="center"/>
          </w:tcPr>
          <w:p w14:paraId="7EC614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843" w:type="dxa"/>
            <w:tcBorders>
              <w:top w:val="nil"/>
              <w:bottom w:val="nil"/>
              <w:right w:val="single" w:sz="16" w:space="0" w:color="000000"/>
            </w:tcBorders>
            <w:shd w:val="clear" w:color="auto" w:fill="FFFFFF"/>
            <w:vAlign w:val="center"/>
          </w:tcPr>
          <w:p w14:paraId="1018EA9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75,0</w:t>
            </w:r>
          </w:p>
        </w:tc>
      </w:tr>
      <w:tr w:rsidR="005F1B6B" w:rsidRPr="00AF0368" w14:paraId="0947D80C"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01CDB9C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nil"/>
              <w:right w:val="single" w:sz="16" w:space="0" w:color="000000"/>
            </w:tcBorders>
            <w:shd w:val="clear" w:color="auto" w:fill="FFFFFF"/>
          </w:tcPr>
          <w:p w14:paraId="4C5DA5E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Retraité</w:t>
            </w:r>
          </w:p>
        </w:tc>
        <w:tc>
          <w:tcPr>
            <w:tcW w:w="1134" w:type="dxa"/>
            <w:tcBorders>
              <w:top w:val="nil"/>
              <w:left w:val="single" w:sz="16" w:space="0" w:color="000000"/>
              <w:bottom w:val="nil"/>
            </w:tcBorders>
            <w:shd w:val="clear" w:color="auto" w:fill="FFFFFF"/>
            <w:vAlign w:val="center"/>
          </w:tcPr>
          <w:p w14:paraId="3FB2136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17" w:type="dxa"/>
            <w:tcBorders>
              <w:top w:val="nil"/>
              <w:bottom w:val="nil"/>
            </w:tcBorders>
            <w:shd w:val="clear" w:color="auto" w:fill="FFFFFF"/>
            <w:vAlign w:val="center"/>
          </w:tcPr>
          <w:p w14:paraId="2D9FB67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418" w:type="dxa"/>
            <w:tcBorders>
              <w:top w:val="nil"/>
              <w:bottom w:val="nil"/>
            </w:tcBorders>
            <w:shd w:val="clear" w:color="auto" w:fill="FFFFFF"/>
            <w:vAlign w:val="center"/>
          </w:tcPr>
          <w:p w14:paraId="63275E0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843" w:type="dxa"/>
            <w:tcBorders>
              <w:top w:val="nil"/>
              <w:bottom w:val="nil"/>
              <w:right w:val="single" w:sz="16" w:space="0" w:color="000000"/>
            </w:tcBorders>
            <w:shd w:val="clear" w:color="auto" w:fill="FFFFFF"/>
            <w:vAlign w:val="center"/>
          </w:tcPr>
          <w:p w14:paraId="784EFC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76,0</w:t>
            </w:r>
          </w:p>
        </w:tc>
      </w:tr>
      <w:tr w:rsidR="005F1B6B" w:rsidRPr="00AF0368" w14:paraId="3E3D2E10"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2438008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nil"/>
              <w:right w:val="single" w:sz="16" w:space="0" w:color="000000"/>
            </w:tcBorders>
            <w:shd w:val="clear" w:color="auto" w:fill="FFFFFF"/>
          </w:tcPr>
          <w:p w14:paraId="13790F6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Pas de réponse</w:t>
            </w:r>
          </w:p>
        </w:tc>
        <w:tc>
          <w:tcPr>
            <w:tcW w:w="1134" w:type="dxa"/>
            <w:tcBorders>
              <w:top w:val="nil"/>
              <w:left w:val="single" w:sz="16" w:space="0" w:color="000000"/>
              <w:bottom w:val="nil"/>
            </w:tcBorders>
            <w:shd w:val="clear" w:color="auto" w:fill="FFFFFF"/>
            <w:vAlign w:val="center"/>
          </w:tcPr>
          <w:p w14:paraId="26511D3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72</w:t>
            </w:r>
          </w:p>
        </w:tc>
        <w:tc>
          <w:tcPr>
            <w:tcW w:w="1417" w:type="dxa"/>
            <w:tcBorders>
              <w:top w:val="nil"/>
              <w:bottom w:val="nil"/>
            </w:tcBorders>
            <w:shd w:val="clear" w:color="auto" w:fill="FFFFFF"/>
            <w:vAlign w:val="center"/>
          </w:tcPr>
          <w:p w14:paraId="10DA9A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24,0</w:t>
            </w:r>
          </w:p>
        </w:tc>
        <w:tc>
          <w:tcPr>
            <w:tcW w:w="1418" w:type="dxa"/>
            <w:tcBorders>
              <w:top w:val="nil"/>
              <w:bottom w:val="nil"/>
            </w:tcBorders>
            <w:shd w:val="clear" w:color="auto" w:fill="FFFFFF"/>
            <w:vAlign w:val="center"/>
          </w:tcPr>
          <w:p w14:paraId="2D5E553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24,0</w:t>
            </w:r>
          </w:p>
        </w:tc>
        <w:tc>
          <w:tcPr>
            <w:tcW w:w="1843" w:type="dxa"/>
            <w:tcBorders>
              <w:top w:val="nil"/>
              <w:bottom w:val="nil"/>
              <w:right w:val="single" w:sz="16" w:space="0" w:color="000000"/>
            </w:tcBorders>
            <w:shd w:val="clear" w:color="auto" w:fill="FFFFFF"/>
            <w:vAlign w:val="center"/>
          </w:tcPr>
          <w:p w14:paraId="16F7DF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15335770" w14:textId="77777777" w:rsidTr="00DB080D">
        <w:trPr>
          <w:cantSplit/>
        </w:trPr>
        <w:tc>
          <w:tcPr>
            <w:tcW w:w="710" w:type="dxa"/>
            <w:vMerge/>
            <w:tcBorders>
              <w:top w:val="single" w:sz="16" w:space="0" w:color="000000"/>
              <w:left w:val="single" w:sz="16" w:space="0" w:color="000000"/>
              <w:bottom w:val="single" w:sz="16" w:space="0" w:color="000000"/>
              <w:right w:val="nil"/>
            </w:tcBorders>
            <w:shd w:val="clear" w:color="auto" w:fill="FFFFFF"/>
          </w:tcPr>
          <w:p w14:paraId="4C1CE70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top w:val="nil"/>
              <w:left w:val="nil"/>
              <w:bottom w:val="single" w:sz="16" w:space="0" w:color="000000"/>
              <w:right w:val="single" w:sz="16" w:space="0" w:color="000000"/>
            </w:tcBorders>
            <w:shd w:val="clear" w:color="auto" w:fill="FFFFFF"/>
          </w:tcPr>
          <w:p w14:paraId="0BD8529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34" w:type="dxa"/>
            <w:tcBorders>
              <w:top w:val="nil"/>
              <w:left w:val="single" w:sz="16" w:space="0" w:color="000000"/>
              <w:bottom w:val="single" w:sz="16" w:space="0" w:color="000000"/>
            </w:tcBorders>
            <w:shd w:val="clear" w:color="auto" w:fill="FFFFFF"/>
            <w:vAlign w:val="center"/>
          </w:tcPr>
          <w:p w14:paraId="04E40F5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3C2C68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18" w:type="dxa"/>
            <w:tcBorders>
              <w:top w:val="nil"/>
              <w:bottom w:val="single" w:sz="16" w:space="0" w:color="000000"/>
            </w:tcBorders>
            <w:shd w:val="clear" w:color="auto" w:fill="FFFFFF"/>
            <w:vAlign w:val="center"/>
          </w:tcPr>
          <w:p w14:paraId="0EAB001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right w:val="single" w:sz="16" w:space="0" w:color="000000"/>
            </w:tcBorders>
            <w:shd w:val="clear" w:color="auto" w:fill="FFFFFF"/>
            <w:vAlign w:val="center"/>
          </w:tcPr>
          <w:p w14:paraId="512F0DD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DAE2519" w14:textId="77777777"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p>
    <w:p w14:paraId="4CD21FE0" w14:textId="3C16439A" w:rsidR="00903A8D" w:rsidRPr="00AF0368" w:rsidRDefault="00903A8D" w:rsidP="00903A8D">
      <w:pPr>
        <w:pStyle w:val="Paragraphedeliste"/>
        <w:tabs>
          <w:tab w:val="left" w:pos="1276"/>
        </w:tabs>
        <w:spacing w:line="360" w:lineRule="auto"/>
        <w:ind w:left="1068"/>
        <w:jc w:val="both"/>
        <w:rPr>
          <w:rFonts w:asciiTheme="majorBidi" w:hAnsiTheme="majorBidi" w:cstheme="majorBidi"/>
          <w:sz w:val="32"/>
          <w:szCs w:val="32"/>
          <w:lang w:bidi="ar-TN"/>
        </w:rPr>
      </w:pPr>
      <w:r w:rsidRPr="00AF0368">
        <w:rPr>
          <w:noProof/>
          <w:sz w:val="24"/>
          <w:szCs w:val="24"/>
          <w:highlight w:val="darkBlue"/>
          <w:lang w:eastAsia="fr-FR"/>
        </w:rPr>
        <w:drawing>
          <wp:inline distT="0" distB="0" distL="0" distR="0" wp14:anchorId="22E7CBA8" wp14:editId="7F73AABE">
            <wp:extent cx="4873451" cy="2250831"/>
            <wp:effectExtent l="0" t="0" r="22860" b="16510"/>
            <wp:docPr id="20" name="Graphique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341DAE84" w14:textId="77777777" w:rsidR="00903A8D" w:rsidRPr="00AF0368" w:rsidRDefault="00903A8D" w:rsidP="00903A8D">
      <w:pPr>
        <w:tabs>
          <w:tab w:val="left" w:pos="1276"/>
        </w:tabs>
        <w:jc w:val="both"/>
        <w:rPr>
          <w:rFonts w:asciiTheme="majorBidi" w:hAnsiTheme="majorBidi" w:cstheme="majorBidi"/>
          <w:sz w:val="32"/>
          <w:szCs w:val="32"/>
          <w:lang w:bidi="ar-TN"/>
        </w:rPr>
      </w:pPr>
      <w:r w:rsidRPr="002D6E1B">
        <w:rPr>
          <w:rFonts w:asciiTheme="majorBidi" w:hAnsiTheme="majorBidi" w:cstheme="majorBidi"/>
          <w:sz w:val="24"/>
          <w:szCs w:val="24"/>
          <w:lang w:bidi="ar-TN"/>
        </w:rPr>
        <w:lastRenderedPageBreak/>
        <w:t>L’échantillon enquêté se caractérise par l’augmentation du nombre des chômeurs  qui est en concordance avec le taux de chômage élevé au gouvernorat de Kasserine. Mais cela n’a pas exclu l’existence des ouvriers avec un taux de 14.3% et des fonctionnels avec 17.7%. Cette répartition peut être représentative de la réalité sociale du gouvernorat et ses municipalités</w:t>
      </w:r>
      <w:r w:rsidRPr="00AF0368">
        <w:rPr>
          <w:rFonts w:asciiTheme="majorBidi" w:hAnsiTheme="majorBidi" w:cstheme="majorBidi"/>
          <w:sz w:val="32"/>
          <w:szCs w:val="32"/>
          <w:lang w:bidi="ar-TN"/>
        </w:rPr>
        <w:t>.</w:t>
      </w:r>
    </w:p>
    <w:p w14:paraId="71BCC522" w14:textId="77777777" w:rsidR="00903A8D" w:rsidRPr="00AF0368" w:rsidRDefault="00903A8D" w:rsidP="00903A8D">
      <w:pPr>
        <w:pStyle w:val="Paragraphedeliste"/>
        <w:numPr>
          <w:ilvl w:val="0"/>
          <w:numId w:val="11"/>
        </w:numPr>
        <w:tabs>
          <w:tab w:val="left" w:pos="1276"/>
        </w:tabs>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La situation familiale :</w:t>
      </w:r>
    </w:p>
    <w:tbl>
      <w:tblPr>
        <w:tblW w:w="83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1199"/>
        <w:gridCol w:w="1199"/>
        <w:gridCol w:w="1369"/>
        <w:gridCol w:w="1476"/>
        <w:gridCol w:w="2308"/>
      </w:tblGrid>
      <w:tr w:rsidR="005F1B6B" w:rsidRPr="00AF0368" w14:paraId="4362DB8F" w14:textId="77777777" w:rsidTr="00DB080D">
        <w:trPr>
          <w:cantSplit/>
        </w:trPr>
        <w:tc>
          <w:tcPr>
            <w:tcW w:w="8364" w:type="dxa"/>
            <w:gridSpan w:val="6"/>
            <w:tcBorders>
              <w:top w:val="nil"/>
              <w:left w:val="nil"/>
              <w:bottom w:val="nil"/>
              <w:right w:val="nil"/>
            </w:tcBorders>
            <w:shd w:val="clear" w:color="auto" w:fill="FFFFFF"/>
            <w:vAlign w:val="center"/>
          </w:tcPr>
          <w:p w14:paraId="71E3989E"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
        </w:tc>
      </w:tr>
      <w:tr w:rsidR="005F1B6B" w:rsidRPr="00AF0368" w14:paraId="7794427E" w14:textId="77777777" w:rsidTr="00DB080D">
        <w:trPr>
          <w:cantSplit/>
        </w:trPr>
        <w:tc>
          <w:tcPr>
            <w:tcW w:w="2012" w:type="dxa"/>
            <w:gridSpan w:val="2"/>
            <w:tcBorders>
              <w:top w:val="single" w:sz="16" w:space="0" w:color="000000"/>
              <w:left w:val="single" w:sz="16" w:space="0" w:color="000000"/>
              <w:bottom w:val="single" w:sz="16" w:space="0" w:color="000000"/>
              <w:right w:val="nil"/>
            </w:tcBorders>
            <w:shd w:val="clear" w:color="auto" w:fill="FFFFFF"/>
            <w:vAlign w:val="bottom"/>
          </w:tcPr>
          <w:p w14:paraId="428DE80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590AF74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14BE765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69CE4C2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308" w:type="dxa"/>
            <w:tcBorders>
              <w:top w:val="single" w:sz="16" w:space="0" w:color="000000"/>
              <w:bottom w:val="single" w:sz="16" w:space="0" w:color="000000"/>
              <w:right w:val="single" w:sz="16" w:space="0" w:color="000000"/>
            </w:tcBorders>
            <w:shd w:val="clear" w:color="auto" w:fill="FFFFFF"/>
            <w:vAlign w:val="bottom"/>
          </w:tcPr>
          <w:p w14:paraId="2A4D6E7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6250221E" w14:textId="77777777" w:rsidTr="00DB080D">
        <w:trPr>
          <w:cantSplit/>
        </w:trPr>
        <w:tc>
          <w:tcPr>
            <w:tcW w:w="813" w:type="dxa"/>
            <w:vMerge w:val="restart"/>
            <w:tcBorders>
              <w:top w:val="single" w:sz="16" w:space="0" w:color="000000"/>
              <w:left w:val="single" w:sz="16" w:space="0" w:color="000000"/>
              <w:bottom w:val="single" w:sz="16" w:space="0" w:color="000000"/>
              <w:right w:val="nil"/>
            </w:tcBorders>
            <w:shd w:val="clear" w:color="auto" w:fill="FFFFFF"/>
          </w:tcPr>
          <w:p w14:paraId="0DC7C58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99" w:type="dxa"/>
            <w:tcBorders>
              <w:top w:val="single" w:sz="16" w:space="0" w:color="000000"/>
              <w:left w:val="nil"/>
              <w:bottom w:val="nil"/>
              <w:right w:val="single" w:sz="16" w:space="0" w:color="000000"/>
            </w:tcBorders>
            <w:shd w:val="clear" w:color="auto" w:fill="FFFFFF"/>
          </w:tcPr>
          <w:p w14:paraId="43F07E5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Célibataire</w:t>
            </w:r>
          </w:p>
        </w:tc>
        <w:tc>
          <w:tcPr>
            <w:tcW w:w="1199" w:type="dxa"/>
            <w:tcBorders>
              <w:top w:val="single" w:sz="16" w:space="0" w:color="000000"/>
              <w:left w:val="single" w:sz="16" w:space="0" w:color="000000"/>
              <w:bottom w:val="nil"/>
            </w:tcBorders>
            <w:shd w:val="clear" w:color="auto" w:fill="FFFFFF"/>
            <w:vAlign w:val="center"/>
          </w:tcPr>
          <w:p w14:paraId="7C2C9E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208</w:t>
            </w:r>
          </w:p>
        </w:tc>
        <w:tc>
          <w:tcPr>
            <w:tcW w:w="1369" w:type="dxa"/>
            <w:tcBorders>
              <w:top w:val="single" w:sz="16" w:space="0" w:color="000000"/>
              <w:bottom w:val="nil"/>
            </w:tcBorders>
            <w:shd w:val="clear" w:color="auto" w:fill="FFFFFF"/>
            <w:vAlign w:val="center"/>
          </w:tcPr>
          <w:p w14:paraId="56D6448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69,3</w:t>
            </w:r>
          </w:p>
        </w:tc>
        <w:tc>
          <w:tcPr>
            <w:tcW w:w="1476" w:type="dxa"/>
            <w:tcBorders>
              <w:top w:val="single" w:sz="16" w:space="0" w:color="000000"/>
              <w:bottom w:val="nil"/>
            </w:tcBorders>
            <w:shd w:val="clear" w:color="auto" w:fill="FFFFFF"/>
            <w:vAlign w:val="center"/>
          </w:tcPr>
          <w:p w14:paraId="751069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69,3</w:t>
            </w:r>
          </w:p>
        </w:tc>
        <w:tc>
          <w:tcPr>
            <w:tcW w:w="2308" w:type="dxa"/>
            <w:tcBorders>
              <w:top w:val="single" w:sz="16" w:space="0" w:color="000000"/>
              <w:bottom w:val="nil"/>
              <w:right w:val="single" w:sz="16" w:space="0" w:color="000000"/>
            </w:tcBorders>
            <w:shd w:val="clear" w:color="auto" w:fill="FFFFFF"/>
            <w:vAlign w:val="center"/>
          </w:tcPr>
          <w:p w14:paraId="11A782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69,3</w:t>
            </w:r>
          </w:p>
        </w:tc>
      </w:tr>
      <w:tr w:rsidR="005F1B6B" w:rsidRPr="00AF0368" w14:paraId="5C687D5B"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3739CA5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3F14459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Marié(e)</w:t>
            </w:r>
          </w:p>
        </w:tc>
        <w:tc>
          <w:tcPr>
            <w:tcW w:w="1199" w:type="dxa"/>
            <w:tcBorders>
              <w:top w:val="nil"/>
              <w:left w:val="single" w:sz="16" w:space="0" w:color="000000"/>
              <w:bottom w:val="nil"/>
            </w:tcBorders>
            <w:shd w:val="clear" w:color="auto" w:fill="FFFFFF"/>
            <w:vAlign w:val="center"/>
          </w:tcPr>
          <w:p w14:paraId="07BEB7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w:t>
            </w:r>
          </w:p>
        </w:tc>
        <w:tc>
          <w:tcPr>
            <w:tcW w:w="1369" w:type="dxa"/>
            <w:tcBorders>
              <w:top w:val="nil"/>
              <w:bottom w:val="nil"/>
            </w:tcBorders>
            <w:shd w:val="clear" w:color="auto" w:fill="FFFFFF"/>
            <w:vAlign w:val="center"/>
          </w:tcPr>
          <w:p w14:paraId="3A9F11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26,3</w:t>
            </w:r>
          </w:p>
        </w:tc>
        <w:tc>
          <w:tcPr>
            <w:tcW w:w="1476" w:type="dxa"/>
            <w:tcBorders>
              <w:top w:val="nil"/>
              <w:bottom w:val="nil"/>
            </w:tcBorders>
            <w:shd w:val="clear" w:color="auto" w:fill="FFFFFF"/>
            <w:vAlign w:val="center"/>
          </w:tcPr>
          <w:p w14:paraId="036247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26,3</w:t>
            </w:r>
          </w:p>
        </w:tc>
        <w:tc>
          <w:tcPr>
            <w:tcW w:w="2308" w:type="dxa"/>
            <w:tcBorders>
              <w:top w:val="nil"/>
              <w:bottom w:val="nil"/>
              <w:right w:val="single" w:sz="16" w:space="0" w:color="000000"/>
            </w:tcBorders>
            <w:shd w:val="clear" w:color="auto" w:fill="FFFFFF"/>
            <w:vAlign w:val="center"/>
          </w:tcPr>
          <w:p w14:paraId="6C538D8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95,7</w:t>
            </w:r>
          </w:p>
        </w:tc>
      </w:tr>
      <w:tr w:rsidR="005F1B6B" w:rsidRPr="00AF0368" w14:paraId="113371F4"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2F9DF0B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5927679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Divorcé(e)</w:t>
            </w:r>
          </w:p>
        </w:tc>
        <w:tc>
          <w:tcPr>
            <w:tcW w:w="1199" w:type="dxa"/>
            <w:tcBorders>
              <w:top w:val="nil"/>
              <w:left w:val="single" w:sz="16" w:space="0" w:color="000000"/>
              <w:bottom w:val="nil"/>
            </w:tcBorders>
            <w:shd w:val="clear" w:color="auto" w:fill="FFFFFF"/>
            <w:vAlign w:val="center"/>
          </w:tcPr>
          <w:p w14:paraId="57BE6C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369" w:type="dxa"/>
            <w:tcBorders>
              <w:top w:val="nil"/>
              <w:bottom w:val="nil"/>
            </w:tcBorders>
            <w:shd w:val="clear" w:color="auto" w:fill="FFFFFF"/>
            <w:vAlign w:val="center"/>
          </w:tcPr>
          <w:p w14:paraId="3F5D86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w:t>
            </w:r>
          </w:p>
        </w:tc>
        <w:tc>
          <w:tcPr>
            <w:tcW w:w="1476" w:type="dxa"/>
            <w:tcBorders>
              <w:top w:val="nil"/>
              <w:bottom w:val="nil"/>
            </w:tcBorders>
            <w:shd w:val="clear" w:color="auto" w:fill="FFFFFF"/>
            <w:vAlign w:val="center"/>
          </w:tcPr>
          <w:p w14:paraId="01F5AE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w:t>
            </w:r>
          </w:p>
        </w:tc>
        <w:tc>
          <w:tcPr>
            <w:tcW w:w="2308" w:type="dxa"/>
            <w:tcBorders>
              <w:top w:val="nil"/>
              <w:bottom w:val="nil"/>
              <w:right w:val="single" w:sz="16" w:space="0" w:color="000000"/>
            </w:tcBorders>
            <w:shd w:val="clear" w:color="auto" w:fill="FFFFFF"/>
            <w:vAlign w:val="center"/>
          </w:tcPr>
          <w:p w14:paraId="4938557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98,0</w:t>
            </w:r>
          </w:p>
        </w:tc>
      </w:tr>
      <w:tr w:rsidR="005F1B6B" w:rsidRPr="00AF0368" w14:paraId="60271FF3"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7DA75F3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nil"/>
              <w:right w:val="single" w:sz="16" w:space="0" w:color="000000"/>
            </w:tcBorders>
            <w:shd w:val="clear" w:color="auto" w:fill="FFFFFF"/>
          </w:tcPr>
          <w:p w14:paraId="18FC254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Veuf (</w:t>
            </w:r>
            <w:proofErr w:type="spellStart"/>
            <w:r w:rsidRPr="00AF0368">
              <w:rPr>
                <w:rFonts w:ascii="Arial" w:hAnsi="Arial" w:cs="Arial"/>
                <w:sz w:val="20"/>
                <w:szCs w:val="20"/>
              </w:rPr>
              <w:t>ve</w:t>
            </w:r>
            <w:proofErr w:type="spellEnd"/>
            <w:r w:rsidRPr="00AF0368">
              <w:rPr>
                <w:rFonts w:ascii="Arial" w:hAnsi="Arial" w:cs="Arial"/>
                <w:sz w:val="20"/>
                <w:szCs w:val="20"/>
              </w:rPr>
              <w:t>)</w:t>
            </w:r>
          </w:p>
        </w:tc>
        <w:tc>
          <w:tcPr>
            <w:tcW w:w="1199" w:type="dxa"/>
            <w:tcBorders>
              <w:top w:val="nil"/>
              <w:left w:val="single" w:sz="16" w:space="0" w:color="000000"/>
              <w:bottom w:val="nil"/>
            </w:tcBorders>
            <w:shd w:val="clear" w:color="auto" w:fill="FFFFFF"/>
            <w:vAlign w:val="center"/>
          </w:tcPr>
          <w:p w14:paraId="1C2E270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1369" w:type="dxa"/>
            <w:tcBorders>
              <w:top w:val="nil"/>
              <w:bottom w:val="nil"/>
            </w:tcBorders>
            <w:shd w:val="clear" w:color="auto" w:fill="FFFFFF"/>
            <w:vAlign w:val="center"/>
          </w:tcPr>
          <w:p w14:paraId="319BE7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w:t>
            </w:r>
          </w:p>
        </w:tc>
        <w:tc>
          <w:tcPr>
            <w:tcW w:w="1476" w:type="dxa"/>
            <w:tcBorders>
              <w:top w:val="nil"/>
              <w:bottom w:val="nil"/>
            </w:tcBorders>
            <w:shd w:val="clear" w:color="auto" w:fill="FFFFFF"/>
            <w:vAlign w:val="center"/>
          </w:tcPr>
          <w:p w14:paraId="44FB97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2308" w:type="dxa"/>
            <w:tcBorders>
              <w:top w:val="nil"/>
              <w:bottom w:val="nil"/>
              <w:right w:val="single" w:sz="16" w:space="0" w:color="000000"/>
            </w:tcBorders>
            <w:shd w:val="clear" w:color="auto" w:fill="FFFFFF"/>
            <w:vAlign w:val="center"/>
          </w:tcPr>
          <w:p w14:paraId="02E9D89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08A53DD8"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58019A3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top w:val="nil"/>
              <w:left w:val="nil"/>
              <w:bottom w:val="single" w:sz="16" w:space="0" w:color="000000"/>
              <w:right w:val="single" w:sz="16" w:space="0" w:color="000000"/>
            </w:tcBorders>
            <w:shd w:val="clear" w:color="auto" w:fill="FFFFFF"/>
          </w:tcPr>
          <w:p w14:paraId="5086719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50C0BB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0CF32F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686B65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308" w:type="dxa"/>
            <w:tcBorders>
              <w:top w:val="nil"/>
              <w:bottom w:val="single" w:sz="16" w:space="0" w:color="000000"/>
              <w:right w:val="single" w:sz="16" w:space="0" w:color="000000"/>
            </w:tcBorders>
            <w:shd w:val="clear" w:color="auto" w:fill="FFFFFF"/>
            <w:vAlign w:val="center"/>
          </w:tcPr>
          <w:p w14:paraId="7B22FF3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64233C0"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74C83400" w14:textId="40F604C7" w:rsidR="00903A8D" w:rsidRPr="00AF0368" w:rsidRDefault="00903A8D" w:rsidP="00903A8D">
      <w:pPr>
        <w:pStyle w:val="Paragraphedeliste"/>
        <w:tabs>
          <w:tab w:val="left" w:pos="1276"/>
        </w:tabs>
        <w:ind w:left="1068"/>
        <w:jc w:val="both"/>
        <w:rPr>
          <w:rFonts w:asciiTheme="majorBidi" w:hAnsiTheme="majorBidi" w:cstheme="majorBidi"/>
          <w:sz w:val="32"/>
          <w:szCs w:val="32"/>
          <w:lang w:bidi="ar-TN"/>
        </w:rPr>
      </w:pPr>
      <w:r w:rsidRPr="00AF0368">
        <w:rPr>
          <w:noProof/>
          <w:sz w:val="24"/>
          <w:szCs w:val="24"/>
          <w:lang w:eastAsia="fr-FR"/>
        </w:rPr>
        <w:drawing>
          <wp:inline distT="0" distB="0" distL="0" distR="0" wp14:anchorId="185B893C" wp14:editId="0AAC7142">
            <wp:extent cx="4572000" cy="2743200"/>
            <wp:effectExtent l="0" t="0" r="19050" b="19050"/>
            <wp:docPr id="120" name="Graphique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3F7FC961" w14:textId="77777777" w:rsidR="00903A8D" w:rsidRPr="002D6E1B" w:rsidRDefault="00903A8D" w:rsidP="00903A8D">
      <w:pPr>
        <w:jc w:val="both"/>
        <w:rPr>
          <w:rFonts w:asciiTheme="majorBidi" w:hAnsiTheme="majorBidi" w:cstheme="majorBidi"/>
          <w:sz w:val="24"/>
          <w:szCs w:val="24"/>
          <w:lang w:bidi="ar-TN"/>
        </w:rPr>
      </w:pPr>
      <w:r w:rsidRPr="002D6E1B">
        <w:rPr>
          <w:rFonts w:asciiTheme="majorBidi" w:hAnsiTheme="majorBidi" w:cstheme="majorBidi"/>
          <w:sz w:val="24"/>
          <w:szCs w:val="24"/>
          <w:lang w:bidi="ar-TN"/>
        </w:rPr>
        <w:t>Plus que 70% des enquêtés sont célibataires  alors que les mariés(es) ne représentent que 26.3%. Cette répartition va influencer nettement sur les réponses d’autres questions du sondage.</w:t>
      </w:r>
    </w:p>
    <w:p w14:paraId="245D5EF0" w14:textId="77777777" w:rsidR="00903A8D" w:rsidRPr="00AF0368" w:rsidRDefault="00903A8D" w:rsidP="00903A8D">
      <w:pPr>
        <w:pStyle w:val="Paragraphedeliste"/>
        <w:numPr>
          <w:ilvl w:val="0"/>
          <w:numId w:val="11"/>
        </w:numPr>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t>Répartition des âges :</w:t>
      </w:r>
    </w:p>
    <w:p w14:paraId="2D0FE8B7" w14:textId="77777777" w:rsidR="00903A8D" w:rsidRPr="00AF0368" w:rsidRDefault="00903A8D" w:rsidP="00903A8D">
      <w:pPr>
        <w:pStyle w:val="Paragraphedeliste"/>
        <w:ind w:left="1068"/>
        <w:jc w:val="both"/>
        <w:rPr>
          <w:rFonts w:asciiTheme="majorBidi" w:hAnsiTheme="majorBidi" w:cstheme="majorBidi"/>
          <w:b/>
          <w:bCs/>
          <w:sz w:val="32"/>
          <w:szCs w:val="32"/>
          <w:lang w:bidi="ar-TN"/>
        </w:rPr>
      </w:pPr>
    </w:p>
    <w:tbl>
      <w:tblPr>
        <w:tblStyle w:val="Grilledutableau"/>
        <w:tblW w:w="0" w:type="auto"/>
        <w:tblLook w:val="04A0" w:firstRow="1" w:lastRow="0" w:firstColumn="1" w:lastColumn="0" w:noHBand="0" w:noVBand="1"/>
      </w:tblPr>
      <w:tblGrid>
        <w:gridCol w:w="1535"/>
        <w:gridCol w:w="1535"/>
        <w:gridCol w:w="1535"/>
        <w:gridCol w:w="1535"/>
        <w:gridCol w:w="1536"/>
        <w:gridCol w:w="1536"/>
      </w:tblGrid>
      <w:tr w:rsidR="005F1B6B" w:rsidRPr="00AF0368" w14:paraId="1B4B759E" w14:textId="77777777" w:rsidTr="00DB080D">
        <w:tc>
          <w:tcPr>
            <w:tcW w:w="1535" w:type="dxa"/>
          </w:tcPr>
          <w:p w14:paraId="565F91EA"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Age</w:t>
            </w:r>
          </w:p>
        </w:tc>
        <w:tc>
          <w:tcPr>
            <w:tcW w:w="1535" w:type="dxa"/>
          </w:tcPr>
          <w:p w14:paraId="2B6DAB41"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-20ans</w:t>
            </w:r>
          </w:p>
        </w:tc>
        <w:tc>
          <w:tcPr>
            <w:tcW w:w="1535" w:type="dxa"/>
          </w:tcPr>
          <w:p w14:paraId="294FB003"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20-30ans</w:t>
            </w:r>
          </w:p>
        </w:tc>
        <w:tc>
          <w:tcPr>
            <w:tcW w:w="1535" w:type="dxa"/>
          </w:tcPr>
          <w:p w14:paraId="71201CEF"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31-40ans</w:t>
            </w:r>
          </w:p>
        </w:tc>
        <w:tc>
          <w:tcPr>
            <w:tcW w:w="1536" w:type="dxa"/>
          </w:tcPr>
          <w:p w14:paraId="7802DF5A"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41-50ans</w:t>
            </w:r>
          </w:p>
        </w:tc>
        <w:tc>
          <w:tcPr>
            <w:tcW w:w="1536" w:type="dxa"/>
          </w:tcPr>
          <w:p w14:paraId="213F7A81"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+51ans</w:t>
            </w:r>
          </w:p>
        </w:tc>
      </w:tr>
      <w:tr w:rsidR="00903A8D" w:rsidRPr="00AF0368" w14:paraId="1B0FB972" w14:textId="77777777" w:rsidTr="00DB080D">
        <w:tc>
          <w:tcPr>
            <w:tcW w:w="1535" w:type="dxa"/>
          </w:tcPr>
          <w:p w14:paraId="38EBDE34"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Taux</w:t>
            </w:r>
          </w:p>
        </w:tc>
        <w:tc>
          <w:tcPr>
            <w:tcW w:w="1535" w:type="dxa"/>
          </w:tcPr>
          <w:p w14:paraId="4BB84662"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27.3%</w:t>
            </w:r>
          </w:p>
        </w:tc>
        <w:tc>
          <w:tcPr>
            <w:tcW w:w="1535" w:type="dxa"/>
          </w:tcPr>
          <w:p w14:paraId="7771011A"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46%</w:t>
            </w:r>
          </w:p>
        </w:tc>
        <w:tc>
          <w:tcPr>
            <w:tcW w:w="1535" w:type="dxa"/>
          </w:tcPr>
          <w:p w14:paraId="45444B0A"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14.7%</w:t>
            </w:r>
          </w:p>
        </w:tc>
        <w:tc>
          <w:tcPr>
            <w:tcW w:w="1536" w:type="dxa"/>
          </w:tcPr>
          <w:p w14:paraId="67FF9D91"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5.7%</w:t>
            </w:r>
          </w:p>
        </w:tc>
        <w:tc>
          <w:tcPr>
            <w:tcW w:w="1536" w:type="dxa"/>
          </w:tcPr>
          <w:p w14:paraId="544CA2D5" w14:textId="77777777" w:rsidR="00903A8D" w:rsidRPr="002D6E1B" w:rsidRDefault="00903A8D" w:rsidP="00DB080D">
            <w:pPr>
              <w:spacing w:line="360" w:lineRule="auto"/>
              <w:jc w:val="center"/>
              <w:rPr>
                <w:rFonts w:asciiTheme="majorBidi" w:hAnsiTheme="majorBidi" w:cstheme="majorBidi"/>
                <w:sz w:val="24"/>
                <w:szCs w:val="24"/>
                <w:lang w:bidi="ar-TN"/>
              </w:rPr>
            </w:pPr>
            <w:r w:rsidRPr="002D6E1B">
              <w:rPr>
                <w:rFonts w:asciiTheme="majorBidi" w:hAnsiTheme="majorBidi" w:cstheme="majorBidi"/>
                <w:sz w:val="24"/>
                <w:szCs w:val="24"/>
                <w:lang w:bidi="ar-TN"/>
              </w:rPr>
              <w:t>6.3%</w:t>
            </w:r>
          </w:p>
        </w:tc>
      </w:tr>
    </w:tbl>
    <w:p w14:paraId="454A0BC0" w14:textId="77777777" w:rsidR="00903A8D" w:rsidRPr="00AF0368" w:rsidRDefault="00903A8D" w:rsidP="00903A8D">
      <w:pPr>
        <w:pStyle w:val="Paragraphedeliste"/>
        <w:ind w:left="1068"/>
        <w:jc w:val="both"/>
        <w:rPr>
          <w:rFonts w:asciiTheme="majorBidi" w:hAnsiTheme="majorBidi" w:cstheme="majorBidi"/>
          <w:b/>
          <w:bCs/>
          <w:sz w:val="32"/>
          <w:szCs w:val="32"/>
          <w:lang w:bidi="ar-TN"/>
        </w:rPr>
      </w:pPr>
    </w:p>
    <w:p w14:paraId="44B1AD93" w14:textId="795C1822" w:rsidR="00903A8D" w:rsidRPr="00AF0368" w:rsidRDefault="00903A8D" w:rsidP="00903A8D">
      <w:pPr>
        <w:pStyle w:val="Paragraphedeliste"/>
        <w:ind w:left="1068"/>
        <w:jc w:val="both"/>
        <w:rPr>
          <w:rFonts w:asciiTheme="majorBidi" w:hAnsiTheme="majorBidi" w:cstheme="majorBidi"/>
          <w:b/>
          <w:bCs/>
          <w:sz w:val="32"/>
          <w:szCs w:val="32"/>
          <w:lang w:bidi="ar-TN"/>
        </w:rPr>
      </w:pPr>
      <w:r w:rsidRPr="00AF0368">
        <w:rPr>
          <w:noProof/>
          <w:sz w:val="24"/>
          <w:szCs w:val="24"/>
          <w:lang w:eastAsia="fr-FR"/>
        </w:rPr>
        <w:lastRenderedPageBreak/>
        <w:drawing>
          <wp:inline distT="0" distB="0" distL="0" distR="0" wp14:anchorId="148195C5" wp14:editId="4A5B6129">
            <wp:extent cx="4962525" cy="2238375"/>
            <wp:effectExtent l="0" t="0" r="9525" b="9525"/>
            <wp:docPr id="121" name="Graphique 12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6F5CBEA9" w14:textId="77777777" w:rsidR="00903A8D" w:rsidRPr="002D6E1B" w:rsidRDefault="00903A8D" w:rsidP="00903A8D">
      <w:pPr>
        <w:jc w:val="both"/>
        <w:rPr>
          <w:rFonts w:asciiTheme="majorBidi" w:hAnsiTheme="majorBidi" w:cstheme="majorBidi"/>
          <w:sz w:val="24"/>
          <w:szCs w:val="24"/>
          <w:lang w:bidi="ar-TN"/>
        </w:rPr>
      </w:pPr>
      <w:r w:rsidRPr="002D6E1B">
        <w:rPr>
          <w:rFonts w:asciiTheme="majorBidi" w:hAnsiTheme="majorBidi" w:cstheme="majorBidi"/>
          <w:sz w:val="24"/>
          <w:szCs w:val="24"/>
          <w:lang w:bidi="ar-TN"/>
        </w:rPr>
        <w:t>73.3% de l’échantillon de Kasserine sont des jeunes  ce qui explique le taux élevé des chômeurs  ainsi que le taux des célibataires.</w:t>
      </w:r>
    </w:p>
    <w:p w14:paraId="540B4690" w14:textId="7F050B2F" w:rsidR="00903A8D" w:rsidRPr="002D6E1B" w:rsidRDefault="00903A8D" w:rsidP="00903A8D">
      <w:pPr>
        <w:autoSpaceDE w:val="0"/>
        <w:autoSpaceDN w:val="0"/>
        <w:adjustRightInd w:val="0"/>
        <w:spacing w:after="0" w:line="240" w:lineRule="auto"/>
        <w:jc w:val="both"/>
        <w:rPr>
          <w:rFonts w:ascii="Times New Roman" w:hAnsi="Times New Roman" w:cs="Times New Roman"/>
          <w:sz w:val="24"/>
          <w:szCs w:val="24"/>
        </w:rPr>
      </w:pPr>
      <w:r w:rsidRPr="002D6E1B">
        <w:rPr>
          <w:rFonts w:ascii="Times New Roman" w:hAnsi="Times New Roman" w:cs="Times New Roman"/>
          <w:sz w:val="24"/>
          <w:szCs w:val="24"/>
        </w:rPr>
        <w:t>Pour finir cette étape de caractérisation de l’échantillon enquêté au Gouvernorat de Kasserine</w:t>
      </w:r>
      <w:r w:rsidR="00CF3636">
        <w:rPr>
          <w:rFonts w:ascii="Times New Roman" w:hAnsi="Times New Roman" w:cs="Times New Roman"/>
          <w:sz w:val="24"/>
          <w:szCs w:val="24"/>
        </w:rPr>
        <w:t> ;</w:t>
      </w:r>
      <w:r w:rsidRPr="002D6E1B">
        <w:rPr>
          <w:rFonts w:ascii="Times New Roman" w:hAnsi="Times New Roman" w:cs="Times New Roman"/>
          <w:sz w:val="24"/>
          <w:szCs w:val="24"/>
        </w:rPr>
        <w:t xml:space="preserve"> on va caractériser cet échantillon avec les trois paramètres comme suit :</w:t>
      </w:r>
    </w:p>
    <w:p w14:paraId="4F9EF52D"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8800" w:type="dxa"/>
        <w:tblInd w:w="-2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144"/>
        <w:gridCol w:w="738"/>
        <w:gridCol w:w="738"/>
        <w:gridCol w:w="1030"/>
        <w:gridCol w:w="1030"/>
        <w:gridCol w:w="1030"/>
        <w:gridCol w:w="1030"/>
        <w:gridCol w:w="1030"/>
        <w:gridCol w:w="1030"/>
      </w:tblGrid>
      <w:tr w:rsidR="005F1B6B" w:rsidRPr="00AF0368" w14:paraId="060F59FB" w14:textId="77777777" w:rsidTr="00DB080D">
        <w:trPr>
          <w:cantSplit/>
        </w:trPr>
        <w:tc>
          <w:tcPr>
            <w:tcW w:w="8800" w:type="dxa"/>
            <w:gridSpan w:val="9"/>
            <w:tcBorders>
              <w:top w:val="nil"/>
              <w:left w:val="nil"/>
              <w:bottom w:val="nil"/>
              <w:right w:val="nil"/>
            </w:tcBorders>
            <w:shd w:val="clear" w:color="auto" w:fill="FFFFFF"/>
            <w:vAlign w:val="center"/>
          </w:tcPr>
          <w:p w14:paraId="2030AAA6" w14:textId="77777777" w:rsidR="00903A8D" w:rsidRPr="00AF0368"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F0368">
              <w:rPr>
                <w:rFonts w:asciiTheme="majorBidi" w:hAnsiTheme="majorBidi" w:cstheme="majorBidi"/>
                <w:b/>
                <w:bCs/>
                <w:sz w:val="20"/>
                <w:szCs w:val="20"/>
              </w:rPr>
              <w:t>Tableau croisé des trois paramètres : Sexe- Situation sociale-Niveau éducatif</w:t>
            </w:r>
          </w:p>
        </w:tc>
      </w:tr>
      <w:tr w:rsidR="005F1B6B" w:rsidRPr="00AF0368" w14:paraId="71D2B8C8" w14:textId="77777777" w:rsidTr="00DB080D">
        <w:trPr>
          <w:cantSplit/>
        </w:trPr>
        <w:tc>
          <w:tcPr>
            <w:tcW w:w="8800" w:type="dxa"/>
            <w:gridSpan w:val="9"/>
            <w:tcBorders>
              <w:top w:val="nil"/>
              <w:left w:val="nil"/>
              <w:bottom w:val="nil"/>
              <w:right w:val="nil"/>
            </w:tcBorders>
            <w:shd w:val="clear" w:color="auto" w:fill="FFFFFF"/>
            <w:vAlign w:val="bottom"/>
          </w:tcPr>
          <w:p w14:paraId="15FBA41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5F1B6B" w:rsidRPr="00AF0368" w14:paraId="1676F16E" w14:textId="77777777" w:rsidTr="00DB080D">
        <w:trPr>
          <w:cantSplit/>
        </w:trPr>
        <w:tc>
          <w:tcPr>
            <w:tcW w:w="2620" w:type="dxa"/>
            <w:gridSpan w:val="3"/>
            <w:vMerge w:val="restart"/>
            <w:tcBorders>
              <w:top w:val="single" w:sz="16" w:space="0" w:color="000000"/>
              <w:left w:val="single" w:sz="16" w:space="0" w:color="000000"/>
              <w:bottom w:val="nil"/>
              <w:right w:val="nil"/>
            </w:tcBorders>
            <w:shd w:val="clear" w:color="auto" w:fill="FFFFFF"/>
            <w:vAlign w:val="bottom"/>
          </w:tcPr>
          <w:p w14:paraId="3C07B3DD"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Situation sociale</w:t>
            </w:r>
          </w:p>
        </w:tc>
        <w:tc>
          <w:tcPr>
            <w:tcW w:w="5150" w:type="dxa"/>
            <w:gridSpan w:val="5"/>
            <w:tcBorders>
              <w:top w:val="single" w:sz="16" w:space="0" w:color="000000"/>
              <w:left w:val="single" w:sz="16" w:space="0" w:color="000000"/>
            </w:tcBorders>
            <w:shd w:val="clear" w:color="auto" w:fill="FFFFFF"/>
            <w:vAlign w:val="bottom"/>
          </w:tcPr>
          <w:p w14:paraId="0E8BEBA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Niveau éducatif</w:t>
            </w:r>
          </w:p>
        </w:tc>
        <w:tc>
          <w:tcPr>
            <w:tcW w:w="1030" w:type="dxa"/>
            <w:vMerge w:val="restart"/>
            <w:tcBorders>
              <w:top w:val="single" w:sz="16" w:space="0" w:color="000000"/>
              <w:right w:val="single" w:sz="16" w:space="0" w:color="000000"/>
            </w:tcBorders>
            <w:shd w:val="clear" w:color="auto" w:fill="FFFFFF"/>
            <w:vAlign w:val="bottom"/>
          </w:tcPr>
          <w:p w14:paraId="28DBE1E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Total</w:t>
            </w:r>
          </w:p>
        </w:tc>
      </w:tr>
      <w:tr w:rsidR="005F1B6B" w:rsidRPr="00AF0368" w14:paraId="0A7A2C46" w14:textId="77777777" w:rsidTr="00DB080D">
        <w:trPr>
          <w:cantSplit/>
        </w:trPr>
        <w:tc>
          <w:tcPr>
            <w:tcW w:w="2620" w:type="dxa"/>
            <w:gridSpan w:val="3"/>
            <w:vMerge/>
            <w:tcBorders>
              <w:top w:val="single" w:sz="16" w:space="0" w:color="000000"/>
              <w:left w:val="single" w:sz="16" w:space="0" w:color="000000"/>
              <w:bottom w:val="nil"/>
              <w:right w:val="nil"/>
            </w:tcBorders>
            <w:shd w:val="clear" w:color="auto" w:fill="FFFFFF"/>
            <w:vAlign w:val="bottom"/>
          </w:tcPr>
          <w:p w14:paraId="6C18C281"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030" w:type="dxa"/>
            <w:tcBorders>
              <w:left w:val="single" w:sz="16" w:space="0" w:color="000000"/>
              <w:bottom w:val="single" w:sz="16" w:space="0" w:color="000000"/>
            </w:tcBorders>
            <w:shd w:val="clear" w:color="auto" w:fill="FFFFFF"/>
            <w:vAlign w:val="bottom"/>
          </w:tcPr>
          <w:p w14:paraId="0CEABBE3" w14:textId="77777777" w:rsidR="00903A8D" w:rsidRPr="00AF0368" w:rsidRDefault="00903A8D" w:rsidP="00DB080D">
            <w:pPr>
              <w:autoSpaceDE w:val="0"/>
              <w:autoSpaceDN w:val="0"/>
              <w:bidi/>
              <w:adjustRightInd w:val="0"/>
              <w:spacing w:after="0" w:line="320" w:lineRule="atLeast"/>
              <w:ind w:left="60" w:right="60"/>
              <w:jc w:val="right"/>
              <w:rPr>
                <w:rFonts w:ascii="Arial" w:hAnsi="Arial" w:cs="Arial"/>
                <w:sz w:val="16"/>
                <w:szCs w:val="16"/>
              </w:rPr>
            </w:pPr>
            <w:r w:rsidRPr="00AF0368">
              <w:rPr>
                <w:rFonts w:ascii="Arial" w:hAnsi="Arial" w:cs="Arial"/>
                <w:sz w:val="16"/>
                <w:szCs w:val="16"/>
              </w:rPr>
              <w:t>Rien</w:t>
            </w:r>
          </w:p>
        </w:tc>
        <w:tc>
          <w:tcPr>
            <w:tcW w:w="1030" w:type="dxa"/>
            <w:tcBorders>
              <w:bottom w:val="single" w:sz="16" w:space="0" w:color="000000"/>
            </w:tcBorders>
            <w:shd w:val="clear" w:color="auto" w:fill="FFFFFF"/>
            <w:vAlign w:val="bottom"/>
          </w:tcPr>
          <w:p w14:paraId="2436B20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Primaire</w:t>
            </w:r>
          </w:p>
        </w:tc>
        <w:tc>
          <w:tcPr>
            <w:tcW w:w="1030" w:type="dxa"/>
            <w:tcBorders>
              <w:bottom w:val="single" w:sz="16" w:space="0" w:color="000000"/>
            </w:tcBorders>
            <w:shd w:val="clear" w:color="auto" w:fill="FFFFFF"/>
            <w:vAlign w:val="bottom"/>
          </w:tcPr>
          <w:p w14:paraId="6158AA1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Base</w:t>
            </w:r>
          </w:p>
        </w:tc>
        <w:tc>
          <w:tcPr>
            <w:tcW w:w="1030" w:type="dxa"/>
            <w:tcBorders>
              <w:bottom w:val="single" w:sz="16" w:space="0" w:color="000000"/>
            </w:tcBorders>
            <w:shd w:val="clear" w:color="auto" w:fill="FFFFFF"/>
            <w:vAlign w:val="bottom"/>
          </w:tcPr>
          <w:p w14:paraId="2181C4E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Second</w:t>
            </w:r>
          </w:p>
        </w:tc>
        <w:tc>
          <w:tcPr>
            <w:tcW w:w="1030" w:type="dxa"/>
            <w:tcBorders>
              <w:bottom w:val="single" w:sz="16" w:space="0" w:color="000000"/>
            </w:tcBorders>
            <w:shd w:val="clear" w:color="auto" w:fill="FFFFFF"/>
            <w:vAlign w:val="bottom"/>
          </w:tcPr>
          <w:p w14:paraId="0A6C245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6"/>
                <w:szCs w:val="16"/>
              </w:rPr>
            </w:pPr>
            <w:r w:rsidRPr="00AF0368">
              <w:rPr>
                <w:rFonts w:ascii="Arial" w:hAnsi="Arial" w:cs="Arial"/>
                <w:sz w:val="16"/>
                <w:szCs w:val="16"/>
              </w:rPr>
              <w:t>Univers</w:t>
            </w:r>
          </w:p>
        </w:tc>
        <w:tc>
          <w:tcPr>
            <w:tcW w:w="1030" w:type="dxa"/>
            <w:vMerge/>
            <w:tcBorders>
              <w:top w:val="single" w:sz="16" w:space="0" w:color="000000"/>
              <w:right w:val="single" w:sz="16" w:space="0" w:color="000000"/>
            </w:tcBorders>
            <w:shd w:val="clear" w:color="auto" w:fill="FFFFFF"/>
            <w:vAlign w:val="bottom"/>
          </w:tcPr>
          <w:p w14:paraId="71BA130F"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r>
      <w:tr w:rsidR="005F1B6B" w:rsidRPr="00AF0368" w14:paraId="335856D2" w14:textId="77777777" w:rsidTr="00DB080D">
        <w:trPr>
          <w:cantSplit/>
        </w:trPr>
        <w:tc>
          <w:tcPr>
            <w:tcW w:w="1144" w:type="dxa"/>
            <w:vMerge w:val="restart"/>
            <w:tcBorders>
              <w:top w:val="single" w:sz="16" w:space="0" w:color="000000"/>
              <w:left w:val="single" w:sz="16" w:space="0" w:color="000000"/>
              <w:right w:val="nil"/>
            </w:tcBorders>
            <w:shd w:val="clear" w:color="auto" w:fill="FFFFFF"/>
          </w:tcPr>
          <w:p w14:paraId="0C013CCB" w14:textId="77777777" w:rsidR="00903A8D" w:rsidRPr="00AF0368" w:rsidRDefault="00903A8D" w:rsidP="00DB080D">
            <w:pPr>
              <w:autoSpaceDE w:val="0"/>
              <w:autoSpaceDN w:val="0"/>
              <w:bidi/>
              <w:adjustRightInd w:val="0"/>
              <w:spacing w:after="0" w:line="320" w:lineRule="atLeast"/>
              <w:ind w:left="60" w:right="60"/>
              <w:rPr>
                <w:rFonts w:ascii="Arial" w:hAnsi="Arial" w:cs="Arial"/>
                <w:sz w:val="16"/>
                <w:szCs w:val="16"/>
              </w:rPr>
            </w:pPr>
            <w:r w:rsidRPr="00AF0368">
              <w:rPr>
                <w:rFonts w:ascii="Arial" w:hAnsi="Arial" w:cs="Arial"/>
                <w:sz w:val="16"/>
                <w:szCs w:val="16"/>
              </w:rPr>
              <w:t>Chômeur</w:t>
            </w:r>
          </w:p>
        </w:tc>
        <w:tc>
          <w:tcPr>
            <w:tcW w:w="738" w:type="dxa"/>
            <w:vMerge w:val="restart"/>
            <w:tcBorders>
              <w:top w:val="single" w:sz="16" w:space="0" w:color="000000"/>
              <w:left w:val="nil"/>
              <w:right w:val="nil"/>
            </w:tcBorders>
            <w:shd w:val="clear" w:color="auto" w:fill="FFFFFF"/>
          </w:tcPr>
          <w:p w14:paraId="2685F68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single" w:sz="16" w:space="0" w:color="000000"/>
              <w:left w:val="nil"/>
              <w:bottom w:val="nil"/>
              <w:right w:val="single" w:sz="16" w:space="0" w:color="000000"/>
            </w:tcBorders>
            <w:shd w:val="clear" w:color="auto" w:fill="FFFFFF"/>
          </w:tcPr>
          <w:p w14:paraId="7C4FC7D9"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single" w:sz="16" w:space="0" w:color="000000"/>
              <w:left w:val="single" w:sz="16" w:space="0" w:color="000000"/>
              <w:bottom w:val="nil"/>
            </w:tcBorders>
            <w:shd w:val="clear" w:color="auto" w:fill="FFFFFF"/>
            <w:vAlign w:val="center"/>
          </w:tcPr>
          <w:p w14:paraId="1BB2C71F" w14:textId="77777777" w:rsidR="00903A8D" w:rsidRPr="00AF0368" w:rsidRDefault="00903A8D" w:rsidP="00DB080D">
            <w:pPr>
              <w:autoSpaceDE w:val="0"/>
              <w:autoSpaceDN w:val="0"/>
              <w:bidi/>
              <w:adjustRightInd w:val="0"/>
              <w:spacing w:after="0" w:line="320" w:lineRule="atLeast"/>
              <w:ind w:left="60" w:right="60"/>
              <w:rPr>
                <w:rFonts w:ascii="Arial" w:hAnsi="Arial" w:cs="Arial"/>
                <w:sz w:val="16"/>
                <w:szCs w:val="16"/>
              </w:rPr>
            </w:pPr>
            <w:r w:rsidRPr="00AF0368">
              <w:rPr>
                <w:rFonts w:ascii="Arial" w:hAnsi="Arial" w:cs="Arial"/>
                <w:sz w:val="16"/>
                <w:szCs w:val="16"/>
              </w:rPr>
              <w:t>2</w:t>
            </w:r>
          </w:p>
        </w:tc>
        <w:tc>
          <w:tcPr>
            <w:tcW w:w="1030" w:type="dxa"/>
            <w:tcBorders>
              <w:top w:val="single" w:sz="16" w:space="0" w:color="000000"/>
              <w:bottom w:val="nil"/>
            </w:tcBorders>
            <w:shd w:val="clear" w:color="auto" w:fill="FFFFFF"/>
            <w:vAlign w:val="center"/>
          </w:tcPr>
          <w:p w14:paraId="348DAA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single" w:sz="16" w:space="0" w:color="000000"/>
              <w:bottom w:val="nil"/>
            </w:tcBorders>
            <w:shd w:val="clear" w:color="auto" w:fill="FFFFFF"/>
            <w:vAlign w:val="center"/>
          </w:tcPr>
          <w:p w14:paraId="39CC4F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single" w:sz="16" w:space="0" w:color="000000"/>
              <w:bottom w:val="nil"/>
            </w:tcBorders>
            <w:shd w:val="clear" w:color="auto" w:fill="FFFFFF"/>
            <w:vAlign w:val="center"/>
          </w:tcPr>
          <w:p w14:paraId="6E240B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23</w:t>
            </w:r>
          </w:p>
        </w:tc>
        <w:tc>
          <w:tcPr>
            <w:tcW w:w="1030" w:type="dxa"/>
            <w:tcBorders>
              <w:top w:val="single" w:sz="16" w:space="0" w:color="000000"/>
              <w:bottom w:val="nil"/>
            </w:tcBorders>
            <w:shd w:val="clear" w:color="auto" w:fill="FFFFFF"/>
            <w:vAlign w:val="center"/>
          </w:tcPr>
          <w:p w14:paraId="77DFA82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11</w:t>
            </w:r>
          </w:p>
        </w:tc>
        <w:tc>
          <w:tcPr>
            <w:tcW w:w="1030" w:type="dxa"/>
            <w:tcBorders>
              <w:top w:val="single" w:sz="16" w:space="0" w:color="000000"/>
              <w:bottom w:val="nil"/>
              <w:right w:val="single" w:sz="16" w:space="0" w:color="000000"/>
            </w:tcBorders>
            <w:shd w:val="clear" w:color="auto" w:fill="FFFFFF"/>
            <w:vAlign w:val="center"/>
          </w:tcPr>
          <w:p w14:paraId="5A420F7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42</w:t>
            </w:r>
          </w:p>
        </w:tc>
      </w:tr>
      <w:tr w:rsidR="005F1B6B" w:rsidRPr="00AF0368" w14:paraId="7D516EBE" w14:textId="77777777" w:rsidTr="00DB080D">
        <w:trPr>
          <w:cantSplit/>
        </w:trPr>
        <w:tc>
          <w:tcPr>
            <w:tcW w:w="1144" w:type="dxa"/>
            <w:vMerge/>
            <w:tcBorders>
              <w:top w:val="single" w:sz="16" w:space="0" w:color="000000"/>
              <w:left w:val="single" w:sz="16" w:space="0" w:color="000000"/>
              <w:right w:val="nil"/>
            </w:tcBorders>
            <w:shd w:val="clear" w:color="auto" w:fill="FFFFFF"/>
          </w:tcPr>
          <w:p w14:paraId="5F07832A"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single" w:sz="16" w:space="0" w:color="000000"/>
              <w:left w:val="nil"/>
              <w:right w:val="nil"/>
            </w:tcBorders>
            <w:shd w:val="clear" w:color="auto" w:fill="FFFFFF"/>
          </w:tcPr>
          <w:p w14:paraId="3E3FCA09"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303684B3"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368DA12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nil"/>
            </w:tcBorders>
            <w:shd w:val="clear" w:color="auto" w:fill="FFFFFF"/>
            <w:vAlign w:val="center"/>
          </w:tcPr>
          <w:p w14:paraId="726CB5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10</w:t>
            </w:r>
          </w:p>
        </w:tc>
        <w:tc>
          <w:tcPr>
            <w:tcW w:w="1030" w:type="dxa"/>
            <w:tcBorders>
              <w:top w:val="nil"/>
            </w:tcBorders>
            <w:shd w:val="clear" w:color="auto" w:fill="FFFFFF"/>
            <w:vAlign w:val="center"/>
          </w:tcPr>
          <w:p w14:paraId="4F8768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nil"/>
            </w:tcBorders>
            <w:shd w:val="clear" w:color="auto" w:fill="FFFFFF"/>
            <w:vAlign w:val="center"/>
          </w:tcPr>
          <w:p w14:paraId="18CA10D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16"/>
                <w:szCs w:val="16"/>
              </w:rPr>
            </w:pPr>
            <w:r w:rsidRPr="00AF0368">
              <w:rPr>
                <w:rFonts w:ascii="Arial" w:hAnsi="Arial" w:cs="Arial"/>
                <w:b/>
                <w:bCs/>
                <w:sz w:val="16"/>
                <w:szCs w:val="16"/>
              </w:rPr>
              <w:t>41</w:t>
            </w:r>
          </w:p>
        </w:tc>
        <w:tc>
          <w:tcPr>
            <w:tcW w:w="1030" w:type="dxa"/>
            <w:tcBorders>
              <w:top w:val="nil"/>
            </w:tcBorders>
            <w:shd w:val="clear" w:color="auto" w:fill="FFFFFF"/>
            <w:vAlign w:val="center"/>
          </w:tcPr>
          <w:p w14:paraId="1AF4334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16"/>
                <w:szCs w:val="16"/>
              </w:rPr>
            </w:pPr>
            <w:r w:rsidRPr="00AF0368">
              <w:rPr>
                <w:rFonts w:ascii="Arial" w:hAnsi="Arial" w:cs="Arial"/>
                <w:b/>
                <w:bCs/>
                <w:sz w:val="16"/>
                <w:szCs w:val="16"/>
              </w:rPr>
              <w:t>25</w:t>
            </w:r>
          </w:p>
        </w:tc>
        <w:tc>
          <w:tcPr>
            <w:tcW w:w="1030" w:type="dxa"/>
            <w:tcBorders>
              <w:top w:val="nil"/>
              <w:right w:val="single" w:sz="16" w:space="0" w:color="000000"/>
            </w:tcBorders>
            <w:shd w:val="clear" w:color="auto" w:fill="FFFFFF"/>
            <w:vAlign w:val="center"/>
          </w:tcPr>
          <w:p w14:paraId="256060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16"/>
                <w:szCs w:val="16"/>
              </w:rPr>
            </w:pPr>
            <w:r w:rsidRPr="00AF0368">
              <w:rPr>
                <w:rFonts w:ascii="Arial" w:hAnsi="Arial" w:cs="Arial"/>
                <w:b/>
                <w:bCs/>
                <w:sz w:val="16"/>
                <w:szCs w:val="16"/>
              </w:rPr>
              <w:t>84</w:t>
            </w:r>
          </w:p>
        </w:tc>
      </w:tr>
      <w:tr w:rsidR="005F1B6B" w:rsidRPr="00AF0368" w14:paraId="05FFA712" w14:textId="77777777" w:rsidTr="00DB080D">
        <w:trPr>
          <w:cantSplit/>
        </w:trPr>
        <w:tc>
          <w:tcPr>
            <w:tcW w:w="1144" w:type="dxa"/>
            <w:vMerge/>
            <w:tcBorders>
              <w:top w:val="single" w:sz="16" w:space="0" w:color="000000"/>
              <w:left w:val="single" w:sz="16" w:space="0" w:color="000000"/>
              <w:right w:val="nil"/>
            </w:tcBorders>
            <w:shd w:val="clear" w:color="auto" w:fill="FFFFFF"/>
          </w:tcPr>
          <w:p w14:paraId="38126CAE"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35E01A37"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715A83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w:t>
            </w:r>
          </w:p>
        </w:tc>
        <w:tc>
          <w:tcPr>
            <w:tcW w:w="1030" w:type="dxa"/>
            <w:tcBorders>
              <w:top w:val="nil"/>
            </w:tcBorders>
            <w:shd w:val="clear" w:color="auto" w:fill="FFFFFF"/>
            <w:vAlign w:val="center"/>
          </w:tcPr>
          <w:p w14:paraId="38607AB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12</w:t>
            </w:r>
          </w:p>
        </w:tc>
        <w:tc>
          <w:tcPr>
            <w:tcW w:w="1030" w:type="dxa"/>
            <w:tcBorders>
              <w:top w:val="nil"/>
            </w:tcBorders>
            <w:shd w:val="clear" w:color="auto" w:fill="FFFFFF"/>
            <w:vAlign w:val="center"/>
          </w:tcPr>
          <w:p w14:paraId="685128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8</w:t>
            </w:r>
          </w:p>
        </w:tc>
        <w:tc>
          <w:tcPr>
            <w:tcW w:w="1030" w:type="dxa"/>
            <w:tcBorders>
              <w:top w:val="nil"/>
            </w:tcBorders>
            <w:shd w:val="clear" w:color="auto" w:fill="FFFFFF"/>
            <w:vAlign w:val="center"/>
          </w:tcPr>
          <w:p w14:paraId="0C965A2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64</w:t>
            </w:r>
          </w:p>
        </w:tc>
        <w:tc>
          <w:tcPr>
            <w:tcW w:w="1030" w:type="dxa"/>
            <w:tcBorders>
              <w:top w:val="nil"/>
            </w:tcBorders>
            <w:shd w:val="clear" w:color="auto" w:fill="FFFFFF"/>
            <w:vAlign w:val="center"/>
          </w:tcPr>
          <w:p w14:paraId="7F0C2C7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36</w:t>
            </w:r>
          </w:p>
        </w:tc>
        <w:tc>
          <w:tcPr>
            <w:tcW w:w="1030" w:type="dxa"/>
            <w:tcBorders>
              <w:top w:val="nil"/>
              <w:right w:val="single" w:sz="16" w:space="0" w:color="000000"/>
            </w:tcBorders>
            <w:shd w:val="clear" w:color="auto" w:fill="FFFFFF"/>
            <w:vAlign w:val="center"/>
          </w:tcPr>
          <w:p w14:paraId="11124C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126</w:t>
            </w:r>
          </w:p>
        </w:tc>
      </w:tr>
      <w:tr w:rsidR="005F1B6B" w:rsidRPr="00AF0368" w14:paraId="311F6DD8" w14:textId="77777777" w:rsidTr="00DB080D">
        <w:trPr>
          <w:cantSplit/>
        </w:trPr>
        <w:tc>
          <w:tcPr>
            <w:tcW w:w="1144" w:type="dxa"/>
            <w:vMerge w:val="restart"/>
            <w:tcBorders>
              <w:top w:val="nil"/>
              <w:left w:val="single" w:sz="16" w:space="0" w:color="000000"/>
              <w:right w:val="nil"/>
            </w:tcBorders>
            <w:shd w:val="clear" w:color="auto" w:fill="FFFFFF"/>
          </w:tcPr>
          <w:p w14:paraId="3BB91489"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Ouvrier</w:t>
            </w:r>
          </w:p>
        </w:tc>
        <w:tc>
          <w:tcPr>
            <w:tcW w:w="738" w:type="dxa"/>
            <w:vMerge w:val="restart"/>
            <w:tcBorders>
              <w:top w:val="nil"/>
              <w:left w:val="nil"/>
              <w:right w:val="nil"/>
            </w:tcBorders>
            <w:shd w:val="clear" w:color="auto" w:fill="FFFFFF"/>
          </w:tcPr>
          <w:p w14:paraId="4655B20C"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bottom w:val="nil"/>
              <w:right w:val="single" w:sz="16" w:space="0" w:color="000000"/>
            </w:tcBorders>
            <w:shd w:val="clear" w:color="auto" w:fill="FFFFFF"/>
          </w:tcPr>
          <w:p w14:paraId="609C4DE0"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bottom w:val="nil"/>
            </w:tcBorders>
            <w:shd w:val="clear" w:color="auto" w:fill="FFFFFF"/>
            <w:vAlign w:val="center"/>
          </w:tcPr>
          <w:p w14:paraId="67646A3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w:t>
            </w:r>
          </w:p>
        </w:tc>
        <w:tc>
          <w:tcPr>
            <w:tcW w:w="1030" w:type="dxa"/>
            <w:tcBorders>
              <w:top w:val="nil"/>
              <w:bottom w:val="nil"/>
            </w:tcBorders>
            <w:shd w:val="clear" w:color="auto" w:fill="FFFFFF"/>
            <w:vAlign w:val="center"/>
          </w:tcPr>
          <w:p w14:paraId="124B594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w:t>
            </w:r>
          </w:p>
        </w:tc>
        <w:tc>
          <w:tcPr>
            <w:tcW w:w="1030" w:type="dxa"/>
            <w:tcBorders>
              <w:top w:val="nil"/>
              <w:bottom w:val="nil"/>
            </w:tcBorders>
            <w:shd w:val="clear" w:color="auto" w:fill="FFFFFF"/>
            <w:vAlign w:val="center"/>
          </w:tcPr>
          <w:p w14:paraId="6FADEE4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bottom w:val="nil"/>
            </w:tcBorders>
            <w:shd w:val="clear" w:color="auto" w:fill="FFFFFF"/>
            <w:vAlign w:val="center"/>
          </w:tcPr>
          <w:p w14:paraId="7E9C38E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10</w:t>
            </w:r>
          </w:p>
        </w:tc>
        <w:tc>
          <w:tcPr>
            <w:tcW w:w="1030" w:type="dxa"/>
            <w:tcBorders>
              <w:top w:val="nil"/>
              <w:bottom w:val="nil"/>
            </w:tcBorders>
            <w:shd w:val="clear" w:color="auto" w:fill="FFFFFF"/>
            <w:vAlign w:val="center"/>
          </w:tcPr>
          <w:p w14:paraId="4A3F8E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bottom w:val="nil"/>
              <w:right w:val="single" w:sz="16" w:space="0" w:color="000000"/>
            </w:tcBorders>
            <w:shd w:val="clear" w:color="auto" w:fill="FFFFFF"/>
            <w:vAlign w:val="center"/>
          </w:tcPr>
          <w:p w14:paraId="033C08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25</w:t>
            </w:r>
          </w:p>
        </w:tc>
      </w:tr>
      <w:tr w:rsidR="005F1B6B" w:rsidRPr="00AF0368" w14:paraId="7980449C" w14:textId="77777777" w:rsidTr="00DB080D">
        <w:trPr>
          <w:cantSplit/>
        </w:trPr>
        <w:tc>
          <w:tcPr>
            <w:tcW w:w="1144" w:type="dxa"/>
            <w:vMerge/>
            <w:tcBorders>
              <w:top w:val="nil"/>
              <w:left w:val="single" w:sz="16" w:space="0" w:color="000000"/>
              <w:right w:val="nil"/>
            </w:tcBorders>
            <w:shd w:val="clear" w:color="auto" w:fill="FFFFFF"/>
          </w:tcPr>
          <w:p w14:paraId="1DC5D2A9"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nil"/>
              <w:left w:val="nil"/>
              <w:right w:val="nil"/>
            </w:tcBorders>
            <w:shd w:val="clear" w:color="auto" w:fill="FFFFFF"/>
          </w:tcPr>
          <w:p w14:paraId="492F6A0C"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3B04213B"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287BAA3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c>
          <w:tcPr>
            <w:tcW w:w="1030" w:type="dxa"/>
            <w:tcBorders>
              <w:top w:val="nil"/>
            </w:tcBorders>
            <w:shd w:val="clear" w:color="auto" w:fill="FFFFFF"/>
            <w:vAlign w:val="center"/>
          </w:tcPr>
          <w:p w14:paraId="2B3E4C1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tcBorders>
            <w:shd w:val="clear" w:color="auto" w:fill="FFFFFF"/>
            <w:vAlign w:val="center"/>
          </w:tcPr>
          <w:p w14:paraId="0FF9B9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5</w:t>
            </w:r>
          </w:p>
        </w:tc>
        <w:tc>
          <w:tcPr>
            <w:tcW w:w="1030" w:type="dxa"/>
            <w:tcBorders>
              <w:top w:val="nil"/>
            </w:tcBorders>
            <w:shd w:val="clear" w:color="auto" w:fill="FFFFFF"/>
            <w:vAlign w:val="center"/>
          </w:tcPr>
          <w:p w14:paraId="7A57680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nil"/>
            </w:tcBorders>
            <w:shd w:val="clear" w:color="auto" w:fill="FFFFFF"/>
            <w:vAlign w:val="center"/>
          </w:tcPr>
          <w:p w14:paraId="063E51E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nil"/>
              <w:right w:val="single" w:sz="16" w:space="0" w:color="000000"/>
            </w:tcBorders>
            <w:shd w:val="clear" w:color="auto" w:fill="FFFFFF"/>
            <w:vAlign w:val="center"/>
          </w:tcPr>
          <w:p w14:paraId="1FD996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18</w:t>
            </w:r>
          </w:p>
        </w:tc>
      </w:tr>
      <w:tr w:rsidR="005F1B6B" w:rsidRPr="00AF0368" w14:paraId="3CF5B9EF" w14:textId="77777777" w:rsidTr="00DB080D">
        <w:trPr>
          <w:cantSplit/>
        </w:trPr>
        <w:tc>
          <w:tcPr>
            <w:tcW w:w="1144" w:type="dxa"/>
            <w:vMerge/>
            <w:tcBorders>
              <w:top w:val="nil"/>
              <w:left w:val="single" w:sz="16" w:space="0" w:color="000000"/>
              <w:right w:val="nil"/>
            </w:tcBorders>
            <w:shd w:val="clear" w:color="auto" w:fill="FFFFFF"/>
          </w:tcPr>
          <w:p w14:paraId="48D50331"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2EE845A5"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1FC4926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9</w:t>
            </w:r>
          </w:p>
        </w:tc>
        <w:tc>
          <w:tcPr>
            <w:tcW w:w="1030" w:type="dxa"/>
            <w:tcBorders>
              <w:top w:val="nil"/>
            </w:tcBorders>
            <w:shd w:val="clear" w:color="auto" w:fill="FFFFFF"/>
            <w:vAlign w:val="center"/>
          </w:tcPr>
          <w:p w14:paraId="53321E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8</w:t>
            </w:r>
          </w:p>
        </w:tc>
        <w:tc>
          <w:tcPr>
            <w:tcW w:w="1030" w:type="dxa"/>
            <w:tcBorders>
              <w:top w:val="nil"/>
            </w:tcBorders>
            <w:shd w:val="clear" w:color="auto" w:fill="FFFFFF"/>
            <w:vAlign w:val="center"/>
          </w:tcPr>
          <w:p w14:paraId="44B63EB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w:t>
            </w:r>
          </w:p>
        </w:tc>
        <w:tc>
          <w:tcPr>
            <w:tcW w:w="1030" w:type="dxa"/>
            <w:tcBorders>
              <w:top w:val="nil"/>
            </w:tcBorders>
            <w:shd w:val="clear" w:color="auto" w:fill="FFFFFF"/>
            <w:vAlign w:val="center"/>
          </w:tcPr>
          <w:p w14:paraId="1E8FF1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14</w:t>
            </w:r>
          </w:p>
        </w:tc>
        <w:tc>
          <w:tcPr>
            <w:tcW w:w="1030" w:type="dxa"/>
            <w:tcBorders>
              <w:top w:val="nil"/>
            </w:tcBorders>
            <w:shd w:val="clear" w:color="auto" w:fill="FFFFFF"/>
            <w:vAlign w:val="center"/>
          </w:tcPr>
          <w:p w14:paraId="133D30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w:t>
            </w:r>
          </w:p>
        </w:tc>
        <w:tc>
          <w:tcPr>
            <w:tcW w:w="1030" w:type="dxa"/>
            <w:tcBorders>
              <w:top w:val="nil"/>
              <w:right w:val="single" w:sz="16" w:space="0" w:color="000000"/>
            </w:tcBorders>
            <w:shd w:val="clear" w:color="auto" w:fill="FFFFFF"/>
            <w:vAlign w:val="center"/>
          </w:tcPr>
          <w:p w14:paraId="2D7D5A1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43</w:t>
            </w:r>
          </w:p>
        </w:tc>
      </w:tr>
      <w:tr w:rsidR="005F1B6B" w:rsidRPr="00AF0368" w14:paraId="09C846C1" w14:textId="77777777" w:rsidTr="00DB080D">
        <w:trPr>
          <w:cantSplit/>
        </w:trPr>
        <w:tc>
          <w:tcPr>
            <w:tcW w:w="1144" w:type="dxa"/>
            <w:vMerge w:val="restart"/>
            <w:tcBorders>
              <w:top w:val="nil"/>
              <w:left w:val="single" w:sz="16" w:space="0" w:color="000000"/>
              <w:right w:val="nil"/>
            </w:tcBorders>
            <w:shd w:val="clear" w:color="auto" w:fill="FFFFFF"/>
          </w:tcPr>
          <w:p w14:paraId="39EAEBA7"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Fonctionnel</w:t>
            </w:r>
          </w:p>
        </w:tc>
        <w:tc>
          <w:tcPr>
            <w:tcW w:w="738" w:type="dxa"/>
            <w:vMerge w:val="restart"/>
            <w:tcBorders>
              <w:top w:val="nil"/>
              <w:left w:val="nil"/>
              <w:right w:val="nil"/>
            </w:tcBorders>
            <w:shd w:val="clear" w:color="auto" w:fill="FFFFFF"/>
          </w:tcPr>
          <w:p w14:paraId="045F39BE"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bottom w:val="nil"/>
              <w:right w:val="single" w:sz="16" w:space="0" w:color="000000"/>
            </w:tcBorders>
            <w:shd w:val="clear" w:color="auto" w:fill="FFFFFF"/>
          </w:tcPr>
          <w:p w14:paraId="5436D9DB"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bottom w:val="nil"/>
            </w:tcBorders>
            <w:shd w:val="clear" w:color="auto" w:fill="FFFFFF"/>
            <w:vAlign w:val="center"/>
          </w:tcPr>
          <w:p w14:paraId="57508A5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bottom w:val="nil"/>
            </w:tcBorders>
            <w:shd w:val="clear" w:color="auto" w:fill="FFFFFF"/>
            <w:vAlign w:val="center"/>
          </w:tcPr>
          <w:p w14:paraId="47D8E98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0</w:t>
            </w:r>
          </w:p>
        </w:tc>
        <w:tc>
          <w:tcPr>
            <w:tcW w:w="1030" w:type="dxa"/>
            <w:tcBorders>
              <w:top w:val="nil"/>
              <w:bottom w:val="nil"/>
            </w:tcBorders>
            <w:shd w:val="clear" w:color="auto" w:fill="FFFFFF"/>
            <w:vAlign w:val="center"/>
          </w:tcPr>
          <w:p w14:paraId="6783AE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bottom w:val="nil"/>
            </w:tcBorders>
            <w:shd w:val="clear" w:color="auto" w:fill="FFFFFF"/>
            <w:vAlign w:val="center"/>
          </w:tcPr>
          <w:p w14:paraId="41C718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10</w:t>
            </w:r>
          </w:p>
        </w:tc>
        <w:tc>
          <w:tcPr>
            <w:tcW w:w="1030" w:type="dxa"/>
            <w:tcBorders>
              <w:top w:val="nil"/>
              <w:bottom w:val="nil"/>
            </w:tcBorders>
            <w:shd w:val="clear" w:color="auto" w:fill="FFFFFF"/>
            <w:vAlign w:val="center"/>
          </w:tcPr>
          <w:p w14:paraId="0E06100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17</w:t>
            </w:r>
          </w:p>
        </w:tc>
        <w:tc>
          <w:tcPr>
            <w:tcW w:w="1030" w:type="dxa"/>
            <w:tcBorders>
              <w:top w:val="nil"/>
              <w:bottom w:val="nil"/>
              <w:right w:val="single" w:sz="16" w:space="0" w:color="000000"/>
            </w:tcBorders>
            <w:shd w:val="clear" w:color="auto" w:fill="FFFFFF"/>
            <w:vAlign w:val="center"/>
          </w:tcPr>
          <w:p w14:paraId="19A27DF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29</w:t>
            </w:r>
          </w:p>
        </w:tc>
      </w:tr>
      <w:tr w:rsidR="005F1B6B" w:rsidRPr="00AF0368" w14:paraId="56D18AB7" w14:textId="77777777" w:rsidTr="00DB080D">
        <w:trPr>
          <w:cantSplit/>
        </w:trPr>
        <w:tc>
          <w:tcPr>
            <w:tcW w:w="1144" w:type="dxa"/>
            <w:vMerge/>
            <w:tcBorders>
              <w:top w:val="nil"/>
              <w:left w:val="single" w:sz="16" w:space="0" w:color="000000"/>
              <w:right w:val="nil"/>
            </w:tcBorders>
            <w:shd w:val="clear" w:color="auto" w:fill="FFFFFF"/>
          </w:tcPr>
          <w:p w14:paraId="634F068B"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nil"/>
              <w:left w:val="nil"/>
              <w:right w:val="nil"/>
            </w:tcBorders>
            <w:shd w:val="clear" w:color="auto" w:fill="FFFFFF"/>
          </w:tcPr>
          <w:p w14:paraId="69BAF7AF"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44BCD1B6"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1AC604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0</w:t>
            </w:r>
          </w:p>
        </w:tc>
        <w:tc>
          <w:tcPr>
            <w:tcW w:w="1030" w:type="dxa"/>
            <w:tcBorders>
              <w:top w:val="nil"/>
            </w:tcBorders>
            <w:shd w:val="clear" w:color="auto" w:fill="FFFFFF"/>
            <w:vAlign w:val="center"/>
          </w:tcPr>
          <w:p w14:paraId="39A7134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599BDC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0</w:t>
            </w:r>
          </w:p>
        </w:tc>
        <w:tc>
          <w:tcPr>
            <w:tcW w:w="1030" w:type="dxa"/>
            <w:tcBorders>
              <w:top w:val="nil"/>
            </w:tcBorders>
            <w:shd w:val="clear" w:color="auto" w:fill="FFFFFF"/>
            <w:vAlign w:val="center"/>
          </w:tcPr>
          <w:p w14:paraId="4B6A7D7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8</w:t>
            </w:r>
          </w:p>
        </w:tc>
        <w:tc>
          <w:tcPr>
            <w:tcW w:w="1030" w:type="dxa"/>
            <w:tcBorders>
              <w:top w:val="nil"/>
            </w:tcBorders>
            <w:shd w:val="clear" w:color="auto" w:fill="FFFFFF"/>
            <w:vAlign w:val="center"/>
          </w:tcPr>
          <w:p w14:paraId="4F5C650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15</w:t>
            </w:r>
          </w:p>
        </w:tc>
        <w:tc>
          <w:tcPr>
            <w:tcW w:w="1030" w:type="dxa"/>
            <w:tcBorders>
              <w:top w:val="nil"/>
              <w:right w:val="single" w:sz="16" w:space="0" w:color="000000"/>
            </w:tcBorders>
            <w:shd w:val="clear" w:color="auto" w:fill="FFFFFF"/>
            <w:vAlign w:val="center"/>
          </w:tcPr>
          <w:p w14:paraId="269C576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24</w:t>
            </w:r>
          </w:p>
        </w:tc>
      </w:tr>
      <w:tr w:rsidR="005F1B6B" w:rsidRPr="00AF0368" w14:paraId="01747CCA" w14:textId="77777777" w:rsidTr="00DB080D">
        <w:trPr>
          <w:cantSplit/>
        </w:trPr>
        <w:tc>
          <w:tcPr>
            <w:tcW w:w="1144" w:type="dxa"/>
            <w:vMerge/>
            <w:tcBorders>
              <w:top w:val="nil"/>
              <w:left w:val="single" w:sz="16" w:space="0" w:color="000000"/>
              <w:right w:val="nil"/>
            </w:tcBorders>
            <w:shd w:val="clear" w:color="auto" w:fill="FFFFFF"/>
          </w:tcPr>
          <w:p w14:paraId="3FC38431"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4AB3335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57C5DE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5CF8E0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52CE6C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5434FA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18</w:t>
            </w:r>
          </w:p>
        </w:tc>
        <w:tc>
          <w:tcPr>
            <w:tcW w:w="1030" w:type="dxa"/>
            <w:tcBorders>
              <w:top w:val="nil"/>
            </w:tcBorders>
            <w:shd w:val="clear" w:color="auto" w:fill="FFFFFF"/>
            <w:vAlign w:val="center"/>
          </w:tcPr>
          <w:p w14:paraId="0F6C11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32</w:t>
            </w:r>
          </w:p>
        </w:tc>
        <w:tc>
          <w:tcPr>
            <w:tcW w:w="1030" w:type="dxa"/>
            <w:tcBorders>
              <w:top w:val="nil"/>
              <w:right w:val="single" w:sz="16" w:space="0" w:color="000000"/>
            </w:tcBorders>
            <w:shd w:val="clear" w:color="auto" w:fill="FFFFFF"/>
            <w:vAlign w:val="center"/>
          </w:tcPr>
          <w:p w14:paraId="3FF0518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53</w:t>
            </w:r>
          </w:p>
        </w:tc>
      </w:tr>
      <w:tr w:rsidR="005F1B6B" w:rsidRPr="00AF0368" w14:paraId="41C02532" w14:textId="77777777" w:rsidTr="00DB080D">
        <w:trPr>
          <w:cantSplit/>
        </w:trPr>
        <w:tc>
          <w:tcPr>
            <w:tcW w:w="1144" w:type="dxa"/>
            <w:vMerge w:val="restart"/>
            <w:tcBorders>
              <w:top w:val="nil"/>
              <w:left w:val="single" w:sz="16" w:space="0" w:color="000000"/>
              <w:right w:val="nil"/>
            </w:tcBorders>
            <w:shd w:val="clear" w:color="auto" w:fill="FFFFFF"/>
          </w:tcPr>
          <w:p w14:paraId="6CE41591"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Cadre</w:t>
            </w:r>
          </w:p>
        </w:tc>
        <w:tc>
          <w:tcPr>
            <w:tcW w:w="738" w:type="dxa"/>
            <w:vMerge w:val="restart"/>
            <w:tcBorders>
              <w:top w:val="nil"/>
              <w:left w:val="nil"/>
              <w:right w:val="nil"/>
            </w:tcBorders>
            <w:shd w:val="clear" w:color="auto" w:fill="FFFFFF"/>
          </w:tcPr>
          <w:p w14:paraId="051C40C2"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bottom w:val="nil"/>
              <w:right w:val="single" w:sz="16" w:space="0" w:color="000000"/>
            </w:tcBorders>
            <w:shd w:val="clear" w:color="auto" w:fill="FFFFFF"/>
          </w:tcPr>
          <w:p w14:paraId="27ED12D7"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bottom w:val="nil"/>
            </w:tcBorders>
            <w:shd w:val="clear" w:color="auto" w:fill="FFFFFF"/>
            <w:vAlign w:val="center"/>
          </w:tcPr>
          <w:p w14:paraId="4CF89D11"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bottom w:val="nil"/>
            </w:tcBorders>
            <w:shd w:val="clear" w:color="auto" w:fill="FFFFFF"/>
            <w:vAlign w:val="center"/>
          </w:tcPr>
          <w:p w14:paraId="78AE82A5"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bottom w:val="nil"/>
            </w:tcBorders>
            <w:shd w:val="clear" w:color="auto" w:fill="FFFFFF"/>
            <w:vAlign w:val="center"/>
          </w:tcPr>
          <w:p w14:paraId="59D6DC3E"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bottom w:val="nil"/>
            </w:tcBorders>
            <w:shd w:val="clear" w:color="auto" w:fill="FFFFFF"/>
            <w:vAlign w:val="center"/>
          </w:tcPr>
          <w:p w14:paraId="22CC0A5F"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bottom w:val="nil"/>
            </w:tcBorders>
            <w:shd w:val="clear" w:color="auto" w:fill="FFFFFF"/>
            <w:vAlign w:val="center"/>
          </w:tcPr>
          <w:p w14:paraId="08B69B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bottom w:val="nil"/>
              <w:right w:val="single" w:sz="16" w:space="0" w:color="000000"/>
            </w:tcBorders>
            <w:shd w:val="clear" w:color="auto" w:fill="FFFFFF"/>
            <w:vAlign w:val="center"/>
          </w:tcPr>
          <w:p w14:paraId="6083F7A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r>
      <w:tr w:rsidR="005F1B6B" w:rsidRPr="00AF0368" w14:paraId="21B97C76" w14:textId="77777777" w:rsidTr="00DB080D">
        <w:trPr>
          <w:cantSplit/>
        </w:trPr>
        <w:tc>
          <w:tcPr>
            <w:tcW w:w="1144" w:type="dxa"/>
            <w:vMerge/>
            <w:tcBorders>
              <w:top w:val="nil"/>
              <w:left w:val="single" w:sz="16" w:space="0" w:color="000000"/>
              <w:right w:val="nil"/>
            </w:tcBorders>
            <w:shd w:val="clear" w:color="auto" w:fill="FFFFFF"/>
          </w:tcPr>
          <w:p w14:paraId="035FC81C"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nil"/>
              <w:left w:val="nil"/>
              <w:right w:val="nil"/>
            </w:tcBorders>
            <w:shd w:val="clear" w:color="auto" w:fill="FFFFFF"/>
          </w:tcPr>
          <w:p w14:paraId="0C8C7E97"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04E124F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4C542E30"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547CB716"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4F88A40D"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480A777D"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5496DE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right w:val="single" w:sz="16" w:space="0" w:color="000000"/>
            </w:tcBorders>
            <w:shd w:val="clear" w:color="auto" w:fill="FFFFFF"/>
            <w:vAlign w:val="center"/>
          </w:tcPr>
          <w:p w14:paraId="3ADF40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r>
      <w:tr w:rsidR="005F1B6B" w:rsidRPr="00AF0368" w14:paraId="59CBF590" w14:textId="77777777" w:rsidTr="00DB080D">
        <w:trPr>
          <w:cantSplit/>
        </w:trPr>
        <w:tc>
          <w:tcPr>
            <w:tcW w:w="1144" w:type="dxa"/>
            <w:vMerge/>
            <w:tcBorders>
              <w:top w:val="nil"/>
              <w:left w:val="single" w:sz="16" w:space="0" w:color="000000"/>
              <w:right w:val="nil"/>
            </w:tcBorders>
            <w:shd w:val="clear" w:color="auto" w:fill="FFFFFF"/>
          </w:tcPr>
          <w:p w14:paraId="63E8832C"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69FD13B0"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2CE92593"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07533BB1"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1F25AD20"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036F6478"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636DF9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c>
          <w:tcPr>
            <w:tcW w:w="1030" w:type="dxa"/>
            <w:tcBorders>
              <w:top w:val="nil"/>
              <w:right w:val="single" w:sz="16" w:space="0" w:color="000000"/>
            </w:tcBorders>
            <w:shd w:val="clear" w:color="auto" w:fill="FFFFFF"/>
            <w:vAlign w:val="center"/>
          </w:tcPr>
          <w:p w14:paraId="0D142B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r>
      <w:tr w:rsidR="005F1B6B" w:rsidRPr="00AF0368" w14:paraId="38BE3CE2" w14:textId="77777777" w:rsidTr="00DB080D">
        <w:trPr>
          <w:cantSplit/>
        </w:trPr>
        <w:tc>
          <w:tcPr>
            <w:tcW w:w="1144" w:type="dxa"/>
            <w:vMerge w:val="restart"/>
            <w:tcBorders>
              <w:top w:val="nil"/>
              <w:left w:val="single" w:sz="16" w:space="0" w:color="000000"/>
              <w:right w:val="nil"/>
            </w:tcBorders>
            <w:shd w:val="clear" w:color="auto" w:fill="FFFFFF"/>
          </w:tcPr>
          <w:p w14:paraId="009881D0"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Retraité</w:t>
            </w:r>
          </w:p>
        </w:tc>
        <w:tc>
          <w:tcPr>
            <w:tcW w:w="738" w:type="dxa"/>
            <w:tcBorders>
              <w:top w:val="nil"/>
              <w:left w:val="nil"/>
              <w:right w:val="nil"/>
            </w:tcBorders>
            <w:shd w:val="clear" w:color="auto" w:fill="FFFFFF"/>
          </w:tcPr>
          <w:p w14:paraId="75B8BCA2"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right w:val="single" w:sz="16" w:space="0" w:color="000000"/>
            </w:tcBorders>
            <w:shd w:val="clear" w:color="auto" w:fill="FFFFFF"/>
          </w:tcPr>
          <w:p w14:paraId="4B299C45"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tcBorders>
            <w:shd w:val="clear" w:color="auto" w:fill="FFFFFF"/>
            <w:vAlign w:val="center"/>
          </w:tcPr>
          <w:p w14:paraId="165CED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tcBorders>
            <w:shd w:val="clear" w:color="auto" w:fill="FFFFFF"/>
            <w:vAlign w:val="center"/>
          </w:tcPr>
          <w:p w14:paraId="060BE581"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117046FB"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1B5FB8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423F1549"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right w:val="single" w:sz="16" w:space="0" w:color="000000"/>
            </w:tcBorders>
            <w:shd w:val="clear" w:color="auto" w:fill="FFFFFF"/>
            <w:vAlign w:val="center"/>
          </w:tcPr>
          <w:p w14:paraId="0920573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r>
      <w:tr w:rsidR="005F1B6B" w:rsidRPr="00AF0368" w14:paraId="2D97E113" w14:textId="77777777" w:rsidTr="00DB080D">
        <w:trPr>
          <w:cantSplit/>
        </w:trPr>
        <w:tc>
          <w:tcPr>
            <w:tcW w:w="1144" w:type="dxa"/>
            <w:vMerge/>
            <w:tcBorders>
              <w:top w:val="nil"/>
              <w:left w:val="single" w:sz="16" w:space="0" w:color="000000"/>
              <w:right w:val="nil"/>
            </w:tcBorders>
            <w:shd w:val="clear" w:color="auto" w:fill="FFFFFF"/>
          </w:tcPr>
          <w:p w14:paraId="75327F84"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2D52EDDB"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617BAA9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tcBorders>
            <w:shd w:val="clear" w:color="auto" w:fill="FFFFFF"/>
            <w:vAlign w:val="center"/>
          </w:tcPr>
          <w:p w14:paraId="604D7B37"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177CC493"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288DFB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6A034909"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right w:val="single" w:sz="16" w:space="0" w:color="000000"/>
            </w:tcBorders>
            <w:shd w:val="clear" w:color="auto" w:fill="FFFFFF"/>
            <w:vAlign w:val="center"/>
          </w:tcPr>
          <w:p w14:paraId="1B15C79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r>
      <w:tr w:rsidR="005F1B6B" w:rsidRPr="00AF0368" w14:paraId="74260C92" w14:textId="77777777" w:rsidTr="00DB080D">
        <w:trPr>
          <w:cantSplit/>
        </w:trPr>
        <w:tc>
          <w:tcPr>
            <w:tcW w:w="1144" w:type="dxa"/>
            <w:vMerge w:val="restart"/>
            <w:tcBorders>
              <w:top w:val="nil"/>
              <w:left w:val="single" w:sz="16" w:space="0" w:color="000000"/>
              <w:right w:val="nil"/>
            </w:tcBorders>
            <w:shd w:val="clear" w:color="auto" w:fill="FFFFFF"/>
          </w:tcPr>
          <w:p w14:paraId="36A2663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Pas de Rep</w:t>
            </w:r>
          </w:p>
        </w:tc>
        <w:tc>
          <w:tcPr>
            <w:tcW w:w="738" w:type="dxa"/>
            <w:vMerge w:val="restart"/>
            <w:tcBorders>
              <w:top w:val="nil"/>
              <w:left w:val="nil"/>
              <w:right w:val="nil"/>
            </w:tcBorders>
            <w:shd w:val="clear" w:color="auto" w:fill="FFFFFF"/>
          </w:tcPr>
          <w:p w14:paraId="0F388E1F"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bottom w:val="nil"/>
              <w:right w:val="single" w:sz="16" w:space="0" w:color="000000"/>
            </w:tcBorders>
            <w:shd w:val="clear" w:color="auto" w:fill="FFFFFF"/>
          </w:tcPr>
          <w:p w14:paraId="07B106F1"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bottom w:val="nil"/>
            </w:tcBorders>
            <w:shd w:val="clear" w:color="auto" w:fill="FFFFFF"/>
            <w:vAlign w:val="center"/>
          </w:tcPr>
          <w:p w14:paraId="2D641090"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bottom w:val="nil"/>
            </w:tcBorders>
            <w:shd w:val="clear" w:color="auto" w:fill="FFFFFF"/>
            <w:vAlign w:val="center"/>
          </w:tcPr>
          <w:p w14:paraId="72DC22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bottom w:val="nil"/>
            </w:tcBorders>
            <w:shd w:val="clear" w:color="auto" w:fill="FFFFFF"/>
            <w:vAlign w:val="center"/>
          </w:tcPr>
          <w:p w14:paraId="0235BE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bottom w:val="nil"/>
            </w:tcBorders>
            <w:shd w:val="clear" w:color="auto" w:fill="FFFFFF"/>
            <w:vAlign w:val="center"/>
          </w:tcPr>
          <w:p w14:paraId="62E4FE4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21</w:t>
            </w:r>
          </w:p>
        </w:tc>
        <w:tc>
          <w:tcPr>
            <w:tcW w:w="1030" w:type="dxa"/>
            <w:tcBorders>
              <w:top w:val="nil"/>
              <w:bottom w:val="nil"/>
            </w:tcBorders>
            <w:shd w:val="clear" w:color="auto" w:fill="FFFFFF"/>
            <w:vAlign w:val="center"/>
          </w:tcPr>
          <w:p w14:paraId="05FB10A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bottom w:val="nil"/>
              <w:right w:val="single" w:sz="16" w:space="0" w:color="000000"/>
            </w:tcBorders>
            <w:shd w:val="clear" w:color="auto" w:fill="FFFFFF"/>
            <w:vAlign w:val="center"/>
          </w:tcPr>
          <w:p w14:paraId="0BB9DB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26</w:t>
            </w:r>
          </w:p>
        </w:tc>
      </w:tr>
      <w:tr w:rsidR="005F1B6B" w:rsidRPr="00AF0368" w14:paraId="0161CD6E" w14:textId="77777777" w:rsidTr="00DB080D">
        <w:trPr>
          <w:cantSplit/>
        </w:trPr>
        <w:tc>
          <w:tcPr>
            <w:tcW w:w="1144" w:type="dxa"/>
            <w:vMerge/>
            <w:tcBorders>
              <w:top w:val="nil"/>
              <w:left w:val="single" w:sz="16" w:space="0" w:color="000000"/>
              <w:right w:val="nil"/>
            </w:tcBorders>
            <w:shd w:val="clear" w:color="auto" w:fill="FFFFFF"/>
          </w:tcPr>
          <w:p w14:paraId="72BD25C9"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nil"/>
              <w:left w:val="nil"/>
              <w:right w:val="nil"/>
            </w:tcBorders>
            <w:shd w:val="clear" w:color="auto" w:fill="FFFFFF"/>
          </w:tcPr>
          <w:p w14:paraId="5D5F8DD3"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35D0B098"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22138200"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616EF8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w:t>
            </w:r>
          </w:p>
        </w:tc>
        <w:tc>
          <w:tcPr>
            <w:tcW w:w="1030" w:type="dxa"/>
            <w:tcBorders>
              <w:top w:val="nil"/>
            </w:tcBorders>
            <w:shd w:val="clear" w:color="auto" w:fill="FFFFFF"/>
            <w:vAlign w:val="center"/>
          </w:tcPr>
          <w:p w14:paraId="793160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w:t>
            </w:r>
          </w:p>
        </w:tc>
        <w:tc>
          <w:tcPr>
            <w:tcW w:w="1030" w:type="dxa"/>
            <w:tcBorders>
              <w:top w:val="nil"/>
            </w:tcBorders>
            <w:shd w:val="clear" w:color="auto" w:fill="FFFFFF"/>
            <w:vAlign w:val="center"/>
          </w:tcPr>
          <w:p w14:paraId="7654D02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40</w:t>
            </w:r>
          </w:p>
        </w:tc>
        <w:tc>
          <w:tcPr>
            <w:tcW w:w="1030" w:type="dxa"/>
            <w:tcBorders>
              <w:top w:val="nil"/>
            </w:tcBorders>
            <w:shd w:val="clear" w:color="auto" w:fill="FFFFFF"/>
            <w:vAlign w:val="center"/>
          </w:tcPr>
          <w:p w14:paraId="2EC1ABD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right w:val="single" w:sz="16" w:space="0" w:color="000000"/>
            </w:tcBorders>
            <w:shd w:val="clear" w:color="auto" w:fill="FFFFFF"/>
            <w:vAlign w:val="center"/>
          </w:tcPr>
          <w:p w14:paraId="56EA9B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46</w:t>
            </w:r>
          </w:p>
        </w:tc>
      </w:tr>
      <w:tr w:rsidR="005F1B6B" w:rsidRPr="00AF0368" w14:paraId="1744A405" w14:textId="77777777" w:rsidTr="00DB080D">
        <w:trPr>
          <w:cantSplit/>
        </w:trPr>
        <w:tc>
          <w:tcPr>
            <w:tcW w:w="1144" w:type="dxa"/>
            <w:vMerge/>
            <w:tcBorders>
              <w:top w:val="nil"/>
              <w:left w:val="single" w:sz="16" w:space="0" w:color="000000"/>
              <w:right w:val="nil"/>
            </w:tcBorders>
            <w:shd w:val="clear" w:color="auto" w:fill="FFFFFF"/>
          </w:tcPr>
          <w:p w14:paraId="2012A930"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right w:val="nil"/>
            </w:tcBorders>
            <w:shd w:val="clear" w:color="auto" w:fill="FFFFFF"/>
          </w:tcPr>
          <w:p w14:paraId="06F16112"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tcBorders>
            <w:shd w:val="clear" w:color="auto" w:fill="FFFFFF"/>
            <w:vAlign w:val="center"/>
          </w:tcPr>
          <w:p w14:paraId="7525AB37" w14:textId="77777777" w:rsidR="00903A8D" w:rsidRPr="00AF0368" w:rsidRDefault="00903A8D" w:rsidP="00DB080D">
            <w:pPr>
              <w:autoSpaceDE w:val="0"/>
              <w:autoSpaceDN w:val="0"/>
              <w:adjustRightInd w:val="0"/>
              <w:spacing w:after="0" w:line="240" w:lineRule="auto"/>
              <w:rPr>
                <w:rFonts w:ascii="Times New Roman" w:hAnsi="Times New Roman" w:cs="Times New Roman"/>
                <w:sz w:val="16"/>
                <w:szCs w:val="16"/>
              </w:rPr>
            </w:pPr>
          </w:p>
        </w:tc>
        <w:tc>
          <w:tcPr>
            <w:tcW w:w="1030" w:type="dxa"/>
            <w:tcBorders>
              <w:top w:val="nil"/>
            </w:tcBorders>
            <w:shd w:val="clear" w:color="auto" w:fill="FFFFFF"/>
            <w:vAlign w:val="center"/>
          </w:tcPr>
          <w:p w14:paraId="412663F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w:t>
            </w:r>
          </w:p>
        </w:tc>
        <w:tc>
          <w:tcPr>
            <w:tcW w:w="1030" w:type="dxa"/>
            <w:tcBorders>
              <w:top w:val="nil"/>
            </w:tcBorders>
            <w:shd w:val="clear" w:color="auto" w:fill="FFFFFF"/>
            <w:vAlign w:val="center"/>
          </w:tcPr>
          <w:p w14:paraId="78D5CA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5</w:t>
            </w:r>
          </w:p>
        </w:tc>
        <w:tc>
          <w:tcPr>
            <w:tcW w:w="1030" w:type="dxa"/>
            <w:tcBorders>
              <w:top w:val="nil"/>
            </w:tcBorders>
            <w:shd w:val="clear" w:color="auto" w:fill="FFFFFF"/>
            <w:vAlign w:val="center"/>
          </w:tcPr>
          <w:p w14:paraId="3CB648D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61</w:t>
            </w:r>
          </w:p>
        </w:tc>
        <w:tc>
          <w:tcPr>
            <w:tcW w:w="1030" w:type="dxa"/>
            <w:tcBorders>
              <w:top w:val="nil"/>
            </w:tcBorders>
            <w:shd w:val="clear" w:color="auto" w:fill="FFFFFF"/>
            <w:vAlign w:val="center"/>
          </w:tcPr>
          <w:p w14:paraId="381454F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w:t>
            </w:r>
          </w:p>
        </w:tc>
        <w:tc>
          <w:tcPr>
            <w:tcW w:w="1030" w:type="dxa"/>
            <w:tcBorders>
              <w:top w:val="nil"/>
              <w:right w:val="single" w:sz="16" w:space="0" w:color="000000"/>
            </w:tcBorders>
            <w:shd w:val="clear" w:color="auto" w:fill="FFFFFF"/>
            <w:vAlign w:val="center"/>
          </w:tcPr>
          <w:p w14:paraId="7F0C55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72</w:t>
            </w:r>
          </w:p>
        </w:tc>
      </w:tr>
      <w:tr w:rsidR="005F1B6B" w:rsidRPr="00AF0368" w14:paraId="385CA949" w14:textId="77777777" w:rsidTr="00DB080D">
        <w:trPr>
          <w:cantSplit/>
        </w:trPr>
        <w:tc>
          <w:tcPr>
            <w:tcW w:w="1144" w:type="dxa"/>
            <w:vMerge w:val="restart"/>
            <w:tcBorders>
              <w:top w:val="nil"/>
              <w:left w:val="single" w:sz="16" w:space="0" w:color="000000"/>
              <w:bottom w:val="single" w:sz="16" w:space="0" w:color="000000"/>
              <w:right w:val="nil"/>
            </w:tcBorders>
            <w:shd w:val="clear" w:color="auto" w:fill="FFFFFF"/>
          </w:tcPr>
          <w:p w14:paraId="3F5501BF"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738" w:type="dxa"/>
            <w:vMerge w:val="restart"/>
            <w:tcBorders>
              <w:top w:val="nil"/>
              <w:left w:val="nil"/>
              <w:right w:val="nil"/>
            </w:tcBorders>
            <w:shd w:val="clear" w:color="auto" w:fill="FFFFFF"/>
          </w:tcPr>
          <w:p w14:paraId="3B30E37D"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Sexe</w:t>
            </w:r>
          </w:p>
        </w:tc>
        <w:tc>
          <w:tcPr>
            <w:tcW w:w="738" w:type="dxa"/>
            <w:tcBorders>
              <w:top w:val="nil"/>
              <w:left w:val="nil"/>
              <w:bottom w:val="nil"/>
              <w:right w:val="single" w:sz="16" w:space="0" w:color="000000"/>
            </w:tcBorders>
            <w:shd w:val="clear" w:color="auto" w:fill="FFFFFF"/>
          </w:tcPr>
          <w:p w14:paraId="5D9409D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M</w:t>
            </w:r>
          </w:p>
        </w:tc>
        <w:tc>
          <w:tcPr>
            <w:tcW w:w="1030" w:type="dxa"/>
            <w:tcBorders>
              <w:top w:val="nil"/>
              <w:left w:val="single" w:sz="16" w:space="0" w:color="000000"/>
              <w:bottom w:val="nil"/>
            </w:tcBorders>
            <w:shd w:val="clear" w:color="auto" w:fill="FFFFFF"/>
            <w:vAlign w:val="center"/>
          </w:tcPr>
          <w:p w14:paraId="134AC9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11</w:t>
            </w:r>
          </w:p>
        </w:tc>
        <w:tc>
          <w:tcPr>
            <w:tcW w:w="1030" w:type="dxa"/>
            <w:tcBorders>
              <w:top w:val="nil"/>
              <w:bottom w:val="nil"/>
            </w:tcBorders>
            <w:shd w:val="clear" w:color="auto" w:fill="FFFFFF"/>
            <w:vAlign w:val="center"/>
          </w:tcPr>
          <w:p w14:paraId="37102E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9</w:t>
            </w:r>
          </w:p>
        </w:tc>
        <w:tc>
          <w:tcPr>
            <w:tcW w:w="1030" w:type="dxa"/>
            <w:tcBorders>
              <w:top w:val="nil"/>
              <w:bottom w:val="nil"/>
            </w:tcBorders>
            <w:shd w:val="clear" w:color="auto" w:fill="FFFFFF"/>
            <w:vAlign w:val="center"/>
          </w:tcPr>
          <w:p w14:paraId="02D972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8</w:t>
            </w:r>
          </w:p>
        </w:tc>
        <w:tc>
          <w:tcPr>
            <w:tcW w:w="1030" w:type="dxa"/>
            <w:tcBorders>
              <w:top w:val="nil"/>
              <w:bottom w:val="nil"/>
            </w:tcBorders>
            <w:shd w:val="clear" w:color="auto" w:fill="FFFFFF"/>
            <w:vAlign w:val="center"/>
          </w:tcPr>
          <w:p w14:paraId="6B0523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65</w:t>
            </w:r>
          </w:p>
        </w:tc>
        <w:tc>
          <w:tcPr>
            <w:tcW w:w="1030" w:type="dxa"/>
            <w:tcBorders>
              <w:top w:val="nil"/>
              <w:bottom w:val="nil"/>
            </w:tcBorders>
            <w:shd w:val="clear" w:color="auto" w:fill="FFFFFF"/>
            <w:vAlign w:val="center"/>
          </w:tcPr>
          <w:p w14:paraId="3F21EF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33</w:t>
            </w:r>
          </w:p>
        </w:tc>
        <w:tc>
          <w:tcPr>
            <w:tcW w:w="1030" w:type="dxa"/>
            <w:tcBorders>
              <w:top w:val="nil"/>
              <w:bottom w:val="nil"/>
              <w:right w:val="single" w:sz="16" w:space="0" w:color="000000"/>
            </w:tcBorders>
            <w:shd w:val="clear" w:color="auto" w:fill="FFFFFF"/>
            <w:vAlign w:val="center"/>
          </w:tcPr>
          <w:p w14:paraId="13E44CA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126</w:t>
            </w:r>
          </w:p>
        </w:tc>
      </w:tr>
      <w:tr w:rsidR="005F1B6B" w:rsidRPr="00AF0368" w14:paraId="68EDA5D8" w14:textId="77777777" w:rsidTr="00DB080D">
        <w:trPr>
          <w:cantSplit/>
        </w:trPr>
        <w:tc>
          <w:tcPr>
            <w:tcW w:w="1144" w:type="dxa"/>
            <w:vMerge/>
            <w:tcBorders>
              <w:top w:val="nil"/>
              <w:left w:val="single" w:sz="16" w:space="0" w:color="000000"/>
              <w:bottom w:val="single" w:sz="16" w:space="0" w:color="000000"/>
              <w:right w:val="nil"/>
            </w:tcBorders>
            <w:shd w:val="clear" w:color="auto" w:fill="FFFFFF"/>
          </w:tcPr>
          <w:p w14:paraId="55D72578"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vMerge/>
            <w:tcBorders>
              <w:top w:val="nil"/>
              <w:left w:val="nil"/>
              <w:right w:val="nil"/>
            </w:tcBorders>
            <w:shd w:val="clear" w:color="auto" w:fill="FFFFFF"/>
          </w:tcPr>
          <w:p w14:paraId="39C53F2A"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738" w:type="dxa"/>
            <w:tcBorders>
              <w:top w:val="nil"/>
              <w:left w:val="nil"/>
              <w:right w:val="single" w:sz="16" w:space="0" w:color="000000"/>
            </w:tcBorders>
            <w:shd w:val="clear" w:color="auto" w:fill="FFFFFF"/>
          </w:tcPr>
          <w:p w14:paraId="5F150E8A"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F</w:t>
            </w:r>
          </w:p>
        </w:tc>
        <w:tc>
          <w:tcPr>
            <w:tcW w:w="1030" w:type="dxa"/>
            <w:tcBorders>
              <w:top w:val="nil"/>
              <w:left w:val="single" w:sz="16" w:space="0" w:color="000000"/>
            </w:tcBorders>
            <w:shd w:val="clear" w:color="auto" w:fill="FFFFFF"/>
            <w:vAlign w:val="center"/>
          </w:tcPr>
          <w:p w14:paraId="45DBADA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7</w:t>
            </w:r>
          </w:p>
        </w:tc>
        <w:tc>
          <w:tcPr>
            <w:tcW w:w="1030" w:type="dxa"/>
            <w:tcBorders>
              <w:top w:val="nil"/>
            </w:tcBorders>
            <w:shd w:val="clear" w:color="auto" w:fill="FFFFFF"/>
            <w:vAlign w:val="center"/>
          </w:tcPr>
          <w:p w14:paraId="17A0F0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14</w:t>
            </w:r>
          </w:p>
        </w:tc>
        <w:tc>
          <w:tcPr>
            <w:tcW w:w="1030" w:type="dxa"/>
            <w:tcBorders>
              <w:top w:val="nil"/>
            </w:tcBorders>
            <w:shd w:val="clear" w:color="auto" w:fill="FFFFFF"/>
            <w:vAlign w:val="center"/>
          </w:tcPr>
          <w:p w14:paraId="1427DD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12</w:t>
            </w:r>
          </w:p>
        </w:tc>
        <w:tc>
          <w:tcPr>
            <w:tcW w:w="1030" w:type="dxa"/>
            <w:tcBorders>
              <w:top w:val="nil"/>
            </w:tcBorders>
            <w:shd w:val="clear" w:color="auto" w:fill="FFFFFF"/>
            <w:vAlign w:val="center"/>
          </w:tcPr>
          <w:p w14:paraId="586A53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93</w:t>
            </w:r>
          </w:p>
        </w:tc>
        <w:tc>
          <w:tcPr>
            <w:tcW w:w="1030" w:type="dxa"/>
            <w:tcBorders>
              <w:top w:val="nil"/>
            </w:tcBorders>
            <w:shd w:val="clear" w:color="auto" w:fill="FFFFFF"/>
            <w:vAlign w:val="center"/>
          </w:tcPr>
          <w:p w14:paraId="021F4A1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48</w:t>
            </w:r>
          </w:p>
        </w:tc>
        <w:tc>
          <w:tcPr>
            <w:tcW w:w="1030" w:type="dxa"/>
            <w:tcBorders>
              <w:top w:val="nil"/>
              <w:right w:val="single" w:sz="16" w:space="0" w:color="000000"/>
            </w:tcBorders>
            <w:shd w:val="clear" w:color="auto" w:fill="FFFFFF"/>
            <w:vAlign w:val="center"/>
          </w:tcPr>
          <w:p w14:paraId="056AAF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174</w:t>
            </w:r>
          </w:p>
        </w:tc>
      </w:tr>
      <w:tr w:rsidR="005F1B6B" w:rsidRPr="00AF0368" w14:paraId="73D60F20" w14:textId="77777777" w:rsidTr="00DB080D">
        <w:trPr>
          <w:cantSplit/>
        </w:trPr>
        <w:tc>
          <w:tcPr>
            <w:tcW w:w="1144" w:type="dxa"/>
            <w:vMerge/>
            <w:tcBorders>
              <w:top w:val="nil"/>
              <w:left w:val="single" w:sz="16" w:space="0" w:color="000000"/>
              <w:bottom w:val="single" w:sz="16" w:space="0" w:color="000000"/>
              <w:right w:val="nil"/>
            </w:tcBorders>
            <w:shd w:val="clear" w:color="auto" w:fill="FFFFFF"/>
          </w:tcPr>
          <w:p w14:paraId="00003DC2" w14:textId="77777777" w:rsidR="00903A8D" w:rsidRPr="00AF0368" w:rsidRDefault="00903A8D" w:rsidP="00DB080D">
            <w:pPr>
              <w:autoSpaceDE w:val="0"/>
              <w:autoSpaceDN w:val="0"/>
              <w:adjustRightInd w:val="0"/>
              <w:spacing w:after="0" w:line="240" w:lineRule="auto"/>
              <w:rPr>
                <w:rFonts w:ascii="Arial" w:hAnsi="Arial" w:cs="Arial"/>
                <w:sz w:val="16"/>
                <w:szCs w:val="16"/>
              </w:rPr>
            </w:pPr>
          </w:p>
        </w:tc>
        <w:tc>
          <w:tcPr>
            <w:tcW w:w="1476" w:type="dxa"/>
            <w:gridSpan w:val="2"/>
            <w:tcBorders>
              <w:top w:val="nil"/>
              <w:left w:val="nil"/>
              <w:bottom w:val="single" w:sz="16" w:space="0" w:color="000000"/>
              <w:right w:val="nil"/>
            </w:tcBorders>
            <w:shd w:val="clear" w:color="auto" w:fill="FFFFFF"/>
          </w:tcPr>
          <w:p w14:paraId="244DEE0E" w14:textId="77777777" w:rsidR="00903A8D" w:rsidRPr="00AF0368" w:rsidRDefault="00903A8D" w:rsidP="00DB080D">
            <w:pPr>
              <w:autoSpaceDE w:val="0"/>
              <w:autoSpaceDN w:val="0"/>
              <w:adjustRightInd w:val="0"/>
              <w:spacing w:after="0" w:line="320" w:lineRule="atLeast"/>
              <w:ind w:left="60" w:right="60"/>
              <w:rPr>
                <w:rFonts w:ascii="Arial" w:hAnsi="Arial" w:cs="Arial"/>
                <w:sz w:val="16"/>
                <w:szCs w:val="16"/>
              </w:rPr>
            </w:pPr>
            <w:r w:rsidRPr="00AF0368">
              <w:rPr>
                <w:rFonts w:ascii="Arial" w:hAnsi="Arial" w:cs="Arial"/>
                <w:sz w:val="16"/>
                <w:szCs w:val="16"/>
              </w:rPr>
              <w:t>Total</w:t>
            </w:r>
          </w:p>
        </w:tc>
        <w:tc>
          <w:tcPr>
            <w:tcW w:w="1030" w:type="dxa"/>
            <w:tcBorders>
              <w:top w:val="nil"/>
              <w:left w:val="single" w:sz="16" w:space="0" w:color="000000"/>
              <w:bottom w:val="single" w:sz="16" w:space="0" w:color="000000"/>
            </w:tcBorders>
            <w:shd w:val="clear" w:color="auto" w:fill="FFFFFF"/>
            <w:vAlign w:val="center"/>
          </w:tcPr>
          <w:p w14:paraId="5CB259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18</w:t>
            </w:r>
          </w:p>
        </w:tc>
        <w:tc>
          <w:tcPr>
            <w:tcW w:w="1030" w:type="dxa"/>
            <w:tcBorders>
              <w:top w:val="nil"/>
              <w:bottom w:val="single" w:sz="16" w:space="0" w:color="000000"/>
            </w:tcBorders>
            <w:shd w:val="clear" w:color="auto" w:fill="FFFFFF"/>
            <w:vAlign w:val="center"/>
          </w:tcPr>
          <w:p w14:paraId="412E658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23</w:t>
            </w:r>
          </w:p>
        </w:tc>
        <w:tc>
          <w:tcPr>
            <w:tcW w:w="1030" w:type="dxa"/>
            <w:tcBorders>
              <w:top w:val="nil"/>
              <w:bottom w:val="single" w:sz="16" w:space="0" w:color="000000"/>
            </w:tcBorders>
            <w:shd w:val="clear" w:color="auto" w:fill="FFFFFF"/>
            <w:vAlign w:val="center"/>
          </w:tcPr>
          <w:p w14:paraId="2BFAAC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20</w:t>
            </w:r>
          </w:p>
        </w:tc>
        <w:tc>
          <w:tcPr>
            <w:tcW w:w="1030" w:type="dxa"/>
            <w:tcBorders>
              <w:top w:val="nil"/>
              <w:bottom w:val="single" w:sz="16" w:space="0" w:color="000000"/>
            </w:tcBorders>
            <w:shd w:val="clear" w:color="auto" w:fill="FFFFFF"/>
            <w:vAlign w:val="center"/>
          </w:tcPr>
          <w:p w14:paraId="4AAA93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158</w:t>
            </w:r>
          </w:p>
        </w:tc>
        <w:tc>
          <w:tcPr>
            <w:tcW w:w="1030" w:type="dxa"/>
            <w:tcBorders>
              <w:top w:val="nil"/>
              <w:bottom w:val="single" w:sz="16" w:space="0" w:color="000000"/>
            </w:tcBorders>
            <w:shd w:val="clear" w:color="auto" w:fill="FFFFFF"/>
            <w:vAlign w:val="center"/>
          </w:tcPr>
          <w:p w14:paraId="0CE3DF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81</w:t>
            </w:r>
          </w:p>
        </w:tc>
        <w:tc>
          <w:tcPr>
            <w:tcW w:w="1030" w:type="dxa"/>
            <w:tcBorders>
              <w:top w:val="nil"/>
              <w:bottom w:val="single" w:sz="16" w:space="0" w:color="000000"/>
              <w:right w:val="single" w:sz="16" w:space="0" w:color="000000"/>
            </w:tcBorders>
            <w:shd w:val="clear" w:color="auto" w:fill="FFFFFF"/>
            <w:vAlign w:val="center"/>
          </w:tcPr>
          <w:p w14:paraId="1CFB681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6"/>
                <w:szCs w:val="16"/>
              </w:rPr>
            </w:pPr>
            <w:r w:rsidRPr="00AF0368">
              <w:rPr>
                <w:rFonts w:ascii="Arial" w:hAnsi="Arial" w:cs="Arial"/>
                <w:sz w:val="16"/>
                <w:szCs w:val="16"/>
              </w:rPr>
              <w:t>300</w:t>
            </w:r>
          </w:p>
        </w:tc>
      </w:tr>
    </w:tbl>
    <w:p w14:paraId="760F42B8"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16"/>
          <w:szCs w:val="16"/>
        </w:rPr>
      </w:pPr>
    </w:p>
    <w:p w14:paraId="427F960A" w14:textId="77777777" w:rsidR="00903A8D" w:rsidRPr="00CF3636"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CF3636">
        <w:rPr>
          <w:rFonts w:ascii="Times New Roman" w:hAnsi="Times New Roman" w:cs="Times New Roman"/>
          <w:sz w:val="24"/>
          <w:szCs w:val="24"/>
        </w:rPr>
        <w:t>A partir de tableau ci -dessus, on peut affirmer que le taux du chômage chez les femmes est doublé par rapport aux hommes et le taux des femmes chômeuses diplômées est doublé par rapport aux hommes chômeurs diplômés. Ces constatations prouvent que le chômage et la pauvreté sont devenus des attributs pour les femmes en Tunisie.</w:t>
      </w:r>
    </w:p>
    <w:p w14:paraId="33ABC797" w14:textId="77777777" w:rsidR="00903A8D" w:rsidRPr="00CF3636" w:rsidRDefault="00903A8D" w:rsidP="00903A8D">
      <w:pPr>
        <w:autoSpaceDE w:val="0"/>
        <w:autoSpaceDN w:val="0"/>
        <w:adjustRightInd w:val="0"/>
        <w:spacing w:after="0" w:line="400" w:lineRule="atLeast"/>
        <w:jc w:val="both"/>
        <w:rPr>
          <w:rFonts w:ascii="Times New Roman" w:hAnsi="Times New Roman" w:cs="Times New Roman"/>
          <w:b/>
          <w:bCs/>
          <w:sz w:val="24"/>
          <w:szCs w:val="24"/>
        </w:rPr>
      </w:pPr>
      <w:r w:rsidRPr="00CF3636">
        <w:rPr>
          <w:rFonts w:ascii="Times New Roman" w:hAnsi="Times New Roman" w:cs="Times New Roman"/>
          <w:b/>
          <w:bCs/>
          <w:sz w:val="24"/>
          <w:szCs w:val="24"/>
        </w:rPr>
        <w:t>En conclusion  on peut dire que l’échantillon enquêté à Kasserine se caractérise par :</w:t>
      </w:r>
    </w:p>
    <w:p w14:paraId="6014AA0B" w14:textId="77777777" w:rsidR="00903A8D" w:rsidRPr="00CF3636" w:rsidRDefault="00903A8D" w:rsidP="00903A8D">
      <w:pPr>
        <w:pStyle w:val="Paragraphedeliste"/>
        <w:numPr>
          <w:ilvl w:val="0"/>
          <w:numId w:val="11"/>
        </w:numPr>
        <w:autoSpaceDE w:val="0"/>
        <w:autoSpaceDN w:val="0"/>
        <w:adjustRightInd w:val="0"/>
        <w:spacing w:after="0" w:line="400" w:lineRule="atLeast"/>
        <w:jc w:val="both"/>
        <w:rPr>
          <w:rFonts w:ascii="Times New Roman" w:hAnsi="Times New Roman" w:cs="Times New Roman"/>
          <w:b/>
          <w:bCs/>
          <w:sz w:val="24"/>
          <w:szCs w:val="24"/>
        </w:rPr>
      </w:pPr>
      <w:r w:rsidRPr="00CF3636">
        <w:rPr>
          <w:rFonts w:ascii="Times New Roman" w:hAnsi="Times New Roman" w:cs="Times New Roman"/>
          <w:b/>
          <w:bCs/>
          <w:sz w:val="24"/>
          <w:szCs w:val="24"/>
        </w:rPr>
        <w:t xml:space="preserve"> Un échantillon jeune. </w:t>
      </w:r>
    </w:p>
    <w:p w14:paraId="13CC5F0F" w14:textId="77777777" w:rsidR="00903A8D" w:rsidRPr="00CF3636" w:rsidRDefault="00903A8D" w:rsidP="00903A8D">
      <w:pPr>
        <w:pStyle w:val="Paragraphedeliste"/>
        <w:numPr>
          <w:ilvl w:val="0"/>
          <w:numId w:val="11"/>
        </w:numPr>
        <w:autoSpaceDE w:val="0"/>
        <w:autoSpaceDN w:val="0"/>
        <w:adjustRightInd w:val="0"/>
        <w:spacing w:after="0" w:line="400" w:lineRule="atLeast"/>
        <w:jc w:val="both"/>
        <w:rPr>
          <w:rFonts w:ascii="Times New Roman" w:hAnsi="Times New Roman" w:cs="Times New Roman"/>
          <w:b/>
          <w:bCs/>
          <w:sz w:val="24"/>
          <w:szCs w:val="24"/>
        </w:rPr>
      </w:pPr>
      <w:r w:rsidRPr="00CF3636">
        <w:rPr>
          <w:rFonts w:ascii="Times New Roman" w:hAnsi="Times New Roman" w:cs="Times New Roman"/>
          <w:b/>
          <w:bCs/>
          <w:sz w:val="24"/>
          <w:szCs w:val="24"/>
        </w:rPr>
        <w:t>Un nombre des chômeuses et des chômeurs important.</w:t>
      </w:r>
    </w:p>
    <w:p w14:paraId="22678DFB" w14:textId="77777777" w:rsidR="00903A8D" w:rsidRPr="00CF3636" w:rsidRDefault="00903A8D" w:rsidP="00903A8D">
      <w:pPr>
        <w:pStyle w:val="Paragraphedeliste"/>
        <w:numPr>
          <w:ilvl w:val="0"/>
          <w:numId w:val="11"/>
        </w:numPr>
        <w:autoSpaceDE w:val="0"/>
        <w:autoSpaceDN w:val="0"/>
        <w:adjustRightInd w:val="0"/>
        <w:spacing w:after="0" w:line="400" w:lineRule="atLeast"/>
        <w:jc w:val="both"/>
        <w:rPr>
          <w:rFonts w:ascii="Times New Roman" w:hAnsi="Times New Roman" w:cs="Times New Roman"/>
          <w:b/>
          <w:bCs/>
          <w:sz w:val="24"/>
          <w:szCs w:val="24"/>
        </w:rPr>
      </w:pPr>
      <w:r w:rsidRPr="00CF3636">
        <w:rPr>
          <w:rFonts w:ascii="Times New Roman" w:hAnsi="Times New Roman" w:cs="Times New Roman"/>
          <w:b/>
          <w:bCs/>
          <w:sz w:val="24"/>
          <w:szCs w:val="24"/>
        </w:rPr>
        <w:t>La majorité des personnes enquêtées ont un niveau éducatif secondaire ou universitaire.</w:t>
      </w:r>
    </w:p>
    <w:p w14:paraId="79BE8D41" w14:textId="77777777" w:rsidR="00903A8D" w:rsidRPr="00CF3636" w:rsidRDefault="00903A8D" w:rsidP="00903A8D">
      <w:pPr>
        <w:pStyle w:val="Paragraphedeliste"/>
        <w:numPr>
          <w:ilvl w:val="0"/>
          <w:numId w:val="11"/>
        </w:numPr>
        <w:autoSpaceDE w:val="0"/>
        <w:autoSpaceDN w:val="0"/>
        <w:adjustRightInd w:val="0"/>
        <w:spacing w:after="0" w:line="400" w:lineRule="atLeast"/>
        <w:jc w:val="both"/>
        <w:rPr>
          <w:rFonts w:ascii="Times New Roman" w:hAnsi="Times New Roman" w:cs="Times New Roman"/>
          <w:b/>
          <w:bCs/>
          <w:sz w:val="24"/>
          <w:szCs w:val="24"/>
        </w:rPr>
      </w:pPr>
      <w:r w:rsidRPr="00CF3636">
        <w:rPr>
          <w:rFonts w:ascii="Times New Roman" w:hAnsi="Times New Roman" w:cs="Times New Roman"/>
          <w:b/>
          <w:bCs/>
          <w:sz w:val="24"/>
          <w:szCs w:val="24"/>
        </w:rPr>
        <w:t>Un taux élevé des célibataires.</w:t>
      </w:r>
    </w:p>
    <w:p w14:paraId="1E3DE3DC"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Pr>
      </w:pPr>
      <w:r w:rsidRPr="00CF3636">
        <w:rPr>
          <w:rFonts w:ascii="Times New Roman" w:hAnsi="Times New Roman" w:cs="Times New Roman"/>
          <w:sz w:val="24"/>
          <w:szCs w:val="24"/>
        </w:rPr>
        <w:t>Les caractéristiques de l’échantillon de Kasserine est très proche de l’échantillon général du sondage dans les deux gouvernorats précédents. Ce qui confirme la représentativité de cet échantillon</w:t>
      </w:r>
      <w:r w:rsidRPr="00AF0368">
        <w:rPr>
          <w:rFonts w:ascii="Times New Roman" w:hAnsi="Times New Roman" w:cs="Times New Roman"/>
          <w:sz w:val="28"/>
          <w:szCs w:val="28"/>
        </w:rPr>
        <w:t>.</w:t>
      </w:r>
    </w:p>
    <w:p w14:paraId="475B4278" w14:textId="77777777" w:rsidR="00903A8D" w:rsidRPr="00CF3636" w:rsidRDefault="00903A8D" w:rsidP="00903A8D">
      <w:pPr>
        <w:autoSpaceDE w:val="0"/>
        <w:autoSpaceDN w:val="0"/>
        <w:adjustRightInd w:val="0"/>
        <w:spacing w:after="0" w:line="400" w:lineRule="atLeast"/>
        <w:jc w:val="both"/>
        <w:rPr>
          <w:rFonts w:ascii="Times New Roman" w:hAnsi="Times New Roman" w:cs="Times New Roman"/>
          <w:b/>
          <w:bCs/>
          <w:sz w:val="28"/>
          <w:szCs w:val="28"/>
        </w:rPr>
      </w:pPr>
      <w:r w:rsidRPr="00CF3636">
        <w:rPr>
          <w:rFonts w:ascii="Times New Roman" w:hAnsi="Times New Roman" w:cs="Times New Roman"/>
          <w:b/>
          <w:bCs/>
          <w:sz w:val="28"/>
          <w:szCs w:val="28"/>
        </w:rPr>
        <w:t>6-2-Le traitement et l’analyse des résultats du sondage.</w:t>
      </w:r>
    </w:p>
    <w:p w14:paraId="1311BD61" w14:textId="77777777" w:rsidR="00903A8D" w:rsidRPr="00CF3636" w:rsidRDefault="00903A8D" w:rsidP="00903A8D">
      <w:pPr>
        <w:jc w:val="both"/>
        <w:rPr>
          <w:rFonts w:asciiTheme="majorBidi" w:hAnsiTheme="majorBidi" w:cstheme="majorBidi"/>
          <w:sz w:val="24"/>
          <w:szCs w:val="24"/>
          <w:lang w:bidi="ar-TN"/>
        </w:rPr>
      </w:pPr>
      <w:r w:rsidRPr="00CF3636">
        <w:rPr>
          <w:rFonts w:asciiTheme="majorBidi" w:hAnsiTheme="majorBidi" w:cstheme="majorBidi"/>
          <w:sz w:val="24"/>
          <w:szCs w:val="24"/>
          <w:lang w:bidi="ar-TN"/>
        </w:rPr>
        <w:t>Conformément à la méthode susmentionnée  on va traiter et analyser les résultats du sondage en fonction des volets déjà utilisés dans le document.</w:t>
      </w:r>
    </w:p>
    <w:p w14:paraId="2A9AE62A" w14:textId="77777777" w:rsidR="00903A8D" w:rsidRPr="00CF3636" w:rsidRDefault="00903A8D" w:rsidP="00903A8D">
      <w:pPr>
        <w:pStyle w:val="Paragraphedeliste"/>
        <w:numPr>
          <w:ilvl w:val="0"/>
          <w:numId w:val="21"/>
        </w:numPr>
        <w:jc w:val="both"/>
        <w:rPr>
          <w:rFonts w:asciiTheme="majorBidi" w:hAnsiTheme="majorBidi" w:cstheme="majorBidi"/>
          <w:b/>
          <w:bCs/>
          <w:sz w:val="24"/>
          <w:szCs w:val="24"/>
          <w:lang w:bidi="ar-TN"/>
        </w:rPr>
      </w:pPr>
      <w:r w:rsidRPr="00CF3636">
        <w:rPr>
          <w:rFonts w:asciiTheme="majorBidi" w:hAnsiTheme="majorBidi" w:cstheme="majorBidi"/>
          <w:b/>
          <w:bCs/>
          <w:sz w:val="24"/>
          <w:szCs w:val="24"/>
          <w:lang w:bidi="ar-TN"/>
        </w:rPr>
        <w:t xml:space="preserve"> Le volet social :</w:t>
      </w:r>
    </w:p>
    <w:p w14:paraId="137CAE61" w14:textId="77777777" w:rsidR="00903A8D" w:rsidRPr="00CF3636" w:rsidRDefault="00903A8D" w:rsidP="00903A8D">
      <w:pPr>
        <w:jc w:val="both"/>
        <w:rPr>
          <w:rFonts w:asciiTheme="majorBidi" w:hAnsiTheme="majorBidi" w:cstheme="majorBidi"/>
          <w:sz w:val="24"/>
          <w:szCs w:val="24"/>
          <w:lang w:bidi="ar-TN"/>
        </w:rPr>
      </w:pPr>
      <w:r w:rsidRPr="00CF3636">
        <w:rPr>
          <w:rFonts w:asciiTheme="majorBidi" w:hAnsiTheme="majorBidi" w:cstheme="majorBidi"/>
          <w:sz w:val="24"/>
          <w:szCs w:val="24"/>
          <w:lang w:bidi="ar-TN"/>
        </w:rPr>
        <w:t>Dans le cadre de ce volet on va traiter et analyser les questions suivantes : 3-4-5-6-8et 11</w:t>
      </w:r>
    </w:p>
    <w:p w14:paraId="313A7FE7" w14:textId="77777777" w:rsidR="00903A8D" w:rsidRPr="00CF3636" w:rsidRDefault="00903A8D" w:rsidP="00903A8D">
      <w:pPr>
        <w:pStyle w:val="Paragraphedeliste"/>
        <w:numPr>
          <w:ilvl w:val="0"/>
          <w:numId w:val="10"/>
        </w:numPr>
        <w:jc w:val="both"/>
        <w:rPr>
          <w:rFonts w:asciiTheme="majorBidi" w:hAnsiTheme="majorBidi" w:cstheme="majorBidi"/>
          <w:sz w:val="24"/>
          <w:szCs w:val="24"/>
          <w:lang w:bidi="ar-TN"/>
        </w:rPr>
      </w:pPr>
      <w:r w:rsidRPr="00CF3636">
        <w:rPr>
          <w:rFonts w:asciiTheme="majorBidi" w:hAnsiTheme="majorBidi" w:cstheme="majorBidi"/>
          <w:b/>
          <w:bCs/>
          <w:sz w:val="24"/>
          <w:szCs w:val="24"/>
          <w:lang w:bidi="ar-TN"/>
        </w:rPr>
        <w:t>Question 3</w:t>
      </w:r>
      <w:r w:rsidRPr="00CF3636">
        <w:rPr>
          <w:rFonts w:asciiTheme="majorBidi" w:hAnsiTheme="majorBidi" w:cstheme="majorBidi"/>
          <w:sz w:val="24"/>
          <w:szCs w:val="24"/>
          <w:lang w:bidi="ar-TN"/>
        </w:rPr>
        <w:t> : L’égalité des sexes existe-t-elle en Tunisie ?</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551"/>
        <w:gridCol w:w="2835"/>
      </w:tblGrid>
      <w:tr w:rsidR="005F1B6B" w:rsidRPr="00AF0368" w14:paraId="1D5B8651" w14:textId="77777777" w:rsidTr="00DB080D">
        <w:trPr>
          <w:cantSplit/>
        </w:trPr>
        <w:tc>
          <w:tcPr>
            <w:tcW w:w="8505" w:type="dxa"/>
            <w:gridSpan w:val="6"/>
            <w:tcBorders>
              <w:top w:val="nil"/>
              <w:left w:val="nil"/>
              <w:bottom w:val="nil"/>
              <w:right w:val="nil"/>
            </w:tcBorders>
            <w:shd w:val="clear" w:color="auto" w:fill="FFFFFF"/>
            <w:vAlign w:val="center"/>
          </w:tcPr>
          <w:p w14:paraId="2C499164"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5F1B6B" w:rsidRPr="00AF0368" w14:paraId="7F144DEE"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5B3C94D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3E27A80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12668BF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551" w:type="dxa"/>
            <w:tcBorders>
              <w:top w:val="single" w:sz="16" w:space="0" w:color="000000"/>
              <w:bottom w:val="single" w:sz="16" w:space="0" w:color="000000"/>
            </w:tcBorders>
            <w:shd w:val="clear" w:color="auto" w:fill="FFFFFF"/>
            <w:vAlign w:val="bottom"/>
          </w:tcPr>
          <w:p w14:paraId="0314074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3268F1E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5F1B6B" w:rsidRPr="00AF0368" w14:paraId="2B01F546"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8FEAAB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CE7B65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04B50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222</w:t>
            </w:r>
          </w:p>
        </w:tc>
        <w:tc>
          <w:tcPr>
            <w:tcW w:w="1369" w:type="dxa"/>
            <w:tcBorders>
              <w:top w:val="single" w:sz="16" w:space="0" w:color="000000"/>
              <w:bottom w:val="nil"/>
            </w:tcBorders>
            <w:shd w:val="clear" w:color="auto" w:fill="FFFFFF"/>
            <w:vAlign w:val="center"/>
          </w:tcPr>
          <w:p w14:paraId="346D1AD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74,0</w:t>
            </w:r>
          </w:p>
        </w:tc>
        <w:tc>
          <w:tcPr>
            <w:tcW w:w="1551" w:type="dxa"/>
            <w:tcBorders>
              <w:top w:val="single" w:sz="16" w:space="0" w:color="000000"/>
              <w:bottom w:val="nil"/>
            </w:tcBorders>
            <w:shd w:val="clear" w:color="auto" w:fill="FFFFFF"/>
            <w:vAlign w:val="center"/>
          </w:tcPr>
          <w:p w14:paraId="58ACB7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74,0</w:t>
            </w:r>
          </w:p>
        </w:tc>
        <w:tc>
          <w:tcPr>
            <w:tcW w:w="2835" w:type="dxa"/>
            <w:tcBorders>
              <w:top w:val="single" w:sz="16" w:space="0" w:color="000000"/>
              <w:bottom w:val="nil"/>
              <w:right w:val="single" w:sz="16" w:space="0" w:color="000000"/>
            </w:tcBorders>
            <w:shd w:val="clear" w:color="auto" w:fill="FFFFFF"/>
            <w:vAlign w:val="center"/>
          </w:tcPr>
          <w:p w14:paraId="7503B9F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74,0</w:t>
            </w:r>
          </w:p>
        </w:tc>
      </w:tr>
      <w:tr w:rsidR="005F1B6B" w:rsidRPr="00AF0368" w14:paraId="0AE5A47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52B4F4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98D304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6881292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78</w:t>
            </w:r>
          </w:p>
        </w:tc>
        <w:tc>
          <w:tcPr>
            <w:tcW w:w="1369" w:type="dxa"/>
            <w:tcBorders>
              <w:top w:val="nil"/>
              <w:bottom w:val="nil"/>
            </w:tcBorders>
            <w:shd w:val="clear" w:color="auto" w:fill="FFFFFF"/>
            <w:vAlign w:val="center"/>
          </w:tcPr>
          <w:p w14:paraId="3E1544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26,0</w:t>
            </w:r>
          </w:p>
        </w:tc>
        <w:tc>
          <w:tcPr>
            <w:tcW w:w="1551" w:type="dxa"/>
            <w:tcBorders>
              <w:top w:val="nil"/>
              <w:bottom w:val="nil"/>
            </w:tcBorders>
            <w:shd w:val="clear" w:color="auto" w:fill="FFFFFF"/>
            <w:vAlign w:val="center"/>
          </w:tcPr>
          <w:p w14:paraId="50F62DC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26,0</w:t>
            </w:r>
          </w:p>
        </w:tc>
        <w:tc>
          <w:tcPr>
            <w:tcW w:w="2835" w:type="dxa"/>
            <w:tcBorders>
              <w:top w:val="nil"/>
              <w:bottom w:val="nil"/>
              <w:right w:val="single" w:sz="16" w:space="0" w:color="000000"/>
            </w:tcBorders>
            <w:shd w:val="clear" w:color="auto" w:fill="FFFFFF"/>
            <w:vAlign w:val="center"/>
          </w:tcPr>
          <w:p w14:paraId="0F45FC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5F1B6B" w:rsidRPr="00AF0368" w14:paraId="2FA1FDA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6E2A74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6038C81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7D608D5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7C1A456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551" w:type="dxa"/>
            <w:tcBorders>
              <w:top w:val="nil"/>
              <w:bottom w:val="single" w:sz="16" w:space="0" w:color="000000"/>
            </w:tcBorders>
            <w:shd w:val="clear" w:color="auto" w:fill="FFFFFF"/>
            <w:vAlign w:val="center"/>
          </w:tcPr>
          <w:p w14:paraId="16E546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74C7CA1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48CA2D7" w14:textId="77777777" w:rsidR="00903A8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CF3636">
        <w:rPr>
          <w:rFonts w:ascii="Times New Roman" w:hAnsi="Times New Roman" w:cs="Times New Roman"/>
          <w:sz w:val="24"/>
          <w:szCs w:val="24"/>
        </w:rPr>
        <w:t>D’après ce résultat  on peut affirmer que la majorité des personnes enquêtées (74%)  ont réclamé la réalisation de l’égalité des sexes en Tunisie. Mais qui croit- il à cette idée les hommes ou les femmes ?</w:t>
      </w:r>
    </w:p>
    <w:p w14:paraId="0A3DF0A6" w14:textId="77777777" w:rsidR="00CF3636" w:rsidRDefault="00CF3636" w:rsidP="00903A8D">
      <w:pPr>
        <w:autoSpaceDE w:val="0"/>
        <w:autoSpaceDN w:val="0"/>
        <w:adjustRightInd w:val="0"/>
        <w:spacing w:after="0" w:line="400" w:lineRule="atLeast"/>
        <w:jc w:val="both"/>
        <w:rPr>
          <w:rFonts w:ascii="Times New Roman" w:hAnsi="Times New Roman" w:cs="Times New Roman"/>
          <w:sz w:val="24"/>
          <w:szCs w:val="24"/>
        </w:rPr>
      </w:pPr>
    </w:p>
    <w:p w14:paraId="0545C655" w14:textId="77777777" w:rsidR="00CF3636" w:rsidRDefault="00CF3636" w:rsidP="00903A8D">
      <w:pPr>
        <w:autoSpaceDE w:val="0"/>
        <w:autoSpaceDN w:val="0"/>
        <w:adjustRightInd w:val="0"/>
        <w:spacing w:after="0" w:line="400" w:lineRule="atLeast"/>
        <w:jc w:val="both"/>
        <w:rPr>
          <w:rFonts w:ascii="Times New Roman" w:hAnsi="Times New Roman" w:cs="Times New Roman"/>
          <w:sz w:val="24"/>
          <w:szCs w:val="24"/>
        </w:rPr>
      </w:pPr>
    </w:p>
    <w:p w14:paraId="60D65CEE" w14:textId="77777777" w:rsidR="00CF3636" w:rsidRDefault="00CF3636" w:rsidP="00903A8D">
      <w:pPr>
        <w:autoSpaceDE w:val="0"/>
        <w:autoSpaceDN w:val="0"/>
        <w:adjustRightInd w:val="0"/>
        <w:spacing w:after="0" w:line="400" w:lineRule="atLeast"/>
        <w:jc w:val="both"/>
        <w:rPr>
          <w:rFonts w:ascii="Times New Roman" w:hAnsi="Times New Roman" w:cs="Times New Roman"/>
          <w:sz w:val="24"/>
          <w:szCs w:val="24"/>
        </w:rPr>
      </w:pPr>
    </w:p>
    <w:p w14:paraId="1AB7FD31" w14:textId="77777777" w:rsidR="00CF3636" w:rsidRDefault="00CF3636" w:rsidP="00903A8D">
      <w:pPr>
        <w:autoSpaceDE w:val="0"/>
        <w:autoSpaceDN w:val="0"/>
        <w:adjustRightInd w:val="0"/>
        <w:spacing w:after="0" w:line="400" w:lineRule="atLeast"/>
        <w:jc w:val="both"/>
        <w:rPr>
          <w:rFonts w:ascii="Times New Roman" w:hAnsi="Times New Roman" w:cs="Times New Roman"/>
          <w:sz w:val="24"/>
          <w:szCs w:val="24"/>
        </w:rPr>
      </w:pPr>
    </w:p>
    <w:p w14:paraId="1F78F567" w14:textId="77777777" w:rsidR="00CF3636" w:rsidRPr="00CF3636" w:rsidRDefault="00CF3636" w:rsidP="00903A8D">
      <w:pPr>
        <w:autoSpaceDE w:val="0"/>
        <w:autoSpaceDN w:val="0"/>
        <w:adjustRightInd w:val="0"/>
        <w:spacing w:after="0" w:line="400" w:lineRule="atLeast"/>
        <w:jc w:val="both"/>
        <w:rPr>
          <w:rFonts w:ascii="Times New Roman" w:hAnsi="Times New Roman" w:cs="Times New Roman"/>
          <w:sz w:val="24"/>
          <w:szCs w:val="24"/>
        </w:rPr>
      </w:pPr>
    </w:p>
    <w:p w14:paraId="525014A1"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476"/>
        <w:gridCol w:w="2719"/>
        <w:gridCol w:w="2835"/>
      </w:tblGrid>
      <w:tr w:rsidR="005F1B6B" w:rsidRPr="00AF0368" w14:paraId="22B4D241" w14:textId="77777777" w:rsidTr="00DB080D">
        <w:trPr>
          <w:cantSplit/>
        </w:trPr>
        <w:tc>
          <w:tcPr>
            <w:tcW w:w="8505" w:type="dxa"/>
            <w:gridSpan w:val="5"/>
            <w:tcBorders>
              <w:top w:val="nil"/>
              <w:left w:val="nil"/>
              <w:bottom w:val="nil"/>
              <w:right w:val="nil"/>
            </w:tcBorders>
            <w:shd w:val="clear" w:color="auto" w:fill="FFFFFF"/>
            <w:vAlign w:val="center"/>
          </w:tcPr>
          <w:p w14:paraId="65344E8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lastRenderedPageBreak/>
              <w:t xml:space="preserve">Tableau croisé : </w:t>
            </w:r>
            <w:r w:rsidRPr="00AF0368">
              <w:rPr>
                <w:rFonts w:asciiTheme="majorBidi" w:hAnsiTheme="majorBidi" w:cstheme="majorBidi"/>
                <w:sz w:val="24"/>
                <w:szCs w:val="24"/>
                <w:lang w:bidi="ar-TN"/>
              </w:rPr>
              <w:t>L’égalité des sexes existe-t-elle en Tunisie ? -sexe</w:t>
            </w:r>
          </w:p>
        </w:tc>
      </w:tr>
      <w:tr w:rsidR="005F1B6B" w:rsidRPr="00AF0368" w14:paraId="3883BF0A" w14:textId="77777777" w:rsidTr="00DB080D">
        <w:trPr>
          <w:cantSplit/>
        </w:trPr>
        <w:tc>
          <w:tcPr>
            <w:tcW w:w="8505" w:type="dxa"/>
            <w:gridSpan w:val="5"/>
            <w:tcBorders>
              <w:top w:val="nil"/>
              <w:left w:val="nil"/>
              <w:bottom w:val="nil"/>
              <w:right w:val="nil"/>
            </w:tcBorders>
            <w:shd w:val="clear" w:color="auto" w:fill="FFFFFF"/>
            <w:vAlign w:val="bottom"/>
          </w:tcPr>
          <w:p w14:paraId="0DF2D93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5F1B6B" w:rsidRPr="00AF0368" w14:paraId="39AF1DB0"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3144B4FB"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195" w:type="dxa"/>
            <w:gridSpan w:val="2"/>
            <w:tcBorders>
              <w:top w:val="single" w:sz="16" w:space="0" w:color="000000"/>
              <w:left w:val="single" w:sz="16" w:space="0" w:color="000000"/>
            </w:tcBorders>
            <w:shd w:val="clear" w:color="auto" w:fill="FFFFFF"/>
            <w:vAlign w:val="bottom"/>
          </w:tcPr>
          <w:p w14:paraId="33DFCC9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4"/>
                <w:szCs w:val="24"/>
                <w:lang w:bidi="ar-TN"/>
              </w:rPr>
              <w:t>L’égalité des sexes existe-t-elle en Tunisie</w:t>
            </w:r>
          </w:p>
        </w:tc>
        <w:tc>
          <w:tcPr>
            <w:tcW w:w="2835" w:type="dxa"/>
            <w:vMerge w:val="restart"/>
            <w:tcBorders>
              <w:top w:val="single" w:sz="16" w:space="0" w:color="000000"/>
              <w:right w:val="single" w:sz="16" w:space="0" w:color="000000"/>
            </w:tcBorders>
            <w:shd w:val="clear" w:color="auto" w:fill="FFFFFF"/>
            <w:vAlign w:val="bottom"/>
          </w:tcPr>
          <w:p w14:paraId="2BB77FD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5F1B6B" w:rsidRPr="00AF0368" w14:paraId="1215809D"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0E12BB9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476" w:type="dxa"/>
            <w:tcBorders>
              <w:left w:val="single" w:sz="16" w:space="0" w:color="000000"/>
              <w:bottom w:val="single" w:sz="16" w:space="0" w:color="000000"/>
            </w:tcBorders>
            <w:shd w:val="clear" w:color="auto" w:fill="FFFFFF"/>
            <w:vAlign w:val="bottom"/>
          </w:tcPr>
          <w:p w14:paraId="7FB32A60"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719" w:type="dxa"/>
            <w:tcBorders>
              <w:bottom w:val="single" w:sz="16" w:space="0" w:color="000000"/>
            </w:tcBorders>
            <w:shd w:val="clear" w:color="auto" w:fill="FFFFFF"/>
            <w:vAlign w:val="bottom"/>
          </w:tcPr>
          <w:p w14:paraId="176DB09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835" w:type="dxa"/>
            <w:vMerge/>
            <w:tcBorders>
              <w:top w:val="single" w:sz="16" w:space="0" w:color="000000"/>
              <w:right w:val="single" w:sz="16" w:space="0" w:color="000000"/>
            </w:tcBorders>
            <w:shd w:val="clear" w:color="auto" w:fill="FFFFFF"/>
            <w:vAlign w:val="bottom"/>
          </w:tcPr>
          <w:p w14:paraId="661D6E1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5F1B6B" w:rsidRPr="00AF0368" w14:paraId="5E77A98D"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5DF3BE1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6AD0FF0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476" w:type="dxa"/>
            <w:tcBorders>
              <w:top w:val="single" w:sz="16" w:space="0" w:color="000000"/>
              <w:left w:val="single" w:sz="16" w:space="0" w:color="000000"/>
              <w:bottom w:val="nil"/>
            </w:tcBorders>
            <w:shd w:val="clear" w:color="auto" w:fill="FFFFFF"/>
            <w:vAlign w:val="center"/>
          </w:tcPr>
          <w:p w14:paraId="6ED58F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w:t>
            </w:r>
          </w:p>
        </w:tc>
        <w:tc>
          <w:tcPr>
            <w:tcW w:w="2719" w:type="dxa"/>
            <w:tcBorders>
              <w:top w:val="single" w:sz="16" w:space="0" w:color="000000"/>
              <w:bottom w:val="nil"/>
            </w:tcBorders>
            <w:shd w:val="clear" w:color="auto" w:fill="FFFFFF"/>
            <w:vAlign w:val="center"/>
          </w:tcPr>
          <w:p w14:paraId="11EE41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w:t>
            </w:r>
          </w:p>
        </w:tc>
        <w:tc>
          <w:tcPr>
            <w:tcW w:w="2835" w:type="dxa"/>
            <w:tcBorders>
              <w:top w:val="single" w:sz="16" w:space="0" w:color="000000"/>
              <w:bottom w:val="nil"/>
              <w:right w:val="single" w:sz="16" w:space="0" w:color="000000"/>
            </w:tcBorders>
            <w:shd w:val="clear" w:color="auto" w:fill="FFFFFF"/>
            <w:vAlign w:val="center"/>
          </w:tcPr>
          <w:p w14:paraId="7C658A4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5F1B6B" w:rsidRPr="00AF0368" w14:paraId="1CF2233D"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2FB0708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1EDA7B0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476" w:type="dxa"/>
            <w:tcBorders>
              <w:top w:val="nil"/>
              <w:left w:val="single" w:sz="16" w:space="0" w:color="000000"/>
              <w:bottom w:val="nil"/>
            </w:tcBorders>
            <w:shd w:val="clear" w:color="auto" w:fill="FFFFFF"/>
            <w:vAlign w:val="center"/>
          </w:tcPr>
          <w:p w14:paraId="3EAEC96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134</w:t>
            </w:r>
          </w:p>
        </w:tc>
        <w:tc>
          <w:tcPr>
            <w:tcW w:w="2719" w:type="dxa"/>
            <w:tcBorders>
              <w:top w:val="nil"/>
              <w:bottom w:val="nil"/>
            </w:tcBorders>
            <w:shd w:val="clear" w:color="auto" w:fill="FFFFFF"/>
            <w:vAlign w:val="center"/>
          </w:tcPr>
          <w:p w14:paraId="5270888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2835" w:type="dxa"/>
            <w:tcBorders>
              <w:top w:val="nil"/>
              <w:bottom w:val="nil"/>
              <w:right w:val="single" w:sz="16" w:space="0" w:color="000000"/>
            </w:tcBorders>
            <w:shd w:val="clear" w:color="auto" w:fill="FFFFFF"/>
            <w:vAlign w:val="center"/>
          </w:tcPr>
          <w:p w14:paraId="423240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5F1B6B" w:rsidRPr="00AF0368" w14:paraId="00CA5EC2"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103E8BC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76" w:type="dxa"/>
            <w:tcBorders>
              <w:top w:val="nil"/>
              <w:left w:val="single" w:sz="16" w:space="0" w:color="000000"/>
              <w:bottom w:val="single" w:sz="16" w:space="0" w:color="000000"/>
            </w:tcBorders>
            <w:shd w:val="clear" w:color="auto" w:fill="FFFFFF"/>
            <w:vAlign w:val="center"/>
          </w:tcPr>
          <w:p w14:paraId="4A8599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222</w:t>
            </w:r>
          </w:p>
        </w:tc>
        <w:tc>
          <w:tcPr>
            <w:tcW w:w="2719" w:type="dxa"/>
            <w:tcBorders>
              <w:top w:val="nil"/>
              <w:bottom w:val="single" w:sz="16" w:space="0" w:color="000000"/>
            </w:tcBorders>
            <w:shd w:val="clear" w:color="auto" w:fill="FFFFFF"/>
            <w:vAlign w:val="center"/>
          </w:tcPr>
          <w:p w14:paraId="026A2A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78</w:t>
            </w:r>
          </w:p>
        </w:tc>
        <w:tc>
          <w:tcPr>
            <w:tcW w:w="2835" w:type="dxa"/>
            <w:tcBorders>
              <w:top w:val="nil"/>
              <w:bottom w:val="single" w:sz="16" w:space="0" w:color="000000"/>
              <w:right w:val="single" w:sz="16" w:space="0" w:color="000000"/>
            </w:tcBorders>
            <w:shd w:val="clear" w:color="auto" w:fill="FFFFFF"/>
            <w:vAlign w:val="center"/>
          </w:tcPr>
          <w:p w14:paraId="3DDA75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6EA1DE76" w14:textId="77777777" w:rsidR="00903A8D" w:rsidRPr="00CF3636"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CF3636">
        <w:rPr>
          <w:rFonts w:ascii="Times New Roman" w:hAnsi="Times New Roman" w:cs="Times New Roman"/>
          <w:sz w:val="24"/>
          <w:szCs w:val="24"/>
        </w:rPr>
        <w:t>Donc ce  sont les femmes (134/300)  qui confirment l’égalité des sexes.</w:t>
      </w:r>
    </w:p>
    <w:p w14:paraId="52E05897" w14:textId="77777777" w:rsidR="00903A8D" w:rsidRPr="00CF3636"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CF3636">
        <w:rPr>
          <w:rFonts w:ascii="Times New Roman" w:hAnsi="Times New Roman" w:cs="Times New Roman"/>
          <w:b/>
          <w:bCs/>
          <w:sz w:val="24"/>
          <w:szCs w:val="24"/>
        </w:rPr>
        <w:t>Question 4 :</w:t>
      </w:r>
      <w:r w:rsidRPr="00CF3636">
        <w:rPr>
          <w:rFonts w:ascii="Times New Roman" w:hAnsi="Times New Roman" w:cs="Times New Roman"/>
          <w:sz w:val="24"/>
          <w:szCs w:val="24"/>
        </w:rPr>
        <w:t xml:space="preserve"> Etes- vous </w:t>
      </w:r>
      <w:r w:rsidRPr="00CF3636">
        <w:rPr>
          <w:rFonts w:asciiTheme="majorBidi" w:hAnsiTheme="majorBidi" w:cstheme="majorBidi"/>
          <w:sz w:val="24"/>
          <w:szCs w:val="24"/>
          <w:lang w:bidi="ar-TN"/>
        </w:rPr>
        <w:t>avec</w:t>
      </w:r>
      <w:r w:rsidRPr="00CF3636">
        <w:rPr>
          <w:rFonts w:asciiTheme="majorBidi" w:hAnsiTheme="majorBidi" w:cstheme="majorBidi"/>
          <w:sz w:val="24"/>
          <w:szCs w:val="24"/>
          <w:lang w:bidi="ar-TN"/>
        </w:rPr>
        <w:tab/>
        <w:t>la pratique des arts par la femme (dance, chanson; théâtre) ?</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977"/>
        <w:gridCol w:w="2409"/>
      </w:tblGrid>
      <w:tr w:rsidR="00903A8D" w:rsidRPr="00AF0368" w14:paraId="19DBBEF4" w14:textId="77777777" w:rsidTr="00DB080D">
        <w:trPr>
          <w:cantSplit/>
        </w:trPr>
        <w:tc>
          <w:tcPr>
            <w:tcW w:w="8505" w:type="dxa"/>
            <w:gridSpan w:val="6"/>
            <w:tcBorders>
              <w:top w:val="nil"/>
              <w:left w:val="nil"/>
              <w:bottom w:val="nil"/>
              <w:right w:val="nil"/>
            </w:tcBorders>
            <w:shd w:val="clear" w:color="auto" w:fill="FFFFFF"/>
            <w:vAlign w:val="center"/>
          </w:tcPr>
          <w:p w14:paraId="03B38AA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
        </w:tc>
      </w:tr>
      <w:tr w:rsidR="00903A8D" w:rsidRPr="00AF0368" w14:paraId="36A5B6DE"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E3961A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1A63C9F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0147C61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77" w:type="dxa"/>
            <w:tcBorders>
              <w:top w:val="single" w:sz="16" w:space="0" w:color="000000"/>
              <w:bottom w:val="single" w:sz="16" w:space="0" w:color="000000"/>
            </w:tcBorders>
            <w:shd w:val="clear" w:color="auto" w:fill="FFFFFF"/>
            <w:vAlign w:val="bottom"/>
          </w:tcPr>
          <w:p w14:paraId="39877DD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09" w:type="dxa"/>
            <w:tcBorders>
              <w:top w:val="single" w:sz="16" w:space="0" w:color="000000"/>
              <w:bottom w:val="single" w:sz="16" w:space="0" w:color="000000"/>
              <w:right w:val="single" w:sz="16" w:space="0" w:color="000000"/>
            </w:tcBorders>
            <w:shd w:val="clear" w:color="auto" w:fill="FFFFFF"/>
            <w:vAlign w:val="bottom"/>
          </w:tcPr>
          <w:p w14:paraId="1DF40D0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00609B2"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E6521E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8D1E6FE"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07977C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207</w:t>
            </w:r>
          </w:p>
        </w:tc>
        <w:tc>
          <w:tcPr>
            <w:tcW w:w="1369" w:type="dxa"/>
            <w:tcBorders>
              <w:top w:val="single" w:sz="16" w:space="0" w:color="000000"/>
              <w:bottom w:val="nil"/>
            </w:tcBorders>
            <w:shd w:val="clear" w:color="auto" w:fill="FFFFFF"/>
            <w:vAlign w:val="center"/>
          </w:tcPr>
          <w:p w14:paraId="599CDA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69,0</w:t>
            </w:r>
          </w:p>
        </w:tc>
        <w:tc>
          <w:tcPr>
            <w:tcW w:w="1977" w:type="dxa"/>
            <w:tcBorders>
              <w:top w:val="single" w:sz="16" w:space="0" w:color="000000"/>
              <w:bottom w:val="nil"/>
            </w:tcBorders>
            <w:shd w:val="clear" w:color="auto" w:fill="FFFFFF"/>
            <w:vAlign w:val="center"/>
          </w:tcPr>
          <w:p w14:paraId="716653C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69,0</w:t>
            </w:r>
          </w:p>
        </w:tc>
        <w:tc>
          <w:tcPr>
            <w:tcW w:w="2409" w:type="dxa"/>
            <w:tcBorders>
              <w:top w:val="single" w:sz="16" w:space="0" w:color="000000"/>
              <w:bottom w:val="nil"/>
              <w:right w:val="single" w:sz="16" w:space="0" w:color="000000"/>
            </w:tcBorders>
            <w:shd w:val="clear" w:color="auto" w:fill="FFFFFF"/>
            <w:vAlign w:val="center"/>
          </w:tcPr>
          <w:p w14:paraId="7DA7F8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69,0</w:t>
            </w:r>
          </w:p>
        </w:tc>
      </w:tr>
      <w:tr w:rsidR="00903A8D" w:rsidRPr="00AF0368" w14:paraId="1EDE655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2AECAE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6AAE69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555C43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92</w:t>
            </w:r>
          </w:p>
        </w:tc>
        <w:tc>
          <w:tcPr>
            <w:tcW w:w="1369" w:type="dxa"/>
            <w:tcBorders>
              <w:top w:val="nil"/>
              <w:bottom w:val="nil"/>
            </w:tcBorders>
            <w:shd w:val="clear" w:color="auto" w:fill="FFFFFF"/>
            <w:vAlign w:val="center"/>
          </w:tcPr>
          <w:p w14:paraId="4F8A3B3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30,7</w:t>
            </w:r>
          </w:p>
        </w:tc>
        <w:tc>
          <w:tcPr>
            <w:tcW w:w="1977" w:type="dxa"/>
            <w:tcBorders>
              <w:top w:val="nil"/>
              <w:bottom w:val="nil"/>
            </w:tcBorders>
            <w:shd w:val="clear" w:color="auto" w:fill="FFFFFF"/>
            <w:vAlign w:val="center"/>
          </w:tcPr>
          <w:p w14:paraId="050F72D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30,7</w:t>
            </w:r>
          </w:p>
        </w:tc>
        <w:tc>
          <w:tcPr>
            <w:tcW w:w="2409" w:type="dxa"/>
            <w:tcBorders>
              <w:top w:val="nil"/>
              <w:bottom w:val="nil"/>
              <w:right w:val="single" w:sz="16" w:space="0" w:color="000000"/>
            </w:tcBorders>
            <w:shd w:val="clear" w:color="auto" w:fill="FFFFFF"/>
            <w:vAlign w:val="center"/>
          </w:tcPr>
          <w:p w14:paraId="3CB5A09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2B56DAC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4E2CC6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BC8EA7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9" w:type="dxa"/>
            <w:tcBorders>
              <w:top w:val="nil"/>
              <w:left w:val="single" w:sz="16" w:space="0" w:color="000000"/>
              <w:bottom w:val="nil"/>
            </w:tcBorders>
            <w:shd w:val="clear" w:color="auto" w:fill="FFFFFF"/>
            <w:vAlign w:val="center"/>
          </w:tcPr>
          <w:p w14:paraId="05D840B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9" w:type="dxa"/>
            <w:tcBorders>
              <w:top w:val="nil"/>
              <w:bottom w:val="nil"/>
            </w:tcBorders>
            <w:shd w:val="clear" w:color="auto" w:fill="FFFFFF"/>
            <w:vAlign w:val="center"/>
          </w:tcPr>
          <w:p w14:paraId="543739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977" w:type="dxa"/>
            <w:tcBorders>
              <w:top w:val="nil"/>
              <w:bottom w:val="nil"/>
            </w:tcBorders>
            <w:shd w:val="clear" w:color="auto" w:fill="FFFFFF"/>
            <w:vAlign w:val="center"/>
          </w:tcPr>
          <w:p w14:paraId="659DCE6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409" w:type="dxa"/>
            <w:tcBorders>
              <w:top w:val="nil"/>
              <w:bottom w:val="nil"/>
              <w:right w:val="single" w:sz="16" w:space="0" w:color="000000"/>
            </w:tcBorders>
            <w:shd w:val="clear" w:color="auto" w:fill="FFFFFF"/>
            <w:vAlign w:val="center"/>
          </w:tcPr>
          <w:p w14:paraId="720455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3B41E5D"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E131E5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E7EDB1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63A8277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44FF1B4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77" w:type="dxa"/>
            <w:tcBorders>
              <w:top w:val="nil"/>
              <w:bottom w:val="single" w:sz="16" w:space="0" w:color="000000"/>
            </w:tcBorders>
            <w:shd w:val="clear" w:color="auto" w:fill="FFFFFF"/>
            <w:vAlign w:val="center"/>
          </w:tcPr>
          <w:p w14:paraId="09C585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09" w:type="dxa"/>
            <w:tcBorders>
              <w:top w:val="nil"/>
              <w:bottom w:val="single" w:sz="16" w:space="0" w:color="000000"/>
              <w:right w:val="single" w:sz="16" w:space="0" w:color="000000"/>
            </w:tcBorders>
            <w:shd w:val="clear" w:color="auto" w:fill="FFFFFF"/>
            <w:vAlign w:val="center"/>
          </w:tcPr>
          <w:p w14:paraId="79A6EBE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FFD8091" w14:textId="77777777" w:rsidR="00903A8D" w:rsidRPr="00882A9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882A9E">
        <w:rPr>
          <w:rFonts w:ascii="Times New Roman" w:hAnsi="Times New Roman" w:cs="Times New Roman"/>
          <w:sz w:val="24"/>
          <w:szCs w:val="24"/>
        </w:rPr>
        <w:t>69%  sont pour la pratique des arts par la femme essentiellement la dance, la musique et le théâtre. Certes le nombre des femmes est important avec ce volet des pratiques féminines.</w:t>
      </w:r>
    </w:p>
    <w:p w14:paraId="3B3A3004" w14:textId="77777777" w:rsidR="00903A8D" w:rsidRPr="00882A9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882A9E">
        <w:rPr>
          <w:rFonts w:ascii="Times New Roman" w:hAnsi="Times New Roman" w:cs="Times New Roman"/>
          <w:b/>
          <w:bCs/>
          <w:sz w:val="24"/>
          <w:szCs w:val="24"/>
        </w:rPr>
        <w:t>Question 5</w:t>
      </w:r>
      <w:r w:rsidRPr="00882A9E">
        <w:rPr>
          <w:rFonts w:ascii="Times New Roman" w:hAnsi="Times New Roman" w:cs="Times New Roman"/>
          <w:sz w:val="24"/>
          <w:szCs w:val="24"/>
        </w:rPr>
        <w:t> :</w:t>
      </w:r>
      <w:r w:rsidRPr="00882A9E">
        <w:rPr>
          <w:rFonts w:asciiTheme="majorBidi" w:hAnsiTheme="majorBidi" w:cstheme="majorBidi"/>
          <w:sz w:val="24"/>
          <w:szCs w:val="24"/>
          <w:lang w:bidi="ar-TN"/>
        </w:rPr>
        <w:t xml:space="preserve"> Les lois ont pu concrétiser l’égalité entre femme et homme ?</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977"/>
        <w:gridCol w:w="2409"/>
      </w:tblGrid>
      <w:tr w:rsidR="005F1B6B" w:rsidRPr="00AF0368" w14:paraId="3107AA21" w14:textId="77777777" w:rsidTr="00DB080D">
        <w:trPr>
          <w:cantSplit/>
        </w:trPr>
        <w:tc>
          <w:tcPr>
            <w:tcW w:w="8505" w:type="dxa"/>
            <w:gridSpan w:val="6"/>
            <w:tcBorders>
              <w:top w:val="nil"/>
              <w:left w:val="nil"/>
              <w:bottom w:val="nil"/>
              <w:right w:val="nil"/>
            </w:tcBorders>
            <w:shd w:val="clear" w:color="auto" w:fill="FFFFFF"/>
            <w:vAlign w:val="center"/>
          </w:tcPr>
          <w:p w14:paraId="4250CE50"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
        </w:tc>
      </w:tr>
      <w:tr w:rsidR="00903A8D" w:rsidRPr="00AF0368" w14:paraId="5011D517"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0E16906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12AD8B4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26C57C9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77" w:type="dxa"/>
            <w:tcBorders>
              <w:top w:val="single" w:sz="16" w:space="0" w:color="000000"/>
              <w:bottom w:val="single" w:sz="16" w:space="0" w:color="000000"/>
            </w:tcBorders>
            <w:shd w:val="clear" w:color="auto" w:fill="FFFFFF"/>
            <w:vAlign w:val="bottom"/>
          </w:tcPr>
          <w:p w14:paraId="014A47A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09" w:type="dxa"/>
            <w:tcBorders>
              <w:top w:val="single" w:sz="16" w:space="0" w:color="000000"/>
              <w:bottom w:val="single" w:sz="16" w:space="0" w:color="000000"/>
              <w:right w:val="single" w:sz="16" w:space="0" w:color="000000"/>
            </w:tcBorders>
            <w:shd w:val="clear" w:color="auto" w:fill="FFFFFF"/>
            <w:vAlign w:val="bottom"/>
          </w:tcPr>
          <w:p w14:paraId="19AAFF5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926DEF0"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728B2B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4F5C6F5E"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28294A0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110</w:t>
            </w:r>
          </w:p>
        </w:tc>
        <w:tc>
          <w:tcPr>
            <w:tcW w:w="1369" w:type="dxa"/>
            <w:tcBorders>
              <w:top w:val="single" w:sz="16" w:space="0" w:color="000000"/>
              <w:bottom w:val="nil"/>
            </w:tcBorders>
            <w:shd w:val="clear" w:color="auto" w:fill="FFFFFF"/>
            <w:vAlign w:val="center"/>
          </w:tcPr>
          <w:p w14:paraId="5309E96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36,7</w:t>
            </w:r>
          </w:p>
        </w:tc>
        <w:tc>
          <w:tcPr>
            <w:tcW w:w="1977" w:type="dxa"/>
            <w:tcBorders>
              <w:top w:val="single" w:sz="16" w:space="0" w:color="000000"/>
              <w:bottom w:val="nil"/>
            </w:tcBorders>
            <w:shd w:val="clear" w:color="auto" w:fill="FFFFFF"/>
            <w:vAlign w:val="center"/>
          </w:tcPr>
          <w:p w14:paraId="3E4CD0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36,7</w:t>
            </w:r>
          </w:p>
        </w:tc>
        <w:tc>
          <w:tcPr>
            <w:tcW w:w="2409" w:type="dxa"/>
            <w:tcBorders>
              <w:top w:val="single" w:sz="16" w:space="0" w:color="000000"/>
              <w:bottom w:val="nil"/>
              <w:right w:val="single" w:sz="16" w:space="0" w:color="000000"/>
            </w:tcBorders>
            <w:shd w:val="clear" w:color="auto" w:fill="FFFFFF"/>
            <w:vAlign w:val="center"/>
          </w:tcPr>
          <w:p w14:paraId="23DDA59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36,7</w:t>
            </w:r>
          </w:p>
        </w:tc>
      </w:tr>
      <w:tr w:rsidR="00903A8D" w:rsidRPr="00AF0368" w14:paraId="32C63EA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343566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957B179"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74403DE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190</w:t>
            </w:r>
          </w:p>
        </w:tc>
        <w:tc>
          <w:tcPr>
            <w:tcW w:w="1369" w:type="dxa"/>
            <w:tcBorders>
              <w:top w:val="nil"/>
              <w:bottom w:val="nil"/>
            </w:tcBorders>
            <w:shd w:val="clear" w:color="auto" w:fill="FFFFFF"/>
            <w:vAlign w:val="center"/>
          </w:tcPr>
          <w:p w14:paraId="5F94BE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63,3</w:t>
            </w:r>
          </w:p>
        </w:tc>
        <w:tc>
          <w:tcPr>
            <w:tcW w:w="1977" w:type="dxa"/>
            <w:tcBorders>
              <w:top w:val="nil"/>
              <w:bottom w:val="nil"/>
            </w:tcBorders>
            <w:shd w:val="clear" w:color="auto" w:fill="FFFFFF"/>
            <w:vAlign w:val="center"/>
          </w:tcPr>
          <w:p w14:paraId="685E56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63,3</w:t>
            </w:r>
          </w:p>
        </w:tc>
        <w:tc>
          <w:tcPr>
            <w:tcW w:w="2409" w:type="dxa"/>
            <w:tcBorders>
              <w:top w:val="nil"/>
              <w:bottom w:val="nil"/>
              <w:right w:val="single" w:sz="16" w:space="0" w:color="000000"/>
            </w:tcBorders>
            <w:shd w:val="clear" w:color="auto" w:fill="FFFFFF"/>
            <w:vAlign w:val="center"/>
          </w:tcPr>
          <w:p w14:paraId="063B7A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7C161E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A5D94A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31BE52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10326B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794A242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77" w:type="dxa"/>
            <w:tcBorders>
              <w:top w:val="nil"/>
              <w:bottom w:val="single" w:sz="16" w:space="0" w:color="000000"/>
            </w:tcBorders>
            <w:shd w:val="clear" w:color="auto" w:fill="FFFFFF"/>
            <w:vAlign w:val="center"/>
          </w:tcPr>
          <w:p w14:paraId="2C59260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09" w:type="dxa"/>
            <w:tcBorders>
              <w:top w:val="nil"/>
              <w:bottom w:val="single" w:sz="16" w:space="0" w:color="000000"/>
              <w:right w:val="single" w:sz="16" w:space="0" w:color="000000"/>
            </w:tcBorders>
            <w:shd w:val="clear" w:color="auto" w:fill="FFFFFF"/>
            <w:vAlign w:val="center"/>
          </w:tcPr>
          <w:p w14:paraId="7315008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0D4C8E3"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32"/>
          <w:szCs w:val="32"/>
        </w:rPr>
      </w:pPr>
    </w:p>
    <w:p w14:paraId="1E2B5F45" w14:textId="77777777" w:rsidR="00903A8D" w:rsidRPr="00882A9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882A9E">
        <w:rPr>
          <w:rFonts w:ascii="Times New Roman" w:hAnsi="Times New Roman" w:cs="Times New Roman"/>
          <w:sz w:val="24"/>
          <w:szCs w:val="24"/>
        </w:rPr>
        <w:t xml:space="preserve">63.3% des personnes enquêtés réclament que les lois ont pu concrétiser l’égalité entre homme et femme. Cette confirmation peut-être correcte surtout que l’égalité  s’est réalisé dans plusieurs domaines (au niveau de salaire, des droits, de l’éducation et de l’emploi). </w:t>
      </w:r>
    </w:p>
    <w:p w14:paraId="00F29364" w14:textId="77777777" w:rsidR="00903A8D" w:rsidRPr="00882A9E" w:rsidRDefault="00903A8D" w:rsidP="00903A8D">
      <w:pPr>
        <w:autoSpaceDE w:val="0"/>
        <w:autoSpaceDN w:val="0"/>
        <w:adjustRightInd w:val="0"/>
        <w:spacing w:after="0" w:line="400" w:lineRule="atLeast"/>
        <w:jc w:val="both"/>
        <w:rPr>
          <w:rFonts w:ascii="Times New Roman" w:hAnsi="Times New Roman" w:cs="Times New Roman"/>
          <w:sz w:val="24"/>
          <w:szCs w:val="24"/>
        </w:rPr>
      </w:pPr>
    </w:p>
    <w:p w14:paraId="750D1514" w14:textId="77777777" w:rsidR="00903A8D" w:rsidRPr="00882A9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8"/>
          <w:szCs w:val="28"/>
        </w:rPr>
      </w:pPr>
      <w:r w:rsidRPr="00882A9E">
        <w:rPr>
          <w:rFonts w:ascii="Times New Roman" w:hAnsi="Times New Roman" w:cs="Times New Roman"/>
          <w:b/>
          <w:bCs/>
          <w:sz w:val="24"/>
          <w:szCs w:val="24"/>
        </w:rPr>
        <w:t>Question 6</w:t>
      </w:r>
      <w:r w:rsidRPr="00882A9E">
        <w:rPr>
          <w:rFonts w:ascii="Times New Roman" w:hAnsi="Times New Roman" w:cs="Times New Roman"/>
          <w:sz w:val="24"/>
          <w:szCs w:val="24"/>
        </w:rPr>
        <w:t> :</w:t>
      </w:r>
      <w:r w:rsidRPr="00882A9E">
        <w:rPr>
          <w:rFonts w:asciiTheme="majorBidi" w:hAnsiTheme="majorBidi" w:cstheme="majorBidi"/>
          <w:sz w:val="24"/>
          <w:szCs w:val="24"/>
          <w:lang w:bidi="ar-TN"/>
        </w:rPr>
        <w:t xml:space="preserve"> Etes-vous pour le travail de la femme</w:t>
      </w:r>
      <w:r w:rsidRPr="00AF0368">
        <w:rPr>
          <w:rFonts w:asciiTheme="majorBidi" w:hAnsiTheme="majorBidi" w:cstheme="majorBidi"/>
          <w:sz w:val="28"/>
          <w:szCs w:val="28"/>
          <w:lang w:bidi="ar-TN"/>
        </w:rPr>
        <w:t> ?</w:t>
      </w:r>
    </w:p>
    <w:p w14:paraId="1FCF32DD" w14:textId="77777777" w:rsidR="00882A9E" w:rsidRDefault="00882A9E" w:rsidP="00882A9E">
      <w:pPr>
        <w:autoSpaceDE w:val="0"/>
        <w:autoSpaceDN w:val="0"/>
        <w:adjustRightInd w:val="0"/>
        <w:spacing w:after="0" w:line="400" w:lineRule="atLeast"/>
        <w:jc w:val="both"/>
        <w:rPr>
          <w:rFonts w:ascii="Times New Roman" w:hAnsi="Times New Roman" w:cs="Times New Roman"/>
          <w:sz w:val="28"/>
          <w:szCs w:val="28"/>
        </w:rPr>
      </w:pPr>
    </w:p>
    <w:p w14:paraId="3B6A4A22" w14:textId="77777777" w:rsidR="00882A9E" w:rsidRPr="00882A9E" w:rsidRDefault="00882A9E" w:rsidP="00882A9E">
      <w:pPr>
        <w:autoSpaceDE w:val="0"/>
        <w:autoSpaceDN w:val="0"/>
        <w:adjustRightInd w:val="0"/>
        <w:spacing w:after="0" w:line="400" w:lineRule="atLeast"/>
        <w:jc w:val="both"/>
        <w:rPr>
          <w:rFonts w:ascii="Times New Roman" w:hAnsi="Times New Roman" w:cs="Times New Roman"/>
          <w:sz w:val="28"/>
          <w:szCs w:val="28"/>
        </w:rPr>
      </w:pPr>
    </w:p>
    <w:p w14:paraId="11EE917D"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09"/>
        <w:gridCol w:w="842"/>
        <w:gridCol w:w="1199"/>
        <w:gridCol w:w="1369"/>
        <w:gridCol w:w="1977"/>
        <w:gridCol w:w="2409"/>
      </w:tblGrid>
      <w:tr w:rsidR="00903A8D" w:rsidRPr="00AF0368" w14:paraId="02EBF4EB" w14:textId="77777777" w:rsidTr="00DB080D">
        <w:trPr>
          <w:cantSplit/>
        </w:trPr>
        <w:tc>
          <w:tcPr>
            <w:tcW w:w="8505" w:type="dxa"/>
            <w:gridSpan w:val="6"/>
            <w:tcBorders>
              <w:top w:val="nil"/>
              <w:left w:val="nil"/>
              <w:bottom w:val="nil"/>
              <w:right w:val="nil"/>
            </w:tcBorders>
            <w:shd w:val="clear" w:color="auto" w:fill="FFFFFF"/>
            <w:vAlign w:val="center"/>
          </w:tcPr>
          <w:p w14:paraId="085012C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3CA949CF"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11F927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2341E64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322CDC0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77" w:type="dxa"/>
            <w:tcBorders>
              <w:top w:val="single" w:sz="16" w:space="0" w:color="000000"/>
              <w:bottom w:val="single" w:sz="16" w:space="0" w:color="000000"/>
            </w:tcBorders>
            <w:shd w:val="clear" w:color="auto" w:fill="FFFFFF"/>
            <w:vAlign w:val="bottom"/>
          </w:tcPr>
          <w:p w14:paraId="7E010FD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09" w:type="dxa"/>
            <w:tcBorders>
              <w:top w:val="single" w:sz="16" w:space="0" w:color="000000"/>
              <w:bottom w:val="single" w:sz="16" w:space="0" w:color="000000"/>
              <w:right w:val="single" w:sz="16" w:space="0" w:color="000000"/>
            </w:tcBorders>
            <w:shd w:val="clear" w:color="auto" w:fill="FFFFFF"/>
            <w:vAlign w:val="bottom"/>
          </w:tcPr>
          <w:p w14:paraId="09CA9B0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4DC1635" w14:textId="77777777" w:rsidTr="00DB080D">
        <w:trPr>
          <w:cantSplit/>
        </w:trPr>
        <w:tc>
          <w:tcPr>
            <w:tcW w:w="709" w:type="dxa"/>
            <w:vMerge w:val="restart"/>
            <w:tcBorders>
              <w:top w:val="single" w:sz="16" w:space="0" w:color="000000"/>
              <w:left w:val="single" w:sz="16" w:space="0" w:color="000000"/>
              <w:bottom w:val="single" w:sz="16" w:space="0" w:color="000000"/>
              <w:right w:val="nil"/>
            </w:tcBorders>
            <w:shd w:val="clear" w:color="auto" w:fill="FFFFFF"/>
          </w:tcPr>
          <w:p w14:paraId="458158E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842" w:type="dxa"/>
            <w:tcBorders>
              <w:top w:val="single" w:sz="16" w:space="0" w:color="000000"/>
              <w:left w:val="nil"/>
              <w:bottom w:val="nil"/>
              <w:right w:val="single" w:sz="16" w:space="0" w:color="000000"/>
            </w:tcBorders>
            <w:shd w:val="clear" w:color="auto" w:fill="FFFFFF"/>
          </w:tcPr>
          <w:p w14:paraId="0E3B5894"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5C1D90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265</w:t>
            </w:r>
          </w:p>
        </w:tc>
        <w:tc>
          <w:tcPr>
            <w:tcW w:w="1369" w:type="dxa"/>
            <w:tcBorders>
              <w:top w:val="single" w:sz="16" w:space="0" w:color="000000"/>
              <w:bottom w:val="nil"/>
            </w:tcBorders>
            <w:shd w:val="clear" w:color="auto" w:fill="FFFFFF"/>
            <w:vAlign w:val="center"/>
          </w:tcPr>
          <w:p w14:paraId="48AF51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88,3</w:t>
            </w:r>
          </w:p>
        </w:tc>
        <w:tc>
          <w:tcPr>
            <w:tcW w:w="1977" w:type="dxa"/>
            <w:tcBorders>
              <w:top w:val="single" w:sz="16" w:space="0" w:color="000000"/>
              <w:bottom w:val="nil"/>
            </w:tcBorders>
            <w:shd w:val="clear" w:color="auto" w:fill="FFFFFF"/>
            <w:vAlign w:val="center"/>
          </w:tcPr>
          <w:p w14:paraId="08D9A6E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88,3</w:t>
            </w:r>
          </w:p>
        </w:tc>
        <w:tc>
          <w:tcPr>
            <w:tcW w:w="2409" w:type="dxa"/>
            <w:tcBorders>
              <w:top w:val="single" w:sz="16" w:space="0" w:color="000000"/>
              <w:bottom w:val="nil"/>
              <w:right w:val="single" w:sz="16" w:space="0" w:color="000000"/>
            </w:tcBorders>
            <w:shd w:val="clear" w:color="auto" w:fill="FFFFFF"/>
            <w:vAlign w:val="center"/>
          </w:tcPr>
          <w:p w14:paraId="20E3F9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88,3</w:t>
            </w:r>
          </w:p>
        </w:tc>
      </w:tr>
      <w:tr w:rsidR="00903A8D" w:rsidRPr="00AF0368" w14:paraId="14911F3C"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6A4CD2A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42" w:type="dxa"/>
            <w:tcBorders>
              <w:top w:val="nil"/>
              <w:left w:val="nil"/>
              <w:bottom w:val="nil"/>
              <w:right w:val="single" w:sz="16" w:space="0" w:color="000000"/>
            </w:tcBorders>
            <w:shd w:val="clear" w:color="auto" w:fill="FFFFFF"/>
          </w:tcPr>
          <w:p w14:paraId="203B5ED7"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20B21AB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34</w:t>
            </w:r>
          </w:p>
        </w:tc>
        <w:tc>
          <w:tcPr>
            <w:tcW w:w="1369" w:type="dxa"/>
            <w:tcBorders>
              <w:top w:val="nil"/>
              <w:bottom w:val="nil"/>
            </w:tcBorders>
            <w:shd w:val="clear" w:color="auto" w:fill="FFFFFF"/>
            <w:vAlign w:val="center"/>
          </w:tcPr>
          <w:p w14:paraId="6BB8030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1977" w:type="dxa"/>
            <w:tcBorders>
              <w:top w:val="nil"/>
              <w:bottom w:val="nil"/>
            </w:tcBorders>
            <w:shd w:val="clear" w:color="auto" w:fill="FFFFFF"/>
            <w:vAlign w:val="center"/>
          </w:tcPr>
          <w:p w14:paraId="0D58D28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2409" w:type="dxa"/>
            <w:tcBorders>
              <w:top w:val="nil"/>
              <w:bottom w:val="nil"/>
              <w:right w:val="single" w:sz="16" w:space="0" w:color="000000"/>
            </w:tcBorders>
            <w:shd w:val="clear" w:color="auto" w:fill="FFFFFF"/>
            <w:vAlign w:val="center"/>
          </w:tcPr>
          <w:p w14:paraId="239134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1D87172D"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1E67F46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42" w:type="dxa"/>
            <w:tcBorders>
              <w:top w:val="nil"/>
              <w:left w:val="nil"/>
              <w:bottom w:val="nil"/>
              <w:right w:val="single" w:sz="16" w:space="0" w:color="000000"/>
            </w:tcBorders>
            <w:shd w:val="clear" w:color="auto" w:fill="FFFFFF"/>
          </w:tcPr>
          <w:p w14:paraId="1518B2D9"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9" w:type="dxa"/>
            <w:tcBorders>
              <w:top w:val="nil"/>
              <w:left w:val="single" w:sz="16" w:space="0" w:color="000000"/>
              <w:bottom w:val="nil"/>
            </w:tcBorders>
            <w:shd w:val="clear" w:color="auto" w:fill="FFFFFF"/>
            <w:vAlign w:val="center"/>
          </w:tcPr>
          <w:p w14:paraId="6F91D99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9" w:type="dxa"/>
            <w:tcBorders>
              <w:top w:val="nil"/>
              <w:bottom w:val="nil"/>
            </w:tcBorders>
            <w:shd w:val="clear" w:color="auto" w:fill="FFFFFF"/>
            <w:vAlign w:val="center"/>
          </w:tcPr>
          <w:p w14:paraId="495651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977" w:type="dxa"/>
            <w:tcBorders>
              <w:top w:val="nil"/>
              <w:bottom w:val="nil"/>
            </w:tcBorders>
            <w:shd w:val="clear" w:color="auto" w:fill="FFFFFF"/>
            <w:vAlign w:val="center"/>
          </w:tcPr>
          <w:p w14:paraId="0F7C94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409" w:type="dxa"/>
            <w:tcBorders>
              <w:top w:val="nil"/>
              <w:bottom w:val="nil"/>
              <w:right w:val="single" w:sz="16" w:space="0" w:color="000000"/>
            </w:tcBorders>
            <w:shd w:val="clear" w:color="auto" w:fill="FFFFFF"/>
            <w:vAlign w:val="center"/>
          </w:tcPr>
          <w:p w14:paraId="3962C75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D7735EA"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6290CB6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42" w:type="dxa"/>
            <w:tcBorders>
              <w:top w:val="nil"/>
              <w:left w:val="nil"/>
              <w:bottom w:val="single" w:sz="16" w:space="0" w:color="000000"/>
              <w:right w:val="single" w:sz="16" w:space="0" w:color="000000"/>
            </w:tcBorders>
            <w:shd w:val="clear" w:color="auto" w:fill="FFFFFF"/>
          </w:tcPr>
          <w:p w14:paraId="67D7EEC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61F049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5A451F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77" w:type="dxa"/>
            <w:tcBorders>
              <w:top w:val="nil"/>
              <w:bottom w:val="single" w:sz="16" w:space="0" w:color="000000"/>
            </w:tcBorders>
            <w:shd w:val="clear" w:color="auto" w:fill="FFFFFF"/>
            <w:vAlign w:val="center"/>
          </w:tcPr>
          <w:p w14:paraId="28E46F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09" w:type="dxa"/>
            <w:tcBorders>
              <w:top w:val="nil"/>
              <w:bottom w:val="single" w:sz="16" w:space="0" w:color="000000"/>
              <w:right w:val="single" w:sz="16" w:space="0" w:color="000000"/>
            </w:tcBorders>
            <w:shd w:val="clear" w:color="auto" w:fill="FFFFFF"/>
            <w:vAlign w:val="center"/>
          </w:tcPr>
          <w:p w14:paraId="5EA7911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B638EF8" w14:textId="77777777" w:rsidR="00903A8D" w:rsidRPr="00882A9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882A9E">
        <w:rPr>
          <w:rFonts w:ascii="Times New Roman" w:hAnsi="Times New Roman" w:cs="Times New Roman"/>
          <w:sz w:val="24"/>
          <w:szCs w:val="24"/>
        </w:rPr>
        <w:t>La femme tunisienne a pu gagner de nombreuses batailles notamment au niveau de l’éducation et d’emploi  ce qui est évident que 88.3% étaient pour la sortie des femmes pour le travail</w:t>
      </w:r>
    </w:p>
    <w:p w14:paraId="45EBFB43" w14:textId="4AECC230" w:rsidR="00903A8D" w:rsidRPr="000828B8" w:rsidRDefault="00903A8D" w:rsidP="00B551A3">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0828B8">
        <w:rPr>
          <w:rFonts w:ascii="Times New Roman" w:hAnsi="Times New Roman" w:cs="Times New Roman"/>
          <w:b/>
          <w:bCs/>
          <w:sz w:val="24"/>
          <w:szCs w:val="24"/>
        </w:rPr>
        <w:t>Question8</w:t>
      </w:r>
      <w:r w:rsidRPr="000828B8">
        <w:rPr>
          <w:rFonts w:ascii="Times New Roman" w:hAnsi="Times New Roman" w:cs="Times New Roman"/>
          <w:sz w:val="24"/>
          <w:szCs w:val="24"/>
        </w:rPr>
        <w:t> :</w:t>
      </w:r>
      <w:r w:rsidRPr="000828B8">
        <w:rPr>
          <w:rFonts w:asciiTheme="majorBidi" w:hAnsiTheme="majorBidi" w:cstheme="majorBidi"/>
          <w:sz w:val="24"/>
          <w:szCs w:val="24"/>
          <w:lang w:bidi="ar-TN"/>
        </w:rPr>
        <w:t xml:space="preserve"> </w:t>
      </w:r>
      <w:r w:rsidR="00B551A3">
        <w:rPr>
          <w:rFonts w:asciiTheme="majorBidi" w:hAnsiTheme="majorBidi" w:cstheme="majorBidi"/>
          <w:sz w:val="24"/>
          <w:szCs w:val="24"/>
          <w:lang w:bidi="ar-TN"/>
        </w:rPr>
        <w:t>le</w:t>
      </w:r>
      <w:r w:rsidRPr="000828B8">
        <w:rPr>
          <w:rFonts w:asciiTheme="majorBidi" w:hAnsiTheme="majorBidi" w:cstheme="majorBidi"/>
          <w:sz w:val="24"/>
          <w:szCs w:val="24"/>
          <w:lang w:bidi="ar-TN"/>
        </w:rPr>
        <w:t xml:space="preserve"> chômage est-elle liée </w:t>
      </w:r>
      <w:r w:rsidR="00B551A3">
        <w:rPr>
          <w:rFonts w:asciiTheme="majorBidi" w:hAnsiTheme="majorBidi" w:cstheme="majorBidi"/>
          <w:sz w:val="24"/>
          <w:szCs w:val="24"/>
          <w:lang w:bidi="ar-TN"/>
        </w:rPr>
        <w:t>au travail de la femme</w:t>
      </w:r>
      <w:r w:rsidRPr="000828B8">
        <w:rPr>
          <w:rFonts w:asciiTheme="majorBidi" w:hAnsiTheme="majorBidi" w:cstheme="majorBidi"/>
          <w:sz w:val="24"/>
          <w:szCs w:val="24"/>
          <w:lang w:bidi="ar-TN"/>
        </w:rPr>
        <w:t>?</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2118"/>
        <w:gridCol w:w="2268"/>
      </w:tblGrid>
      <w:tr w:rsidR="00903A8D" w:rsidRPr="00AF0368" w14:paraId="3D6BCB05" w14:textId="77777777" w:rsidTr="00DB080D">
        <w:trPr>
          <w:cantSplit/>
        </w:trPr>
        <w:tc>
          <w:tcPr>
            <w:tcW w:w="8505" w:type="dxa"/>
            <w:gridSpan w:val="6"/>
            <w:tcBorders>
              <w:top w:val="nil"/>
              <w:left w:val="nil"/>
              <w:bottom w:val="nil"/>
              <w:right w:val="nil"/>
            </w:tcBorders>
            <w:shd w:val="clear" w:color="auto" w:fill="FFFFFF"/>
            <w:vAlign w:val="center"/>
          </w:tcPr>
          <w:p w14:paraId="09131DD3"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
        </w:tc>
      </w:tr>
      <w:tr w:rsidR="00903A8D" w:rsidRPr="00AF0368" w14:paraId="19B67DAB"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6B584E7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35C7084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2F95EFC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2118" w:type="dxa"/>
            <w:tcBorders>
              <w:top w:val="single" w:sz="16" w:space="0" w:color="000000"/>
              <w:bottom w:val="single" w:sz="16" w:space="0" w:color="000000"/>
            </w:tcBorders>
            <w:shd w:val="clear" w:color="auto" w:fill="FFFFFF"/>
            <w:vAlign w:val="bottom"/>
          </w:tcPr>
          <w:p w14:paraId="261D5B0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268" w:type="dxa"/>
            <w:tcBorders>
              <w:top w:val="single" w:sz="16" w:space="0" w:color="000000"/>
              <w:bottom w:val="single" w:sz="16" w:space="0" w:color="000000"/>
              <w:right w:val="single" w:sz="16" w:space="0" w:color="000000"/>
            </w:tcBorders>
            <w:shd w:val="clear" w:color="auto" w:fill="FFFFFF"/>
            <w:vAlign w:val="bottom"/>
          </w:tcPr>
          <w:p w14:paraId="4F3AB17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46FDF9C"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8FFCA6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803F375"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2A9FB1E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w:t>
            </w:r>
          </w:p>
        </w:tc>
        <w:tc>
          <w:tcPr>
            <w:tcW w:w="1369" w:type="dxa"/>
            <w:tcBorders>
              <w:top w:val="single" w:sz="16" w:space="0" w:color="000000"/>
              <w:bottom w:val="nil"/>
            </w:tcBorders>
            <w:shd w:val="clear" w:color="auto" w:fill="FFFFFF"/>
            <w:vAlign w:val="center"/>
          </w:tcPr>
          <w:p w14:paraId="4B7817E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c>
          <w:tcPr>
            <w:tcW w:w="2118" w:type="dxa"/>
            <w:tcBorders>
              <w:top w:val="single" w:sz="16" w:space="0" w:color="000000"/>
              <w:bottom w:val="nil"/>
            </w:tcBorders>
            <w:shd w:val="clear" w:color="auto" w:fill="FFFFFF"/>
            <w:vAlign w:val="center"/>
          </w:tcPr>
          <w:p w14:paraId="5939A28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c>
          <w:tcPr>
            <w:tcW w:w="2268" w:type="dxa"/>
            <w:tcBorders>
              <w:top w:val="single" w:sz="16" w:space="0" w:color="000000"/>
              <w:bottom w:val="nil"/>
              <w:right w:val="single" w:sz="16" w:space="0" w:color="000000"/>
            </w:tcBorders>
            <w:shd w:val="clear" w:color="auto" w:fill="FFFFFF"/>
            <w:vAlign w:val="center"/>
          </w:tcPr>
          <w:p w14:paraId="131C017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r>
      <w:tr w:rsidR="00903A8D" w:rsidRPr="00AF0368" w14:paraId="37FDABA5"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2E226C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8F7A37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4F463AD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234</w:t>
            </w:r>
          </w:p>
        </w:tc>
        <w:tc>
          <w:tcPr>
            <w:tcW w:w="1369" w:type="dxa"/>
            <w:tcBorders>
              <w:top w:val="nil"/>
              <w:bottom w:val="nil"/>
            </w:tcBorders>
            <w:shd w:val="clear" w:color="auto" w:fill="FFFFFF"/>
            <w:vAlign w:val="center"/>
          </w:tcPr>
          <w:p w14:paraId="544CD9D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78,0</w:t>
            </w:r>
          </w:p>
        </w:tc>
        <w:tc>
          <w:tcPr>
            <w:tcW w:w="2118" w:type="dxa"/>
            <w:tcBorders>
              <w:top w:val="nil"/>
              <w:bottom w:val="nil"/>
            </w:tcBorders>
            <w:shd w:val="clear" w:color="auto" w:fill="FFFFFF"/>
            <w:vAlign w:val="center"/>
          </w:tcPr>
          <w:p w14:paraId="234F129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78,0</w:t>
            </w:r>
          </w:p>
        </w:tc>
        <w:tc>
          <w:tcPr>
            <w:tcW w:w="2268" w:type="dxa"/>
            <w:tcBorders>
              <w:top w:val="nil"/>
              <w:bottom w:val="nil"/>
              <w:right w:val="single" w:sz="16" w:space="0" w:color="000000"/>
            </w:tcBorders>
            <w:shd w:val="clear" w:color="auto" w:fill="FFFFFF"/>
            <w:vAlign w:val="center"/>
          </w:tcPr>
          <w:p w14:paraId="2B88BE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6ACEA0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9AEA93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5C9D84E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21FFA1E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66F2DF8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118" w:type="dxa"/>
            <w:tcBorders>
              <w:top w:val="nil"/>
              <w:bottom w:val="single" w:sz="16" w:space="0" w:color="000000"/>
            </w:tcBorders>
            <w:shd w:val="clear" w:color="auto" w:fill="FFFFFF"/>
            <w:vAlign w:val="center"/>
          </w:tcPr>
          <w:p w14:paraId="0E770CC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268" w:type="dxa"/>
            <w:tcBorders>
              <w:top w:val="nil"/>
              <w:bottom w:val="single" w:sz="16" w:space="0" w:color="000000"/>
              <w:right w:val="single" w:sz="16" w:space="0" w:color="000000"/>
            </w:tcBorders>
            <w:shd w:val="clear" w:color="auto" w:fill="FFFFFF"/>
            <w:vAlign w:val="center"/>
          </w:tcPr>
          <w:p w14:paraId="0830E42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29A19A8" w14:textId="0185737B" w:rsidR="00903A8D" w:rsidRPr="00AF0368" w:rsidRDefault="00903A8D" w:rsidP="000828B8">
      <w:pPr>
        <w:autoSpaceDE w:val="0"/>
        <w:autoSpaceDN w:val="0"/>
        <w:adjustRightInd w:val="0"/>
        <w:spacing w:after="0" w:line="400" w:lineRule="atLeast"/>
        <w:jc w:val="both"/>
        <w:rPr>
          <w:rFonts w:ascii="Times New Roman" w:hAnsi="Times New Roman" w:cs="Times New Roman"/>
          <w:sz w:val="32"/>
          <w:szCs w:val="32"/>
        </w:rPr>
      </w:pPr>
      <w:r w:rsidRPr="000828B8">
        <w:rPr>
          <w:rFonts w:ascii="Times New Roman" w:hAnsi="Times New Roman" w:cs="Times New Roman"/>
          <w:sz w:val="24"/>
          <w:szCs w:val="24"/>
        </w:rPr>
        <w:t>Le chômage en Tunisie reste un problème structurel et n’a aucune relation avec la sortie de la femme au travail. Le taux de chômage des femmes est doublé par rapport aux hommes. Don c’est totalement logique que 78% des réponses nient que l</w:t>
      </w:r>
      <w:r w:rsidR="000828B8" w:rsidRPr="000828B8">
        <w:rPr>
          <w:rFonts w:ascii="Times New Roman" w:hAnsi="Times New Roman" w:cs="Times New Roman"/>
          <w:sz w:val="24"/>
          <w:szCs w:val="24"/>
        </w:rPr>
        <w:t xml:space="preserve">a </w:t>
      </w:r>
      <w:r w:rsidRPr="000828B8">
        <w:rPr>
          <w:rFonts w:ascii="Times New Roman" w:hAnsi="Times New Roman" w:cs="Times New Roman"/>
          <w:sz w:val="24"/>
          <w:szCs w:val="24"/>
        </w:rPr>
        <w:t>hausse du  chômage est liée à la sortie des femmes au travail</w:t>
      </w:r>
      <w:r w:rsidRPr="00AF0368">
        <w:rPr>
          <w:rFonts w:ascii="Times New Roman" w:hAnsi="Times New Roman" w:cs="Times New Roman"/>
          <w:sz w:val="32"/>
          <w:szCs w:val="32"/>
        </w:rPr>
        <w:t>.</w:t>
      </w:r>
    </w:p>
    <w:p w14:paraId="2CD70E16" w14:textId="77777777" w:rsidR="00903A8D" w:rsidRPr="000828B8"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0828B8">
        <w:rPr>
          <w:rFonts w:ascii="Times New Roman" w:hAnsi="Times New Roman" w:cs="Times New Roman"/>
          <w:b/>
          <w:bCs/>
          <w:sz w:val="24"/>
          <w:szCs w:val="24"/>
        </w:rPr>
        <w:t>Question11</w:t>
      </w:r>
      <w:r w:rsidRPr="000828B8">
        <w:rPr>
          <w:rFonts w:ascii="Times New Roman" w:hAnsi="Times New Roman" w:cs="Times New Roman"/>
          <w:sz w:val="24"/>
          <w:szCs w:val="24"/>
        </w:rPr>
        <w:t> :</w:t>
      </w:r>
      <w:r w:rsidRPr="000828B8">
        <w:rPr>
          <w:rFonts w:asciiTheme="majorBidi" w:hAnsiTheme="majorBidi" w:cstheme="majorBidi"/>
          <w:sz w:val="24"/>
          <w:szCs w:val="24"/>
          <w:lang w:bidi="ar-TN"/>
        </w:rPr>
        <w:t xml:space="preserve"> Où passe-t-elle la femme son temps libre?</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168"/>
        <w:gridCol w:w="1198"/>
        <w:gridCol w:w="1369"/>
        <w:gridCol w:w="1830"/>
        <w:gridCol w:w="2126"/>
      </w:tblGrid>
      <w:tr w:rsidR="00903A8D" w:rsidRPr="00AF0368" w14:paraId="3E11F615" w14:textId="77777777" w:rsidTr="00DB080D">
        <w:trPr>
          <w:cantSplit/>
        </w:trPr>
        <w:tc>
          <w:tcPr>
            <w:tcW w:w="8505" w:type="dxa"/>
            <w:gridSpan w:val="6"/>
            <w:tcBorders>
              <w:top w:val="nil"/>
              <w:left w:val="nil"/>
              <w:bottom w:val="nil"/>
              <w:right w:val="nil"/>
            </w:tcBorders>
            <w:shd w:val="clear" w:color="auto" w:fill="FFFFFF"/>
            <w:vAlign w:val="center"/>
          </w:tcPr>
          <w:p w14:paraId="5144237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4F9948DF" w14:textId="77777777" w:rsidTr="00DB080D">
        <w:trPr>
          <w:cantSplit/>
        </w:trPr>
        <w:tc>
          <w:tcPr>
            <w:tcW w:w="1982" w:type="dxa"/>
            <w:gridSpan w:val="2"/>
            <w:tcBorders>
              <w:top w:val="single" w:sz="16" w:space="0" w:color="000000"/>
              <w:left w:val="single" w:sz="16" w:space="0" w:color="000000"/>
              <w:bottom w:val="single" w:sz="16" w:space="0" w:color="000000"/>
              <w:right w:val="nil"/>
            </w:tcBorders>
            <w:shd w:val="clear" w:color="auto" w:fill="FFFFFF"/>
            <w:vAlign w:val="bottom"/>
          </w:tcPr>
          <w:p w14:paraId="521A59A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57EDFCD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600A6FA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30" w:type="dxa"/>
            <w:tcBorders>
              <w:top w:val="single" w:sz="16" w:space="0" w:color="000000"/>
              <w:bottom w:val="single" w:sz="16" w:space="0" w:color="000000"/>
            </w:tcBorders>
            <w:shd w:val="clear" w:color="auto" w:fill="FFFFFF"/>
            <w:vAlign w:val="bottom"/>
          </w:tcPr>
          <w:p w14:paraId="0B6AD49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126" w:type="dxa"/>
            <w:tcBorders>
              <w:top w:val="single" w:sz="16" w:space="0" w:color="000000"/>
              <w:bottom w:val="single" w:sz="16" w:space="0" w:color="000000"/>
              <w:right w:val="single" w:sz="16" w:space="0" w:color="000000"/>
            </w:tcBorders>
            <w:shd w:val="clear" w:color="auto" w:fill="FFFFFF"/>
            <w:vAlign w:val="bottom"/>
          </w:tcPr>
          <w:p w14:paraId="1C6AFDD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FE25B2D"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68D611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68" w:type="dxa"/>
            <w:tcBorders>
              <w:top w:val="single" w:sz="16" w:space="0" w:color="000000"/>
              <w:left w:val="nil"/>
              <w:bottom w:val="nil"/>
              <w:right w:val="single" w:sz="16" w:space="0" w:color="000000"/>
            </w:tcBorders>
            <w:shd w:val="clear" w:color="auto" w:fill="FFFFFF"/>
          </w:tcPr>
          <w:p w14:paraId="38D26D2C"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Maison</w:t>
            </w:r>
          </w:p>
        </w:tc>
        <w:tc>
          <w:tcPr>
            <w:tcW w:w="1198" w:type="dxa"/>
            <w:tcBorders>
              <w:top w:val="single" w:sz="16" w:space="0" w:color="000000"/>
              <w:left w:val="single" w:sz="16" w:space="0" w:color="000000"/>
              <w:bottom w:val="nil"/>
            </w:tcBorders>
            <w:shd w:val="clear" w:color="auto" w:fill="FFFFFF"/>
            <w:vAlign w:val="center"/>
          </w:tcPr>
          <w:p w14:paraId="7BB305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231</w:t>
            </w:r>
          </w:p>
        </w:tc>
        <w:tc>
          <w:tcPr>
            <w:tcW w:w="1369" w:type="dxa"/>
            <w:tcBorders>
              <w:top w:val="single" w:sz="16" w:space="0" w:color="000000"/>
              <w:bottom w:val="nil"/>
            </w:tcBorders>
            <w:shd w:val="clear" w:color="auto" w:fill="FFFFFF"/>
            <w:vAlign w:val="center"/>
          </w:tcPr>
          <w:p w14:paraId="1DDB7C0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77,0</w:t>
            </w:r>
          </w:p>
        </w:tc>
        <w:tc>
          <w:tcPr>
            <w:tcW w:w="1830" w:type="dxa"/>
            <w:tcBorders>
              <w:top w:val="single" w:sz="16" w:space="0" w:color="000000"/>
              <w:bottom w:val="nil"/>
            </w:tcBorders>
            <w:shd w:val="clear" w:color="auto" w:fill="FFFFFF"/>
            <w:vAlign w:val="center"/>
          </w:tcPr>
          <w:p w14:paraId="0831CDD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77,0</w:t>
            </w:r>
          </w:p>
        </w:tc>
        <w:tc>
          <w:tcPr>
            <w:tcW w:w="2126" w:type="dxa"/>
            <w:tcBorders>
              <w:top w:val="single" w:sz="16" w:space="0" w:color="000000"/>
              <w:bottom w:val="nil"/>
              <w:right w:val="single" w:sz="16" w:space="0" w:color="000000"/>
            </w:tcBorders>
            <w:shd w:val="clear" w:color="auto" w:fill="FFFFFF"/>
            <w:vAlign w:val="center"/>
          </w:tcPr>
          <w:p w14:paraId="79B1AA6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77,0</w:t>
            </w:r>
          </w:p>
        </w:tc>
      </w:tr>
      <w:tr w:rsidR="00903A8D" w:rsidRPr="00AF0368" w14:paraId="7F8AE69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9D0A4A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8" w:type="dxa"/>
            <w:tcBorders>
              <w:top w:val="nil"/>
              <w:left w:val="nil"/>
              <w:bottom w:val="nil"/>
              <w:right w:val="single" w:sz="16" w:space="0" w:color="000000"/>
            </w:tcBorders>
            <w:shd w:val="clear" w:color="auto" w:fill="FFFFFF"/>
          </w:tcPr>
          <w:p w14:paraId="7448F281"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Loisir</w:t>
            </w:r>
          </w:p>
        </w:tc>
        <w:tc>
          <w:tcPr>
            <w:tcW w:w="1198" w:type="dxa"/>
            <w:tcBorders>
              <w:top w:val="nil"/>
              <w:left w:val="single" w:sz="16" w:space="0" w:color="000000"/>
              <w:bottom w:val="nil"/>
            </w:tcBorders>
            <w:shd w:val="clear" w:color="auto" w:fill="FFFFFF"/>
            <w:vAlign w:val="center"/>
          </w:tcPr>
          <w:p w14:paraId="2D8C314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48</w:t>
            </w:r>
          </w:p>
        </w:tc>
        <w:tc>
          <w:tcPr>
            <w:tcW w:w="1369" w:type="dxa"/>
            <w:tcBorders>
              <w:top w:val="nil"/>
              <w:bottom w:val="nil"/>
            </w:tcBorders>
            <w:shd w:val="clear" w:color="auto" w:fill="FFFFFF"/>
            <w:vAlign w:val="center"/>
          </w:tcPr>
          <w:p w14:paraId="764B58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1830" w:type="dxa"/>
            <w:tcBorders>
              <w:top w:val="nil"/>
              <w:bottom w:val="nil"/>
            </w:tcBorders>
            <w:shd w:val="clear" w:color="auto" w:fill="FFFFFF"/>
            <w:vAlign w:val="center"/>
          </w:tcPr>
          <w:p w14:paraId="439762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2126" w:type="dxa"/>
            <w:tcBorders>
              <w:top w:val="nil"/>
              <w:bottom w:val="nil"/>
              <w:right w:val="single" w:sz="16" w:space="0" w:color="000000"/>
            </w:tcBorders>
            <w:shd w:val="clear" w:color="auto" w:fill="FFFFFF"/>
            <w:vAlign w:val="center"/>
          </w:tcPr>
          <w:p w14:paraId="219F83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93,0</w:t>
            </w:r>
          </w:p>
        </w:tc>
      </w:tr>
      <w:tr w:rsidR="00903A8D" w:rsidRPr="00AF0368" w14:paraId="3A6218F0"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EBE681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8" w:type="dxa"/>
            <w:tcBorders>
              <w:top w:val="nil"/>
              <w:left w:val="nil"/>
              <w:bottom w:val="nil"/>
              <w:right w:val="single" w:sz="16" w:space="0" w:color="000000"/>
            </w:tcBorders>
            <w:shd w:val="clear" w:color="auto" w:fill="FFFFFF"/>
          </w:tcPr>
          <w:p w14:paraId="39ACC7E0"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Voyage</w:t>
            </w:r>
          </w:p>
        </w:tc>
        <w:tc>
          <w:tcPr>
            <w:tcW w:w="1198" w:type="dxa"/>
            <w:tcBorders>
              <w:top w:val="nil"/>
              <w:left w:val="single" w:sz="16" w:space="0" w:color="000000"/>
              <w:bottom w:val="nil"/>
            </w:tcBorders>
            <w:shd w:val="clear" w:color="auto" w:fill="FFFFFF"/>
            <w:vAlign w:val="center"/>
          </w:tcPr>
          <w:p w14:paraId="347C9D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w:t>
            </w:r>
          </w:p>
        </w:tc>
        <w:tc>
          <w:tcPr>
            <w:tcW w:w="1369" w:type="dxa"/>
            <w:tcBorders>
              <w:top w:val="nil"/>
              <w:bottom w:val="nil"/>
            </w:tcBorders>
            <w:shd w:val="clear" w:color="auto" w:fill="FFFFFF"/>
            <w:vAlign w:val="center"/>
          </w:tcPr>
          <w:p w14:paraId="2BBB37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6,3</w:t>
            </w:r>
          </w:p>
        </w:tc>
        <w:tc>
          <w:tcPr>
            <w:tcW w:w="1830" w:type="dxa"/>
            <w:tcBorders>
              <w:top w:val="nil"/>
              <w:bottom w:val="nil"/>
            </w:tcBorders>
            <w:shd w:val="clear" w:color="auto" w:fill="FFFFFF"/>
            <w:vAlign w:val="center"/>
          </w:tcPr>
          <w:p w14:paraId="485DF6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6,3</w:t>
            </w:r>
          </w:p>
        </w:tc>
        <w:tc>
          <w:tcPr>
            <w:tcW w:w="2126" w:type="dxa"/>
            <w:tcBorders>
              <w:top w:val="nil"/>
              <w:bottom w:val="nil"/>
              <w:right w:val="single" w:sz="16" w:space="0" w:color="000000"/>
            </w:tcBorders>
            <w:shd w:val="clear" w:color="auto" w:fill="FFFFFF"/>
            <w:vAlign w:val="center"/>
          </w:tcPr>
          <w:p w14:paraId="57D250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99,3</w:t>
            </w:r>
          </w:p>
        </w:tc>
      </w:tr>
      <w:tr w:rsidR="00903A8D" w:rsidRPr="00AF0368" w14:paraId="08DD2F8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063938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8" w:type="dxa"/>
            <w:tcBorders>
              <w:top w:val="nil"/>
              <w:left w:val="nil"/>
              <w:bottom w:val="nil"/>
              <w:right w:val="single" w:sz="16" w:space="0" w:color="000000"/>
            </w:tcBorders>
            <w:shd w:val="clear" w:color="auto" w:fill="FFFFFF"/>
          </w:tcPr>
          <w:p w14:paraId="671F111B"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Pas de rep</w:t>
            </w:r>
          </w:p>
        </w:tc>
        <w:tc>
          <w:tcPr>
            <w:tcW w:w="1198" w:type="dxa"/>
            <w:tcBorders>
              <w:top w:val="nil"/>
              <w:left w:val="single" w:sz="16" w:space="0" w:color="000000"/>
              <w:bottom w:val="nil"/>
            </w:tcBorders>
            <w:shd w:val="clear" w:color="auto" w:fill="FFFFFF"/>
            <w:vAlign w:val="center"/>
          </w:tcPr>
          <w:p w14:paraId="2DE037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369" w:type="dxa"/>
            <w:tcBorders>
              <w:top w:val="nil"/>
              <w:bottom w:val="nil"/>
            </w:tcBorders>
            <w:shd w:val="clear" w:color="auto" w:fill="FFFFFF"/>
            <w:vAlign w:val="center"/>
          </w:tcPr>
          <w:p w14:paraId="0DAD3D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830" w:type="dxa"/>
            <w:tcBorders>
              <w:top w:val="nil"/>
              <w:bottom w:val="nil"/>
            </w:tcBorders>
            <w:shd w:val="clear" w:color="auto" w:fill="FFFFFF"/>
            <w:vAlign w:val="center"/>
          </w:tcPr>
          <w:p w14:paraId="4A0EC6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126" w:type="dxa"/>
            <w:tcBorders>
              <w:top w:val="nil"/>
              <w:bottom w:val="nil"/>
              <w:right w:val="single" w:sz="16" w:space="0" w:color="000000"/>
            </w:tcBorders>
            <w:shd w:val="clear" w:color="auto" w:fill="FFFFFF"/>
            <w:vAlign w:val="center"/>
          </w:tcPr>
          <w:p w14:paraId="33D18B6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2923579D"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876253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8" w:type="dxa"/>
            <w:tcBorders>
              <w:top w:val="nil"/>
              <w:left w:val="nil"/>
              <w:bottom w:val="single" w:sz="16" w:space="0" w:color="000000"/>
              <w:right w:val="single" w:sz="16" w:space="0" w:color="000000"/>
            </w:tcBorders>
            <w:shd w:val="clear" w:color="auto" w:fill="FFFFFF"/>
          </w:tcPr>
          <w:p w14:paraId="577E858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2BD537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2DC4D09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30" w:type="dxa"/>
            <w:tcBorders>
              <w:top w:val="nil"/>
              <w:bottom w:val="single" w:sz="16" w:space="0" w:color="000000"/>
            </w:tcBorders>
            <w:shd w:val="clear" w:color="auto" w:fill="FFFFFF"/>
            <w:vAlign w:val="center"/>
          </w:tcPr>
          <w:p w14:paraId="72822E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126" w:type="dxa"/>
            <w:tcBorders>
              <w:top w:val="nil"/>
              <w:bottom w:val="single" w:sz="16" w:space="0" w:color="000000"/>
              <w:right w:val="single" w:sz="16" w:space="0" w:color="000000"/>
            </w:tcBorders>
            <w:shd w:val="clear" w:color="auto" w:fill="FFFFFF"/>
            <w:vAlign w:val="center"/>
          </w:tcPr>
          <w:p w14:paraId="07497BE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BE4DDD4"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261EE5E9" w14:textId="70820CF4" w:rsidR="00903A8D" w:rsidRPr="00AF0368" w:rsidRDefault="00903A8D" w:rsidP="00903A8D">
      <w:pPr>
        <w:pStyle w:val="Paragraphedeliste"/>
        <w:jc w:val="both"/>
        <w:rPr>
          <w:rFonts w:asciiTheme="majorBidi" w:hAnsiTheme="majorBidi" w:cstheme="majorBidi"/>
          <w:sz w:val="32"/>
          <w:szCs w:val="32"/>
          <w:lang w:bidi="ar-TN"/>
        </w:rPr>
      </w:pPr>
      <w:r w:rsidRPr="00AF0368">
        <w:rPr>
          <w:noProof/>
          <w:sz w:val="24"/>
          <w:szCs w:val="24"/>
          <w:lang w:eastAsia="fr-FR"/>
        </w:rPr>
        <w:lastRenderedPageBreak/>
        <w:drawing>
          <wp:inline distT="0" distB="0" distL="0" distR="0" wp14:anchorId="2EAB3D62" wp14:editId="7A5EAA1F">
            <wp:extent cx="5019675" cy="2133600"/>
            <wp:effectExtent l="0" t="0" r="9525" b="19050"/>
            <wp:docPr id="122" name="Graphique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14:paraId="0A66D199" w14:textId="77777777" w:rsidR="00903A8D" w:rsidRPr="000828B8" w:rsidRDefault="00903A8D" w:rsidP="00903A8D">
      <w:pPr>
        <w:tabs>
          <w:tab w:val="left" w:pos="1560"/>
        </w:tabs>
        <w:jc w:val="both"/>
        <w:rPr>
          <w:rFonts w:asciiTheme="majorBidi" w:hAnsiTheme="majorBidi" w:cstheme="majorBidi"/>
          <w:sz w:val="24"/>
          <w:szCs w:val="24"/>
          <w:lang w:bidi="ar-TN"/>
        </w:rPr>
      </w:pPr>
      <w:r w:rsidRPr="000828B8">
        <w:rPr>
          <w:rFonts w:asciiTheme="majorBidi" w:hAnsiTheme="majorBidi" w:cstheme="majorBidi"/>
          <w:sz w:val="24"/>
          <w:szCs w:val="24"/>
          <w:lang w:bidi="ar-TN"/>
        </w:rPr>
        <w:t xml:space="preserve">Malgré les acquis de la femme elle est restée  attaché aux affaires familiales. C’est pourquoi 77% des enquêtés ont déclarés que les femmes passent leurs temps libre à la maison pour faire le ménage. </w:t>
      </w:r>
    </w:p>
    <w:p w14:paraId="258385AB" w14:textId="77777777" w:rsidR="00903A8D" w:rsidRPr="000828B8" w:rsidRDefault="00903A8D" w:rsidP="00903A8D">
      <w:pPr>
        <w:pStyle w:val="Paragraphedeliste"/>
        <w:numPr>
          <w:ilvl w:val="0"/>
          <w:numId w:val="10"/>
        </w:numPr>
        <w:tabs>
          <w:tab w:val="left" w:pos="1560"/>
        </w:tabs>
        <w:jc w:val="both"/>
        <w:rPr>
          <w:rFonts w:asciiTheme="majorBidi" w:hAnsiTheme="majorBidi" w:cstheme="majorBidi"/>
          <w:b/>
          <w:bCs/>
          <w:sz w:val="24"/>
          <w:szCs w:val="24"/>
          <w:lang w:bidi="ar-TN"/>
        </w:rPr>
      </w:pPr>
      <w:r w:rsidRPr="000828B8">
        <w:rPr>
          <w:rFonts w:asciiTheme="majorBidi" w:hAnsiTheme="majorBidi" w:cstheme="majorBidi"/>
          <w:b/>
          <w:bCs/>
          <w:sz w:val="24"/>
          <w:szCs w:val="24"/>
          <w:lang w:bidi="ar-TN"/>
        </w:rPr>
        <w:t>Traitement croisé de deux paramètres : sexe- question 2</w:t>
      </w:r>
    </w:p>
    <w:tbl>
      <w:tblPr>
        <w:tblW w:w="75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360"/>
        <w:gridCol w:w="1560"/>
        <w:gridCol w:w="3118"/>
      </w:tblGrid>
      <w:tr w:rsidR="00903A8D" w:rsidRPr="00AF0368" w14:paraId="7362D5E5" w14:textId="77777777" w:rsidTr="00DB080D">
        <w:trPr>
          <w:cantSplit/>
        </w:trPr>
        <w:tc>
          <w:tcPr>
            <w:tcW w:w="7513" w:type="dxa"/>
            <w:gridSpan w:val="5"/>
            <w:tcBorders>
              <w:top w:val="nil"/>
              <w:left w:val="nil"/>
              <w:bottom w:val="nil"/>
              <w:right w:val="nil"/>
            </w:tcBorders>
            <w:shd w:val="clear" w:color="auto" w:fill="FFFFFF"/>
            <w:vAlign w:val="center"/>
          </w:tcPr>
          <w:p w14:paraId="41ABB59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 xml:space="preserve">Tableau croisé : </w:t>
            </w:r>
            <w:r w:rsidRPr="00AF0368">
              <w:rPr>
                <w:rFonts w:asciiTheme="majorBidi" w:hAnsiTheme="majorBidi" w:cstheme="majorBidi"/>
                <w:b/>
                <w:bCs/>
                <w:sz w:val="20"/>
                <w:szCs w:val="20"/>
                <w:lang w:bidi="ar-TN"/>
              </w:rPr>
              <w:t>sexe- question 2</w:t>
            </w:r>
          </w:p>
        </w:tc>
      </w:tr>
      <w:tr w:rsidR="00903A8D" w:rsidRPr="00AF0368" w14:paraId="79E5189D" w14:textId="77777777" w:rsidTr="00DB080D">
        <w:trPr>
          <w:cantSplit/>
        </w:trPr>
        <w:tc>
          <w:tcPr>
            <w:tcW w:w="7513" w:type="dxa"/>
            <w:gridSpan w:val="5"/>
            <w:tcBorders>
              <w:top w:val="nil"/>
              <w:left w:val="nil"/>
              <w:bottom w:val="nil"/>
              <w:right w:val="nil"/>
            </w:tcBorders>
            <w:shd w:val="clear" w:color="auto" w:fill="FFFFFF"/>
            <w:vAlign w:val="bottom"/>
          </w:tcPr>
          <w:p w14:paraId="31B4A32F"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6DC30E48"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64EE375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2920" w:type="dxa"/>
            <w:gridSpan w:val="2"/>
            <w:tcBorders>
              <w:top w:val="single" w:sz="16" w:space="0" w:color="000000"/>
              <w:left w:val="single" w:sz="16" w:space="0" w:color="000000"/>
            </w:tcBorders>
            <w:shd w:val="clear" w:color="auto" w:fill="FFFFFF"/>
            <w:vAlign w:val="bottom"/>
          </w:tcPr>
          <w:p w14:paraId="21CF069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 xml:space="preserve"> Célébrez-vous la fête de la femme ?</w:t>
            </w:r>
          </w:p>
        </w:tc>
        <w:tc>
          <w:tcPr>
            <w:tcW w:w="3118" w:type="dxa"/>
            <w:vMerge w:val="restart"/>
            <w:tcBorders>
              <w:top w:val="single" w:sz="16" w:space="0" w:color="000000"/>
              <w:right w:val="single" w:sz="16" w:space="0" w:color="000000"/>
            </w:tcBorders>
            <w:shd w:val="clear" w:color="auto" w:fill="FFFFFF"/>
            <w:vAlign w:val="bottom"/>
          </w:tcPr>
          <w:p w14:paraId="1E3B8DF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52BC84C0"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6F07C52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60" w:type="dxa"/>
            <w:tcBorders>
              <w:left w:val="single" w:sz="16" w:space="0" w:color="000000"/>
              <w:bottom w:val="single" w:sz="16" w:space="0" w:color="000000"/>
            </w:tcBorders>
            <w:shd w:val="clear" w:color="auto" w:fill="FFFFFF"/>
            <w:vAlign w:val="bottom"/>
          </w:tcPr>
          <w:p w14:paraId="18238A0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560" w:type="dxa"/>
            <w:tcBorders>
              <w:bottom w:val="single" w:sz="16" w:space="0" w:color="000000"/>
            </w:tcBorders>
            <w:shd w:val="clear" w:color="auto" w:fill="FFFFFF"/>
            <w:vAlign w:val="bottom"/>
          </w:tcPr>
          <w:p w14:paraId="26737AE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3118" w:type="dxa"/>
            <w:vMerge/>
            <w:tcBorders>
              <w:top w:val="single" w:sz="16" w:space="0" w:color="000000"/>
              <w:right w:val="single" w:sz="16" w:space="0" w:color="000000"/>
            </w:tcBorders>
            <w:shd w:val="clear" w:color="auto" w:fill="FFFFFF"/>
            <w:vAlign w:val="bottom"/>
          </w:tcPr>
          <w:p w14:paraId="373DA3A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E035523"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253DAB5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49E3108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360" w:type="dxa"/>
            <w:tcBorders>
              <w:top w:val="single" w:sz="16" w:space="0" w:color="000000"/>
              <w:left w:val="single" w:sz="16" w:space="0" w:color="000000"/>
              <w:bottom w:val="nil"/>
            </w:tcBorders>
            <w:shd w:val="clear" w:color="auto" w:fill="FFFFFF"/>
            <w:vAlign w:val="center"/>
          </w:tcPr>
          <w:p w14:paraId="26FE08C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1560" w:type="dxa"/>
            <w:tcBorders>
              <w:top w:val="single" w:sz="16" w:space="0" w:color="000000"/>
              <w:bottom w:val="nil"/>
            </w:tcBorders>
            <w:shd w:val="clear" w:color="auto" w:fill="FFFFFF"/>
            <w:vAlign w:val="center"/>
          </w:tcPr>
          <w:p w14:paraId="7AA365D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83</w:t>
            </w:r>
          </w:p>
        </w:tc>
        <w:tc>
          <w:tcPr>
            <w:tcW w:w="3118" w:type="dxa"/>
            <w:tcBorders>
              <w:top w:val="single" w:sz="16" w:space="0" w:color="000000"/>
              <w:bottom w:val="nil"/>
              <w:right w:val="single" w:sz="16" w:space="0" w:color="000000"/>
            </w:tcBorders>
            <w:shd w:val="clear" w:color="auto" w:fill="FFFFFF"/>
            <w:vAlign w:val="center"/>
          </w:tcPr>
          <w:p w14:paraId="69863D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6176DEE6"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40E612F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5572026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360" w:type="dxa"/>
            <w:tcBorders>
              <w:top w:val="nil"/>
              <w:left w:val="single" w:sz="16" w:space="0" w:color="000000"/>
              <w:bottom w:val="nil"/>
            </w:tcBorders>
            <w:shd w:val="clear" w:color="auto" w:fill="FFFFFF"/>
            <w:vAlign w:val="center"/>
          </w:tcPr>
          <w:p w14:paraId="11D38C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139</w:t>
            </w:r>
          </w:p>
        </w:tc>
        <w:tc>
          <w:tcPr>
            <w:tcW w:w="1560" w:type="dxa"/>
            <w:tcBorders>
              <w:top w:val="nil"/>
              <w:bottom w:val="nil"/>
            </w:tcBorders>
            <w:shd w:val="clear" w:color="auto" w:fill="FFFFFF"/>
            <w:vAlign w:val="center"/>
          </w:tcPr>
          <w:p w14:paraId="7BBA40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35</w:t>
            </w:r>
          </w:p>
        </w:tc>
        <w:tc>
          <w:tcPr>
            <w:tcW w:w="3118" w:type="dxa"/>
            <w:tcBorders>
              <w:top w:val="nil"/>
              <w:bottom w:val="nil"/>
              <w:right w:val="single" w:sz="16" w:space="0" w:color="000000"/>
            </w:tcBorders>
            <w:shd w:val="clear" w:color="auto" w:fill="FFFFFF"/>
            <w:vAlign w:val="center"/>
          </w:tcPr>
          <w:p w14:paraId="333A5F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6EF3D2F9"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2851FB3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360" w:type="dxa"/>
            <w:tcBorders>
              <w:top w:val="nil"/>
              <w:left w:val="single" w:sz="16" w:space="0" w:color="000000"/>
              <w:bottom w:val="single" w:sz="16" w:space="0" w:color="000000"/>
            </w:tcBorders>
            <w:shd w:val="clear" w:color="auto" w:fill="FFFFFF"/>
            <w:vAlign w:val="center"/>
          </w:tcPr>
          <w:p w14:paraId="6C1F48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182</w:t>
            </w:r>
          </w:p>
        </w:tc>
        <w:tc>
          <w:tcPr>
            <w:tcW w:w="1560" w:type="dxa"/>
            <w:tcBorders>
              <w:top w:val="nil"/>
              <w:bottom w:val="single" w:sz="16" w:space="0" w:color="000000"/>
            </w:tcBorders>
            <w:shd w:val="clear" w:color="auto" w:fill="FFFFFF"/>
            <w:vAlign w:val="center"/>
          </w:tcPr>
          <w:p w14:paraId="0737749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118</w:t>
            </w:r>
          </w:p>
        </w:tc>
        <w:tc>
          <w:tcPr>
            <w:tcW w:w="3118" w:type="dxa"/>
            <w:tcBorders>
              <w:top w:val="nil"/>
              <w:bottom w:val="single" w:sz="16" w:space="0" w:color="000000"/>
              <w:right w:val="single" w:sz="16" w:space="0" w:color="000000"/>
            </w:tcBorders>
            <w:shd w:val="clear" w:color="auto" w:fill="FFFFFF"/>
            <w:vAlign w:val="center"/>
          </w:tcPr>
          <w:p w14:paraId="7580F2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3D7748CE" w14:textId="77777777" w:rsidR="00903A8D" w:rsidRPr="0045576E" w:rsidRDefault="00903A8D" w:rsidP="00903A8D">
      <w:pPr>
        <w:tabs>
          <w:tab w:val="left" w:pos="1560"/>
        </w:tabs>
        <w:jc w:val="both"/>
        <w:rPr>
          <w:rFonts w:asciiTheme="majorBidi" w:hAnsiTheme="majorBidi" w:cstheme="majorBidi"/>
          <w:sz w:val="24"/>
          <w:szCs w:val="24"/>
          <w:lang w:bidi="ar-TN"/>
        </w:rPr>
      </w:pPr>
      <w:r w:rsidRPr="0045576E">
        <w:rPr>
          <w:rFonts w:asciiTheme="majorBidi" w:hAnsiTheme="majorBidi" w:cstheme="majorBidi"/>
          <w:sz w:val="24"/>
          <w:szCs w:val="24"/>
          <w:lang w:bidi="ar-TN"/>
        </w:rPr>
        <w:t>Après le tableau ci-dessus, on constate que 65% des hommes ne célèbrent pas la fête de la femme  seule les femmes avec un taux de 80% la célèbrent. Ces chiffres montrent que les hommes malgré l’évolution de la situation de la femme en Tunisie  ils sont restés très conservateurs envers les questions de l’égalité des sexes et la liberté des femmes.</w:t>
      </w:r>
    </w:p>
    <w:p w14:paraId="2430CA6C" w14:textId="77777777" w:rsidR="00903A8D" w:rsidRPr="0045576E" w:rsidRDefault="00903A8D" w:rsidP="00903A8D">
      <w:pPr>
        <w:pStyle w:val="Paragraphedeliste"/>
        <w:numPr>
          <w:ilvl w:val="0"/>
          <w:numId w:val="19"/>
        </w:numPr>
        <w:tabs>
          <w:tab w:val="left" w:pos="1560"/>
        </w:tabs>
        <w:jc w:val="both"/>
        <w:rPr>
          <w:rFonts w:asciiTheme="majorBidi" w:hAnsiTheme="majorBidi" w:cstheme="majorBidi"/>
          <w:b/>
          <w:bCs/>
          <w:sz w:val="24"/>
          <w:szCs w:val="24"/>
          <w:lang w:bidi="ar-TN"/>
        </w:rPr>
      </w:pPr>
      <w:r w:rsidRPr="0045576E">
        <w:rPr>
          <w:rFonts w:asciiTheme="majorBidi" w:hAnsiTheme="majorBidi" w:cstheme="majorBidi"/>
          <w:b/>
          <w:bCs/>
          <w:sz w:val="24"/>
          <w:szCs w:val="24"/>
          <w:lang w:bidi="ar-TN"/>
        </w:rPr>
        <w:t xml:space="preserve"> Le volet culturel :</w:t>
      </w:r>
    </w:p>
    <w:p w14:paraId="7ED264ED" w14:textId="77777777" w:rsidR="00903A8D" w:rsidRPr="0045576E" w:rsidRDefault="00903A8D" w:rsidP="00903A8D">
      <w:pPr>
        <w:tabs>
          <w:tab w:val="left" w:pos="1560"/>
        </w:tabs>
        <w:jc w:val="both"/>
        <w:rPr>
          <w:rFonts w:asciiTheme="majorBidi" w:hAnsiTheme="majorBidi" w:cstheme="majorBidi"/>
          <w:sz w:val="24"/>
          <w:szCs w:val="24"/>
          <w:lang w:bidi="ar-TN"/>
        </w:rPr>
      </w:pPr>
      <w:r w:rsidRPr="0045576E">
        <w:rPr>
          <w:rFonts w:asciiTheme="majorBidi" w:hAnsiTheme="majorBidi" w:cstheme="majorBidi"/>
          <w:sz w:val="24"/>
          <w:szCs w:val="24"/>
          <w:lang w:bidi="ar-TN"/>
        </w:rPr>
        <w:t>Dans le cadre de ce volet  on va traiter et analyser les questions suivantes : 1-2-3- 8 et 10</w:t>
      </w:r>
    </w:p>
    <w:p w14:paraId="6876D42D" w14:textId="77777777" w:rsidR="00903A8D" w:rsidRPr="0045576E" w:rsidRDefault="00903A8D" w:rsidP="00903A8D">
      <w:pPr>
        <w:pStyle w:val="Paragraphedeliste"/>
        <w:numPr>
          <w:ilvl w:val="0"/>
          <w:numId w:val="10"/>
        </w:numPr>
        <w:tabs>
          <w:tab w:val="left" w:pos="1560"/>
        </w:tabs>
        <w:jc w:val="both"/>
        <w:rPr>
          <w:rFonts w:asciiTheme="majorBidi" w:hAnsiTheme="majorBidi" w:cstheme="majorBidi"/>
          <w:sz w:val="24"/>
          <w:szCs w:val="24"/>
          <w:lang w:bidi="ar-TN"/>
        </w:rPr>
      </w:pPr>
      <w:r w:rsidRPr="0045576E">
        <w:rPr>
          <w:rFonts w:asciiTheme="majorBidi" w:hAnsiTheme="majorBidi" w:cstheme="majorBidi"/>
          <w:sz w:val="24"/>
          <w:szCs w:val="24"/>
          <w:lang w:bidi="ar-TN"/>
        </w:rPr>
        <w:t>Question1:« La femme n’a que son marie et sa maison »</w:t>
      </w:r>
    </w:p>
    <w:tbl>
      <w:tblPr>
        <w:tblW w:w="75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918"/>
      </w:tblGrid>
      <w:tr w:rsidR="00903A8D" w:rsidRPr="00AF0368" w14:paraId="4A277A58" w14:textId="77777777" w:rsidTr="00DB080D">
        <w:trPr>
          <w:cantSplit/>
        </w:trPr>
        <w:tc>
          <w:tcPr>
            <w:tcW w:w="7513" w:type="dxa"/>
            <w:gridSpan w:val="6"/>
            <w:tcBorders>
              <w:top w:val="nil"/>
              <w:left w:val="nil"/>
              <w:bottom w:val="nil"/>
              <w:right w:val="nil"/>
            </w:tcBorders>
            <w:shd w:val="clear" w:color="auto" w:fill="FFFFFF"/>
            <w:vAlign w:val="center"/>
          </w:tcPr>
          <w:p w14:paraId="31B6BAC2"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311965F9"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678D61F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35F39B4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5D98606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39B86F4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918" w:type="dxa"/>
            <w:tcBorders>
              <w:top w:val="single" w:sz="16" w:space="0" w:color="000000"/>
              <w:bottom w:val="single" w:sz="16" w:space="0" w:color="000000"/>
              <w:right w:val="single" w:sz="16" w:space="0" w:color="000000"/>
            </w:tcBorders>
            <w:shd w:val="clear" w:color="auto" w:fill="FFFFFF"/>
            <w:vAlign w:val="bottom"/>
          </w:tcPr>
          <w:p w14:paraId="739187F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B1AF269"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669BC2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162FA15"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D20C50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w:t>
            </w:r>
          </w:p>
        </w:tc>
        <w:tc>
          <w:tcPr>
            <w:tcW w:w="1369" w:type="dxa"/>
            <w:tcBorders>
              <w:top w:val="single" w:sz="16" w:space="0" w:color="000000"/>
              <w:bottom w:val="nil"/>
            </w:tcBorders>
            <w:shd w:val="clear" w:color="auto" w:fill="FFFFFF"/>
            <w:vAlign w:val="center"/>
          </w:tcPr>
          <w:p w14:paraId="0D338F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c>
          <w:tcPr>
            <w:tcW w:w="1476" w:type="dxa"/>
            <w:tcBorders>
              <w:top w:val="single" w:sz="16" w:space="0" w:color="000000"/>
              <w:bottom w:val="nil"/>
            </w:tcBorders>
            <w:shd w:val="clear" w:color="auto" w:fill="FFFFFF"/>
            <w:vAlign w:val="center"/>
          </w:tcPr>
          <w:p w14:paraId="0E1DF23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c>
          <w:tcPr>
            <w:tcW w:w="1918" w:type="dxa"/>
            <w:tcBorders>
              <w:top w:val="single" w:sz="16" w:space="0" w:color="000000"/>
              <w:bottom w:val="nil"/>
              <w:right w:val="single" w:sz="16" w:space="0" w:color="000000"/>
            </w:tcBorders>
            <w:shd w:val="clear" w:color="auto" w:fill="FFFFFF"/>
            <w:vAlign w:val="center"/>
          </w:tcPr>
          <w:p w14:paraId="2DE311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22,0</w:t>
            </w:r>
          </w:p>
        </w:tc>
      </w:tr>
      <w:tr w:rsidR="00903A8D" w:rsidRPr="00AF0368" w14:paraId="5571471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3D29EA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21C6353"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b/>
                <w:bCs/>
                <w:sz w:val="20"/>
                <w:szCs w:val="20"/>
              </w:rPr>
            </w:pPr>
            <w:r w:rsidRPr="00AF0368">
              <w:rPr>
                <w:rFonts w:ascii="Arial" w:hAnsi="Arial" w:cs="Arial"/>
                <w:b/>
                <w:bCs/>
                <w:sz w:val="20"/>
                <w:szCs w:val="20"/>
              </w:rPr>
              <w:t>Non</w:t>
            </w:r>
          </w:p>
        </w:tc>
        <w:tc>
          <w:tcPr>
            <w:tcW w:w="1199" w:type="dxa"/>
            <w:tcBorders>
              <w:top w:val="nil"/>
              <w:left w:val="single" w:sz="16" w:space="0" w:color="000000"/>
              <w:bottom w:val="nil"/>
            </w:tcBorders>
            <w:shd w:val="clear" w:color="auto" w:fill="FFFFFF"/>
            <w:vAlign w:val="center"/>
          </w:tcPr>
          <w:p w14:paraId="261B430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233</w:t>
            </w:r>
          </w:p>
        </w:tc>
        <w:tc>
          <w:tcPr>
            <w:tcW w:w="1369" w:type="dxa"/>
            <w:tcBorders>
              <w:top w:val="nil"/>
              <w:bottom w:val="nil"/>
            </w:tcBorders>
            <w:shd w:val="clear" w:color="auto" w:fill="FFFFFF"/>
            <w:vAlign w:val="center"/>
          </w:tcPr>
          <w:p w14:paraId="7EE6BE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77,7</w:t>
            </w:r>
          </w:p>
        </w:tc>
        <w:tc>
          <w:tcPr>
            <w:tcW w:w="1476" w:type="dxa"/>
            <w:tcBorders>
              <w:top w:val="nil"/>
              <w:bottom w:val="nil"/>
            </w:tcBorders>
            <w:shd w:val="clear" w:color="auto" w:fill="FFFFFF"/>
            <w:vAlign w:val="center"/>
          </w:tcPr>
          <w:p w14:paraId="752545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77,7</w:t>
            </w:r>
          </w:p>
        </w:tc>
        <w:tc>
          <w:tcPr>
            <w:tcW w:w="1918" w:type="dxa"/>
            <w:tcBorders>
              <w:top w:val="nil"/>
              <w:bottom w:val="nil"/>
              <w:right w:val="single" w:sz="16" w:space="0" w:color="000000"/>
            </w:tcBorders>
            <w:shd w:val="clear" w:color="auto" w:fill="FFFFFF"/>
            <w:vAlign w:val="center"/>
          </w:tcPr>
          <w:p w14:paraId="31E2660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54D909EB"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5C1967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EB76F1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9" w:type="dxa"/>
            <w:tcBorders>
              <w:top w:val="nil"/>
              <w:left w:val="single" w:sz="16" w:space="0" w:color="000000"/>
              <w:bottom w:val="nil"/>
            </w:tcBorders>
            <w:shd w:val="clear" w:color="auto" w:fill="FFFFFF"/>
            <w:vAlign w:val="center"/>
          </w:tcPr>
          <w:p w14:paraId="7E2E71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9" w:type="dxa"/>
            <w:tcBorders>
              <w:top w:val="nil"/>
              <w:bottom w:val="nil"/>
            </w:tcBorders>
            <w:shd w:val="clear" w:color="auto" w:fill="FFFFFF"/>
            <w:vAlign w:val="center"/>
          </w:tcPr>
          <w:p w14:paraId="56C2E7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6" w:type="dxa"/>
            <w:tcBorders>
              <w:top w:val="nil"/>
              <w:bottom w:val="nil"/>
            </w:tcBorders>
            <w:shd w:val="clear" w:color="auto" w:fill="FFFFFF"/>
            <w:vAlign w:val="center"/>
          </w:tcPr>
          <w:p w14:paraId="0E491E5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918" w:type="dxa"/>
            <w:tcBorders>
              <w:top w:val="nil"/>
              <w:bottom w:val="nil"/>
              <w:right w:val="single" w:sz="16" w:space="0" w:color="000000"/>
            </w:tcBorders>
            <w:shd w:val="clear" w:color="auto" w:fill="FFFFFF"/>
            <w:vAlign w:val="center"/>
          </w:tcPr>
          <w:p w14:paraId="261D808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64B3BD5" w14:textId="77777777" w:rsidTr="00DB080D">
        <w:trPr>
          <w:cantSplit/>
          <w:trHeight w:val="40"/>
        </w:trPr>
        <w:tc>
          <w:tcPr>
            <w:tcW w:w="814" w:type="dxa"/>
            <w:vMerge/>
            <w:tcBorders>
              <w:top w:val="single" w:sz="16" w:space="0" w:color="000000"/>
              <w:left w:val="single" w:sz="16" w:space="0" w:color="000000"/>
              <w:bottom w:val="single" w:sz="16" w:space="0" w:color="000000"/>
              <w:right w:val="nil"/>
            </w:tcBorders>
            <w:shd w:val="clear" w:color="auto" w:fill="FFFFFF"/>
          </w:tcPr>
          <w:p w14:paraId="255E69C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20C658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20A010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37AEDF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4AC3FE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18" w:type="dxa"/>
            <w:tcBorders>
              <w:top w:val="nil"/>
              <w:bottom w:val="single" w:sz="16" w:space="0" w:color="000000"/>
              <w:right w:val="single" w:sz="16" w:space="0" w:color="000000"/>
            </w:tcBorders>
            <w:shd w:val="clear" w:color="auto" w:fill="FFFFFF"/>
            <w:vAlign w:val="center"/>
          </w:tcPr>
          <w:p w14:paraId="5BF7A39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F4336C4"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lastRenderedPageBreak/>
        <w:t>Pour comprendre ce taux de 77.7% contre ce proverbe populaire contre la femme on doit croiser ces réponses avec le sexe.</w:t>
      </w: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030"/>
        <w:gridCol w:w="1030"/>
        <w:gridCol w:w="1994"/>
        <w:gridCol w:w="1559"/>
      </w:tblGrid>
      <w:tr w:rsidR="00903A8D" w:rsidRPr="0045576E" w14:paraId="7D93A796" w14:textId="77777777" w:rsidTr="00DB080D">
        <w:trPr>
          <w:cantSplit/>
        </w:trPr>
        <w:tc>
          <w:tcPr>
            <w:tcW w:w="7088" w:type="dxa"/>
            <w:gridSpan w:val="6"/>
            <w:tcBorders>
              <w:top w:val="nil"/>
              <w:left w:val="nil"/>
              <w:bottom w:val="nil"/>
              <w:right w:val="nil"/>
            </w:tcBorders>
            <w:shd w:val="clear" w:color="auto" w:fill="FFFFFF"/>
            <w:vAlign w:val="center"/>
          </w:tcPr>
          <w:p w14:paraId="6098D59E" w14:textId="77777777" w:rsidR="00903A8D" w:rsidRPr="0045576E" w:rsidRDefault="00903A8D" w:rsidP="00DB080D">
            <w:pPr>
              <w:autoSpaceDE w:val="0"/>
              <w:autoSpaceDN w:val="0"/>
              <w:adjustRightInd w:val="0"/>
              <w:spacing w:after="0" w:line="320" w:lineRule="atLeast"/>
              <w:ind w:right="60"/>
              <w:rPr>
                <w:rFonts w:ascii="Arial" w:hAnsi="Arial" w:cs="Arial"/>
                <w:b/>
                <w:bCs/>
                <w:sz w:val="24"/>
                <w:szCs w:val="24"/>
              </w:rPr>
            </w:pPr>
          </w:p>
          <w:p w14:paraId="6247F520" w14:textId="77777777" w:rsidR="00903A8D" w:rsidRPr="0045576E" w:rsidRDefault="00903A8D" w:rsidP="00DB080D">
            <w:pPr>
              <w:autoSpaceDE w:val="0"/>
              <w:autoSpaceDN w:val="0"/>
              <w:adjustRightInd w:val="0"/>
              <w:spacing w:after="0" w:line="320" w:lineRule="atLeast"/>
              <w:ind w:left="60" w:right="60"/>
              <w:jc w:val="center"/>
              <w:rPr>
                <w:rFonts w:ascii="Arial" w:hAnsi="Arial" w:cs="Arial"/>
                <w:sz w:val="24"/>
                <w:szCs w:val="24"/>
              </w:rPr>
            </w:pPr>
            <w:r w:rsidRPr="0045576E">
              <w:rPr>
                <w:rFonts w:asciiTheme="majorBidi" w:hAnsiTheme="majorBidi" w:cstheme="majorBidi"/>
                <w:b/>
                <w:bCs/>
                <w:sz w:val="24"/>
                <w:szCs w:val="24"/>
              </w:rPr>
              <w:t>Tableau croisé</w:t>
            </w:r>
            <w:r w:rsidRPr="0045576E">
              <w:rPr>
                <w:rFonts w:ascii="Arial" w:hAnsi="Arial" w:cs="Arial"/>
                <w:b/>
                <w:bCs/>
                <w:sz w:val="24"/>
                <w:szCs w:val="24"/>
              </w:rPr>
              <w:t> :</w:t>
            </w:r>
            <w:r w:rsidRPr="0045576E">
              <w:rPr>
                <w:rFonts w:asciiTheme="majorBidi" w:hAnsiTheme="majorBidi" w:cstheme="majorBidi"/>
                <w:sz w:val="24"/>
                <w:szCs w:val="24"/>
                <w:lang w:bidi="ar-TN"/>
              </w:rPr>
              <w:t xml:space="preserve"> « La femme n’a que son marie et sa maison »-sexe</w:t>
            </w:r>
          </w:p>
        </w:tc>
      </w:tr>
      <w:tr w:rsidR="00903A8D" w:rsidRPr="00AF0368" w14:paraId="6C914FBD" w14:textId="77777777" w:rsidTr="00DB080D">
        <w:trPr>
          <w:cantSplit/>
        </w:trPr>
        <w:tc>
          <w:tcPr>
            <w:tcW w:w="7088" w:type="dxa"/>
            <w:gridSpan w:val="6"/>
            <w:tcBorders>
              <w:top w:val="nil"/>
              <w:left w:val="nil"/>
              <w:bottom w:val="nil"/>
              <w:right w:val="nil"/>
            </w:tcBorders>
            <w:shd w:val="clear" w:color="auto" w:fill="FFFFFF"/>
            <w:vAlign w:val="bottom"/>
          </w:tcPr>
          <w:p w14:paraId="249112F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732A138D"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1DAD06D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3"/>
            <w:tcBorders>
              <w:top w:val="single" w:sz="16" w:space="0" w:color="000000"/>
              <w:left w:val="single" w:sz="16" w:space="0" w:color="000000"/>
            </w:tcBorders>
            <w:shd w:val="clear" w:color="auto" w:fill="FFFFFF"/>
            <w:vAlign w:val="bottom"/>
          </w:tcPr>
          <w:p w14:paraId="11EC1F4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8"/>
                <w:szCs w:val="28"/>
                <w:lang w:bidi="ar-TN"/>
              </w:rPr>
              <w:t>« La femme n’a que son marie et sa maison »</w:t>
            </w:r>
          </w:p>
        </w:tc>
        <w:tc>
          <w:tcPr>
            <w:tcW w:w="1559" w:type="dxa"/>
            <w:vMerge w:val="restart"/>
            <w:tcBorders>
              <w:top w:val="single" w:sz="16" w:space="0" w:color="000000"/>
              <w:right w:val="single" w:sz="16" w:space="0" w:color="000000"/>
            </w:tcBorders>
            <w:shd w:val="clear" w:color="auto" w:fill="FFFFFF"/>
            <w:vAlign w:val="bottom"/>
          </w:tcPr>
          <w:p w14:paraId="2A78B0F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147DCBC5"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303CF2E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30" w:type="dxa"/>
            <w:tcBorders>
              <w:left w:val="single" w:sz="16" w:space="0" w:color="000000"/>
              <w:bottom w:val="single" w:sz="16" w:space="0" w:color="000000"/>
            </w:tcBorders>
            <w:shd w:val="clear" w:color="auto" w:fill="FFFFFF"/>
            <w:vAlign w:val="bottom"/>
          </w:tcPr>
          <w:p w14:paraId="2D40146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030" w:type="dxa"/>
            <w:tcBorders>
              <w:bottom w:val="single" w:sz="16" w:space="0" w:color="000000"/>
            </w:tcBorders>
            <w:shd w:val="clear" w:color="auto" w:fill="FFFFFF"/>
            <w:vAlign w:val="bottom"/>
          </w:tcPr>
          <w:p w14:paraId="0E5AECD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994" w:type="dxa"/>
            <w:tcBorders>
              <w:bottom w:val="single" w:sz="16" w:space="0" w:color="000000"/>
            </w:tcBorders>
            <w:shd w:val="clear" w:color="auto" w:fill="FFFFFF"/>
            <w:vAlign w:val="bottom"/>
          </w:tcPr>
          <w:p w14:paraId="513CA389"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559" w:type="dxa"/>
            <w:vMerge/>
            <w:tcBorders>
              <w:top w:val="single" w:sz="16" w:space="0" w:color="000000"/>
              <w:right w:val="single" w:sz="16" w:space="0" w:color="000000"/>
            </w:tcBorders>
            <w:shd w:val="clear" w:color="auto" w:fill="FFFFFF"/>
            <w:vAlign w:val="bottom"/>
          </w:tcPr>
          <w:p w14:paraId="1E5A97C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C067EC2"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38FEFE90"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2978A46B"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030" w:type="dxa"/>
            <w:tcBorders>
              <w:top w:val="single" w:sz="16" w:space="0" w:color="000000"/>
              <w:left w:val="single" w:sz="16" w:space="0" w:color="000000"/>
              <w:bottom w:val="nil"/>
            </w:tcBorders>
            <w:shd w:val="clear" w:color="auto" w:fill="FFFFFF"/>
            <w:vAlign w:val="center"/>
          </w:tcPr>
          <w:p w14:paraId="144869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w:t>
            </w:r>
          </w:p>
        </w:tc>
        <w:tc>
          <w:tcPr>
            <w:tcW w:w="1030" w:type="dxa"/>
            <w:tcBorders>
              <w:top w:val="single" w:sz="16" w:space="0" w:color="000000"/>
              <w:bottom w:val="nil"/>
            </w:tcBorders>
            <w:shd w:val="clear" w:color="auto" w:fill="FFFFFF"/>
            <w:vAlign w:val="center"/>
          </w:tcPr>
          <w:p w14:paraId="38F0ED7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w:t>
            </w:r>
          </w:p>
        </w:tc>
        <w:tc>
          <w:tcPr>
            <w:tcW w:w="1994" w:type="dxa"/>
            <w:tcBorders>
              <w:top w:val="single" w:sz="16" w:space="0" w:color="000000"/>
              <w:bottom w:val="nil"/>
            </w:tcBorders>
            <w:shd w:val="clear" w:color="auto" w:fill="FFFFFF"/>
            <w:vAlign w:val="center"/>
          </w:tcPr>
          <w:p w14:paraId="0DD26D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0</w:t>
            </w:r>
          </w:p>
        </w:tc>
        <w:tc>
          <w:tcPr>
            <w:tcW w:w="1559" w:type="dxa"/>
            <w:tcBorders>
              <w:top w:val="single" w:sz="16" w:space="0" w:color="000000"/>
              <w:bottom w:val="nil"/>
              <w:right w:val="single" w:sz="16" w:space="0" w:color="000000"/>
            </w:tcBorders>
            <w:shd w:val="clear" w:color="auto" w:fill="FFFFFF"/>
            <w:vAlign w:val="center"/>
          </w:tcPr>
          <w:p w14:paraId="5CCA68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6CBD6386"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0039AF9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401323C1"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030" w:type="dxa"/>
            <w:tcBorders>
              <w:top w:val="nil"/>
              <w:left w:val="single" w:sz="16" w:space="0" w:color="000000"/>
              <w:bottom w:val="nil"/>
            </w:tcBorders>
            <w:shd w:val="clear" w:color="auto" w:fill="FFFFFF"/>
            <w:vAlign w:val="center"/>
          </w:tcPr>
          <w:p w14:paraId="394F77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w:t>
            </w:r>
          </w:p>
        </w:tc>
        <w:tc>
          <w:tcPr>
            <w:tcW w:w="1030" w:type="dxa"/>
            <w:tcBorders>
              <w:top w:val="nil"/>
              <w:bottom w:val="nil"/>
            </w:tcBorders>
            <w:shd w:val="clear" w:color="auto" w:fill="FFFFFF"/>
            <w:vAlign w:val="center"/>
          </w:tcPr>
          <w:p w14:paraId="38A4C64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146</w:t>
            </w:r>
          </w:p>
        </w:tc>
        <w:tc>
          <w:tcPr>
            <w:tcW w:w="1994" w:type="dxa"/>
            <w:tcBorders>
              <w:top w:val="nil"/>
              <w:bottom w:val="nil"/>
            </w:tcBorders>
            <w:shd w:val="clear" w:color="auto" w:fill="FFFFFF"/>
            <w:vAlign w:val="center"/>
          </w:tcPr>
          <w:p w14:paraId="245717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nil"/>
              <w:bottom w:val="nil"/>
              <w:right w:val="single" w:sz="16" w:space="0" w:color="000000"/>
            </w:tcBorders>
            <w:shd w:val="clear" w:color="auto" w:fill="FFFFFF"/>
            <w:vAlign w:val="center"/>
          </w:tcPr>
          <w:p w14:paraId="3C3588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5B479B85"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38A002A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030" w:type="dxa"/>
            <w:tcBorders>
              <w:top w:val="nil"/>
              <w:left w:val="single" w:sz="16" w:space="0" w:color="000000"/>
              <w:bottom w:val="single" w:sz="16" w:space="0" w:color="000000"/>
            </w:tcBorders>
            <w:shd w:val="clear" w:color="auto" w:fill="FFFFFF"/>
            <w:vAlign w:val="center"/>
          </w:tcPr>
          <w:p w14:paraId="6D931E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w:t>
            </w:r>
          </w:p>
        </w:tc>
        <w:tc>
          <w:tcPr>
            <w:tcW w:w="1030" w:type="dxa"/>
            <w:tcBorders>
              <w:top w:val="nil"/>
              <w:bottom w:val="single" w:sz="16" w:space="0" w:color="000000"/>
            </w:tcBorders>
            <w:shd w:val="clear" w:color="auto" w:fill="FFFFFF"/>
            <w:vAlign w:val="center"/>
          </w:tcPr>
          <w:p w14:paraId="400CDAC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233</w:t>
            </w:r>
          </w:p>
        </w:tc>
        <w:tc>
          <w:tcPr>
            <w:tcW w:w="1994" w:type="dxa"/>
            <w:tcBorders>
              <w:top w:val="nil"/>
              <w:bottom w:val="single" w:sz="16" w:space="0" w:color="000000"/>
            </w:tcBorders>
            <w:shd w:val="clear" w:color="auto" w:fill="FFFFFF"/>
            <w:vAlign w:val="center"/>
          </w:tcPr>
          <w:p w14:paraId="48317E3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nil"/>
              <w:bottom w:val="single" w:sz="16" w:space="0" w:color="000000"/>
              <w:right w:val="single" w:sz="16" w:space="0" w:color="000000"/>
            </w:tcBorders>
            <w:shd w:val="clear" w:color="auto" w:fill="FFFFFF"/>
            <w:vAlign w:val="center"/>
          </w:tcPr>
          <w:p w14:paraId="2DC4359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65261EB9"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02757E25"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83.9% des femmes enquêtées sur ce question ont été contre ce proverbe et 70% des hommes aussi et donc on peut dire que ce proverbe n’acquière pas l’avis des tunisiennes et tunisiens et surtout les jeunes qui représentent plus que 75% du sondage.</w:t>
      </w:r>
    </w:p>
    <w:p w14:paraId="70750A3C"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b/>
          <w:bCs/>
          <w:sz w:val="24"/>
          <w:szCs w:val="24"/>
        </w:rPr>
      </w:pPr>
      <w:r w:rsidRPr="0045576E">
        <w:rPr>
          <w:rFonts w:ascii="Times New Roman" w:hAnsi="Times New Roman" w:cs="Times New Roman"/>
          <w:b/>
          <w:bCs/>
          <w:sz w:val="24"/>
          <w:szCs w:val="24"/>
        </w:rPr>
        <w:t>* Question2 : Opposez-</w:t>
      </w:r>
      <w:r w:rsidRPr="0045576E">
        <w:rPr>
          <w:rFonts w:asciiTheme="majorBidi" w:hAnsiTheme="majorBidi" w:cstheme="majorBidi"/>
          <w:sz w:val="24"/>
          <w:szCs w:val="24"/>
          <w:lang w:bidi="ar-TN"/>
        </w:rPr>
        <w:t>vous le partage de ménage entre la femme et  l’homme ?</w:t>
      </w:r>
    </w:p>
    <w:tbl>
      <w:tblPr>
        <w:tblpPr w:leftFromText="141" w:rightFromText="141" w:vertAnchor="text" w:tblpY="1"/>
        <w:tblOverlap w:val="neve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5E335DA0" w14:textId="77777777" w:rsidTr="0045576E">
        <w:trPr>
          <w:cantSplit/>
        </w:trPr>
        <w:tc>
          <w:tcPr>
            <w:tcW w:w="7067" w:type="dxa"/>
            <w:gridSpan w:val="6"/>
            <w:tcBorders>
              <w:top w:val="nil"/>
              <w:left w:val="nil"/>
              <w:bottom w:val="nil"/>
              <w:right w:val="nil"/>
            </w:tcBorders>
            <w:shd w:val="clear" w:color="auto" w:fill="FFFFFF"/>
            <w:vAlign w:val="center"/>
          </w:tcPr>
          <w:p w14:paraId="551693DD" w14:textId="77777777" w:rsidR="00903A8D" w:rsidRPr="00AF0368" w:rsidRDefault="00903A8D" w:rsidP="0045576E">
            <w:pPr>
              <w:autoSpaceDE w:val="0"/>
              <w:autoSpaceDN w:val="0"/>
              <w:adjustRightInd w:val="0"/>
              <w:spacing w:after="0" w:line="320" w:lineRule="atLeast"/>
              <w:ind w:right="60"/>
              <w:rPr>
                <w:rFonts w:ascii="Arial" w:hAnsi="Arial" w:cs="Arial"/>
                <w:sz w:val="20"/>
                <w:szCs w:val="20"/>
              </w:rPr>
            </w:pPr>
          </w:p>
        </w:tc>
      </w:tr>
      <w:tr w:rsidR="00903A8D" w:rsidRPr="00AF0368" w14:paraId="6D6E9F7B" w14:textId="77777777" w:rsidTr="0045576E">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39BA2E1" w14:textId="77777777" w:rsidR="00903A8D" w:rsidRPr="00AF0368" w:rsidRDefault="00903A8D" w:rsidP="0045576E">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34C49730" w14:textId="77777777" w:rsidR="00903A8D" w:rsidRPr="00AF0368" w:rsidRDefault="00903A8D" w:rsidP="0045576E">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74E8D33E" w14:textId="77777777" w:rsidR="00903A8D" w:rsidRPr="00AF0368" w:rsidRDefault="00903A8D" w:rsidP="0045576E">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22FCE451" w14:textId="77777777" w:rsidR="00903A8D" w:rsidRPr="00AF0368" w:rsidRDefault="00903A8D" w:rsidP="0045576E">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5ACFB564" w14:textId="77777777" w:rsidR="00903A8D" w:rsidRPr="00AF0368" w:rsidRDefault="00903A8D" w:rsidP="0045576E">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15B1661" w14:textId="77777777" w:rsidTr="0045576E">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7E92FF0" w14:textId="77777777" w:rsidR="00903A8D" w:rsidRPr="00AF0368" w:rsidRDefault="00903A8D" w:rsidP="0045576E">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7E0E693" w14:textId="77777777" w:rsidR="00903A8D" w:rsidRPr="00AF0368" w:rsidRDefault="00903A8D" w:rsidP="0045576E">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69FA6DD1"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108</w:t>
            </w:r>
          </w:p>
        </w:tc>
        <w:tc>
          <w:tcPr>
            <w:tcW w:w="1368" w:type="dxa"/>
            <w:tcBorders>
              <w:top w:val="single" w:sz="16" w:space="0" w:color="000000"/>
              <w:bottom w:val="nil"/>
            </w:tcBorders>
            <w:shd w:val="clear" w:color="auto" w:fill="FFFFFF"/>
            <w:vAlign w:val="center"/>
          </w:tcPr>
          <w:p w14:paraId="4753D1A7"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36,0</w:t>
            </w:r>
          </w:p>
        </w:tc>
        <w:tc>
          <w:tcPr>
            <w:tcW w:w="1475" w:type="dxa"/>
            <w:tcBorders>
              <w:top w:val="single" w:sz="16" w:space="0" w:color="000000"/>
              <w:bottom w:val="nil"/>
            </w:tcBorders>
            <w:shd w:val="clear" w:color="auto" w:fill="FFFFFF"/>
            <w:vAlign w:val="center"/>
          </w:tcPr>
          <w:p w14:paraId="759ECEA1"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36,0</w:t>
            </w:r>
          </w:p>
        </w:tc>
        <w:tc>
          <w:tcPr>
            <w:tcW w:w="1475" w:type="dxa"/>
            <w:tcBorders>
              <w:top w:val="single" w:sz="16" w:space="0" w:color="000000"/>
              <w:bottom w:val="nil"/>
              <w:right w:val="single" w:sz="16" w:space="0" w:color="000000"/>
            </w:tcBorders>
            <w:shd w:val="clear" w:color="auto" w:fill="FFFFFF"/>
            <w:vAlign w:val="center"/>
          </w:tcPr>
          <w:p w14:paraId="6869E3F5"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36,0</w:t>
            </w:r>
          </w:p>
        </w:tc>
      </w:tr>
      <w:tr w:rsidR="00903A8D" w:rsidRPr="00AF0368" w14:paraId="3A4D259D" w14:textId="77777777" w:rsidTr="0045576E">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E76620D" w14:textId="77777777" w:rsidR="00903A8D" w:rsidRPr="00AF0368" w:rsidRDefault="00903A8D" w:rsidP="0045576E">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E9C6C41" w14:textId="77777777" w:rsidR="00903A8D" w:rsidRPr="00AF0368" w:rsidRDefault="00903A8D" w:rsidP="0045576E">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51F1EA28" w14:textId="77777777" w:rsidR="00903A8D" w:rsidRPr="00AF0368" w:rsidRDefault="00903A8D" w:rsidP="0045576E">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191</w:t>
            </w:r>
          </w:p>
        </w:tc>
        <w:tc>
          <w:tcPr>
            <w:tcW w:w="1368" w:type="dxa"/>
            <w:tcBorders>
              <w:top w:val="nil"/>
              <w:bottom w:val="nil"/>
            </w:tcBorders>
            <w:shd w:val="clear" w:color="auto" w:fill="FFFFFF"/>
            <w:vAlign w:val="center"/>
          </w:tcPr>
          <w:p w14:paraId="48B0D3C7" w14:textId="77777777" w:rsidR="00903A8D" w:rsidRPr="00AF0368" w:rsidRDefault="00903A8D" w:rsidP="0045576E">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63,7</w:t>
            </w:r>
          </w:p>
        </w:tc>
        <w:tc>
          <w:tcPr>
            <w:tcW w:w="1475" w:type="dxa"/>
            <w:tcBorders>
              <w:top w:val="nil"/>
              <w:bottom w:val="nil"/>
            </w:tcBorders>
            <w:shd w:val="clear" w:color="auto" w:fill="FFFFFF"/>
            <w:vAlign w:val="center"/>
          </w:tcPr>
          <w:p w14:paraId="42B94B90" w14:textId="77777777" w:rsidR="00903A8D" w:rsidRPr="00AF0368" w:rsidRDefault="00903A8D" w:rsidP="0045576E">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63,7</w:t>
            </w:r>
          </w:p>
        </w:tc>
        <w:tc>
          <w:tcPr>
            <w:tcW w:w="1475" w:type="dxa"/>
            <w:tcBorders>
              <w:top w:val="nil"/>
              <w:bottom w:val="nil"/>
              <w:right w:val="single" w:sz="16" w:space="0" w:color="000000"/>
            </w:tcBorders>
            <w:shd w:val="clear" w:color="auto" w:fill="FFFFFF"/>
            <w:vAlign w:val="center"/>
          </w:tcPr>
          <w:p w14:paraId="5994BE16"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24395022" w14:textId="77777777" w:rsidTr="0045576E">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CA8C6C9" w14:textId="77777777" w:rsidR="00903A8D" w:rsidRPr="00AF0368" w:rsidRDefault="00903A8D" w:rsidP="0045576E">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1DEE330" w14:textId="77777777" w:rsidR="00903A8D" w:rsidRPr="00AF0368" w:rsidRDefault="00903A8D" w:rsidP="0045576E">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8" w:type="dxa"/>
            <w:tcBorders>
              <w:top w:val="nil"/>
              <w:left w:val="single" w:sz="16" w:space="0" w:color="000000"/>
              <w:bottom w:val="nil"/>
            </w:tcBorders>
            <w:shd w:val="clear" w:color="auto" w:fill="FFFFFF"/>
            <w:vAlign w:val="center"/>
          </w:tcPr>
          <w:p w14:paraId="4EBE7DEE"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8" w:type="dxa"/>
            <w:tcBorders>
              <w:top w:val="nil"/>
              <w:bottom w:val="nil"/>
            </w:tcBorders>
            <w:shd w:val="clear" w:color="auto" w:fill="FFFFFF"/>
            <w:vAlign w:val="center"/>
          </w:tcPr>
          <w:p w14:paraId="7CF1F6F6"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5" w:type="dxa"/>
            <w:tcBorders>
              <w:top w:val="nil"/>
              <w:bottom w:val="nil"/>
            </w:tcBorders>
            <w:shd w:val="clear" w:color="auto" w:fill="FFFFFF"/>
            <w:vAlign w:val="center"/>
          </w:tcPr>
          <w:p w14:paraId="699C43F6"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5" w:type="dxa"/>
            <w:tcBorders>
              <w:top w:val="nil"/>
              <w:bottom w:val="nil"/>
              <w:right w:val="single" w:sz="16" w:space="0" w:color="000000"/>
            </w:tcBorders>
            <w:shd w:val="clear" w:color="auto" w:fill="FFFFFF"/>
            <w:vAlign w:val="center"/>
          </w:tcPr>
          <w:p w14:paraId="2AE8134E"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A127603" w14:textId="77777777" w:rsidTr="0045576E">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5C3F60D" w14:textId="77777777" w:rsidR="00903A8D" w:rsidRPr="00AF0368" w:rsidRDefault="00903A8D" w:rsidP="0045576E">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09C3386D" w14:textId="77777777" w:rsidR="00903A8D" w:rsidRPr="00AF0368" w:rsidRDefault="00903A8D" w:rsidP="0045576E">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21587010"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58CFCDB5"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371385ED" w14:textId="77777777" w:rsidR="00903A8D" w:rsidRPr="00AF0368" w:rsidRDefault="00903A8D" w:rsidP="0045576E">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0305A187" w14:textId="77777777" w:rsidR="00903A8D" w:rsidRPr="00AF0368" w:rsidRDefault="00903A8D" w:rsidP="0045576E">
            <w:pPr>
              <w:autoSpaceDE w:val="0"/>
              <w:autoSpaceDN w:val="0"/>
              <w:adjustRightInd w:val="0"/>
              <w:spacing w:after="0" w:line="240" w:lineRule="auto"/>
              <w:rPr>
                <w:rFonts w:ascii="Times New Roman" w:hAnsi="Times New Roman" w:cs="Times New Roman"/>
                <w:sz w:val="28"/>
                <w:szCs w:val="28"/>
              </w:rPr>
            </w:pPr>
          </w:p>
        </w:tc>
      </w:tr>
    </w:tbl>
    <w:p w14:paraId="01460CE4" w14:textId="163A56BF" w:rsidR="00903A8D" w:rsidRPr="00AF0368" w:rsidRDefault="0045576E" w:rsidP="00903A8D">
      <w:pPr>
        <w:autoSpaceDE w:val="0"/>
        <w:autoSpaceDN w:val="0"/>
        <w:adjustRightInd w:val="0"/>
        <w:spacing w:after="0" w:line="400" w:lineRule="atLeast"/>
        <w:rPr>
          <w:rFonts w:ascii="Times New Roman" w:hAnsi="Times New Roman" w:cs="Times New Roman"/>
          <w:sz w:val="28"/>
          <w:szCs w:val="28"/>
        </w:rPr>
      </w:pPr>
      <w:r>
        <w:rPr>
          <w:rFonts w:ascii="Times New Roman" w:hAnsi="Times New Roman" w:cs="Times New Roman"/>
          <w:sz w:val="28"/>
          <w:szCs w:val="28"/>
        </w:rPr>
        <w:br w:type="textWrapping" w:clear="all"/>
      </w:r>
    </w:p>
    <w:p w14:paraId="776928FC"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7"/>
        <w:gridCol w:w="1184"/>
        <w:gridCol w:w="1184"/>
        <w:gridCol w:w="1828"/>
        <w:gridCol w:w="1418"/>
      </w:tblGrid>
      <w:tr w:rsidR="00903A8D" w:rsidRPr="00AF0368" w14:paraId="3E5E9BAF" w14:textId="77777777" w:rsidTr="00DB080D">
        <w:trPr>
          <w:cantSplit/>
        </w:trPr>
        <w:tc>
          <w:tcPr>
            <w:tcW w:w="7088" w:type="dxa"/>
            <w:gridSpan w:val="6"/>
            <w:tcBorders>
              <w:top w:val="nil"/>
              <w:left w:val="nil"/>
              <w:bottom w:val="nil"/>
              <w:right w:val="nil"/>
            </w:tcBorders>
            <w:shd w:val="clear" w:color="auto" w:fill="FFFFFF"/>
            <w:vAlign w:val="center"/>
          </w:tcPr>
          <w:p w14:paraId="185635E7" w14:textId="77777777" w:rsidR="00903A8D" w:rsidRPr="0045576E" w:rsidRDefault="00903A8D" w:rsidP="0045576E">
            <w:pPr>
              <w:autoSpaceDE w:val="0"/>
              <w:autoSpaceDN w:val="0"/>
              <w:adjustRightInd w:val="0"/>
              <w:spacing w:after="0" w:line="320" w:lineRule="atLeast"/>
              <w:ind w:right="60"/>
              <w:rPr>
                <w:rFonts w:ascii="Arial" w:hAnsi="Arial" w:cs="Arial"/>
                <w:sz w:val="24"/>
                <w:szCs w:val="24"/>
              </w:rPr>
            </w:pPr>
            <w:r w:rsidRPr="0045576E">
              <w:rPr>
                <w:rFonts w:asciiTheme="majorBidi" w:hAnsiTheme="majorBidi" w:cstheme="majorBidi"/>
                <w:b/>
                <w:bCs/>
                <w:sz w:val="24"/>
                <w:szCs w:val="24"/>
              </w:rPr>
              <w:t>Tableau croisé</w:t>
            </w:r>
            <w:r w:rsidRPr="0045576E">
              <w:rPr>
                <w:rFonts w:ascii="Arial" w:hAnsi="Arial" w:cs="Arial"/>
                <w:b/>
                <w:bCs/>
                <w:sz w:val="24"/>
                <w:szCs w:val="24"/>
              </w:rPr>
              <w:t> :</w:t>
            </w:r>
            <w:r w:rsidRPr="0045576E">
              <w:rPr>
                <w:rFonts w:asciiTheme="majorBidi" w:hAnsiTheme="majorBidi" w:cstheme="majorBidi"/>
                <w:sz w:val="24"/>
                <w:szCs w:val="24"/>
                <w:lang w:bidi="ar-TN"/>
              </w:rPr>
              <w:t xml:space="preserve"> Opposez-vous le partage de ménage entre la femme et l’homme ?- sexe</w:t>
            </w:r>
          </w:p>
        </w:tc>
      </w:tr>
      <w:tr w:rsidR="00903A8D" w:rsidRPr="00AF0368" w14:paraId="3CA0599E" w14:textId="77777777" w:rsidTr="00DB080D">
        <w:trPr>
          <w:cantSplit/>
        </w:trPr>
        <w:tc>
          <w:tcPr>
            <w:tcW w:w="7088" w:type="dxa"/>
            <w:gridSpan w:val="6"/>
            <w:tcBorders>
              <w:top w:val="nil"/>
              <w:left w:val="nil"/>
              <w:bottom w:val="nil"/>
              <w:right w:val="nil"/>
            </w:tcBorders>
            <w:shd w:val="clear" w:color="auto" w:fill="FFFFFF"/>
            <w:vAlign w:val="bottom"/>
          </w:tcPr>
          <w:p w14:paraId="4E876E54"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428A5722" w14:textId="77777777" w:rsidTr="00DB080D">
        <w:trPr>
          <w:cantSplit/>
        </w:trPr>
        <w:tc>
          <w:tcPr>
            <w:tcW w:w="1474" w:type="dxa"/>
            <w:gridSpan w:val="2"/>
            <w:vMerge w:val="restart"/>
            <w:tcBorders>
              <w:top w:val="single" w:sz="16" w:space="0" w:color="000000"/>
              <w:left w:val="single" w:sz="16" w:space="0" w:color="000000"/>
              <w:bottom w:val="nil"/>
              <w:right w:val="nil"/>
            </w:tcBorders>
            <w:shd w:val="clear" w:color="auto" w:fill="FFFFFF"/>
            <w:vAlign w:val="bottom"/>
          </w:tcPr>
          <w:p w14:paraId="6E9AD8B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196" w:type="dxa"/>
            <w:gridSpan w:val="3"/>
            <w:tcBorders>
              <w:top w:val="single" w:sz="16" w:space="0" w:color="000000"/>
              <w:left w:val="single" w:sz="16" w:space="0" w:color="000000"/>
            </w:tcBorders>
            <w:shd w:val="clear" w:color="auto" w:fill="FFFFFF"/>
            <w:vAlign w:val="bottom"/>
          </w:tcPr>
          <w:p w14:paraId="4578C7E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8"/>
                <w:szCs w:val="28"/>
                <w:lang w:bidi="ar-TN"/>
              </w:rPr>
              <w:t>Opposez-vous le partage de ménage entre la femme et l’homme ?</w:t>
            </w:r>
          </w:p>
        </w:tc>
        <w:tc>
          <w:tcPr>
            <w:tcW w:w="1418" w:type="dxa"/>
            <w:vMerge w:val="restart"/>
            <w:tcBorders>
              <w:top w:val="single" w:sz="16" w:space="0" w:color="000000"/>
              <w:right w:val="single" w:sz="16" w:space="0" w:color="000000"/>
            </w:tcBorders>
            <w:shd w:val="clear" w:color="auto" w:fill="FFFFFF"/>
            <w:vAlign w:val="bottom"/>
          </w:tcPr>
          <w:p w14:paraId="459A10F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1194390B" w14:textId="77777777" w:rsidTr="00DB080D">
        <w:trPr>
          <w:cantSplit/>
        </w:trPr>
        <w:tc>
          <w:tcPr>
            <w:tcW w:w="1474" w:type="dxa"/>
            <w:gridSpan w:val="2"/>
            <w:vMerge/>
            <w:tcBorders>
              <w:top w:val="single" w:sz="16" w:space="0" w:color="000000"/>
              <w:left w:val="single" w:sz="16" w:space="0" w:color="000000"/>
              <w:bottom w:val="nil"/>
              <w:right w:val="nil"/>
            </w:tcBorders>
            <w:shd w:val="clear" w:color="auto" w:fill="FFFFFF"/>
            <w:vAlign w:val="bottom"/>
          </w:tcPr>
          <w:p w14:paraId="503D870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84" w:type="dxa"/>
            <w:tcBorders>
              <w:left w:val="single" w:sz="16" w:space="0" w:color="000000"/>
              <w:bottom w:val="single" w:sz="16" w:space="0" w:color="000000"/>
            </w:tcBorders>
            <w:shd w:val="clear" w:color="auto" w:fill="FFFFFF"/>
            <w:vAlign w:val="bottom"/>
          </w:tcPr>
          <w:p w14:paraId="6372AD1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84" w:type="dxa"/>
            <w:tcBorders>
              <w:bottom w:val="single" w:sz="16" w:space="0" w:color="000000"/>
            </w:tcBorders>
            <w:shd w:val="clear" w:color="auto" w:fill="FFFFFF"/>
            <w:vAlign w:val="bottom"/>
          </w:tcPr>
          <w:p w14:paraId="4166AA5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828" w:type="dxa"/>
            <w:tcBorders>
              <w:bottom w:val="single" w:sz="16" w:space="0" w:color="000000"/>
            </w:tcBorders>
            <w:shd w:val="clear" w:color="auto" w:fill="FFFFFF"/>
            <w:vAlign w:val="bottom"/>
          </w:tcPr>
          <w:p w14:paraId="1AA094E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418" w:type="dxa"/>
            <w:vMerge/>
            <w:tcBorders>
              <w:top w:val="single" w:sz="16" w:space="0" w:color="000000"/>
              <w:right w:val="single" w:sz="16" w:space="0" w:color="000000"/>
            </w:tcBorders>
            <w:shd w:val="clear" w:color="auto" w:fill="FFFFFF"/>
            <w:vAlign w:val="bottom"/>
          </w:tcPr>
          <w:p w14:paraId="1D7E4E7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83F7F02"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7E5D155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7" w:type="dxa"/>
            <w:tcBorders>
              <w:top w:val="single" w:sz="16" w:space="0" w:color="000000"/>
              <w:left w:val="nil"/>
              <w:bottom w:val="nil"/>
              <w:right w:val="single" w:sz="16" w:space="0" w:color="000000"/>
            </w:tcBorders>
            <w:shd w:val="clear" w:color="auto" w:fill="FFFFFF"/>
          </w:tcPr>
          <w:p w14:paraId="54097DB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184" w:type="dxa"/>
            <w:tcBorders>
              <w:top w:val="single" w:sz="16" w:space="0" w:color="000000"/>
              <w:left w:val="single" w:sz="16" w:space="0" w:color="000000"/>
              <w:bottom w:val="nil"/>
            </w:tcBorders>
            <w:shd w:val="clear" w:color="auto" w:fill="FFFFFF"/>
            <w:vAlign w:val="center"/>
          </w:tcPr>
          <w:p w14:paraId="0B294C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62</w:t>
            </w:r>
          </w:p>
        </w:tc>
        <w:tc>
          <w:tcPr>
            <w:tcW w:w="1184" w:type="dxa"/>
            <w:tcBorders>
              <w:top w:val="single" w:sz="16" w:space="0" w:color="000000"/>
              <w:bottom w:val="nil"/>
            </w:tcBorders>
            <w:shd w:val="clear" w:color="auto" w:fill="FFFFFF"/>
            <w:vAlign w:val="center"/>
          </w:tcPr>
          <w:p w14:paraId="4A7A9E5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w:t>
            </w:r>
          </w:p>
        </w:tc>
        <w:tc>
          <w:tcPr>
            <w:tcW w:w="1828" w:type="dxa"/>
            <w:tcBorders>
              <w:top w:val="single" w:sz="16" w:space="0" w:color="000000"/>
              <w:bottom w:val="nil"/>
            </w:tcBorders>
            <w:shd w:val="clear" w:color="auto" w:fill="FFFFFF"/>
            <w:vAlign w:val="center"/>
          </w:tcPr>
          <w:p w14:paraId="5D1A08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0</w:t>
            </w:r>
          </w:p>
        </w:tc>
        <w:tc>
          <w:tcPr>
            <w:tcW w:w="1418" w:type="dxa"/>
            <w:tcBorders>
              <w:top w:val="single" w:sz="16" w:space="0" w:color="000000"/>
              <w:bottom w:val="nil"/>
              <w:right w:val="single" w:sz="16" w:space="0" w:color="000000"/>
            </w:tcBorders>
            <w:shd w:val="clear" w:color="auto" w:fill="FFFFFF"/>
            <w:vAlign w:val="center"/>
          </w:tcPr>
          <w:p w14:paraId="4AB9E2D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667073BC"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16F85F1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1640C3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184" w:type="dxa"/>
            <w:tcBorders>
              <w:top w:val="nil"/>
              <w:left w:val="single" w:sz="16" w:space="0" w:color="000000"/>
              <w:bottom w:val="nil"/>
            </w:tcBorders>
            <w:shd w:val="clear" w:color="auto" w:fill="FFFFFF"/>
            <w:vAlign w:val="center"/>
          </w:tcPr>
          <w:p w14:paraId="063613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w:t>
            </w:r>
          </w:p>
        </w:tc>
        <w:tc>
          <w:tcPr>
            <w:tcW w:w="1184" w:type="dxa"/>
            <w:tcBorders>
              <w:top w:val="nil"/>
              <w:bottom w:val="nil"/>
            </w:tcBorders>
            <w:shd w:val="clear" w:color="auto" w:fill="FFFFFF"/>
            <w:vAlign w:val="center"/>
          </w:tcPr>
          <w:p w14:paraId="6390DD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127</w:t>
            </w:r>
          </w:p>
        </w:tc>
        <w:tc>
          <w:tcPr>
            <w:tcW w:w="1828" w:type="dxa"/>
            <w:tcBorders>
              <w:top w:val="nil"/>
              <w:bottom w:val="nil"/>
            </w:tcBorders>
            <w:shd w:val="clear" w:color="auto" w:fill="FFFFFF"/>
            <w:vAlign w:val="center"/>
          </w:tcPr>
          <w:p w14:paraId="479327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418" w:type="dxa"/>
            <w:tcBorders>
              <w:top w:val="nil"/>
              <w:bottom w:val="nil"/>
              <w:right w:val="single" w:sz="16" w:space="0" w:color="000000"/>
            </w:tcBorders>
            <w:shd w:val="clear" w:color="auto" w:fill="FFFFFF"/>
            <w:vAlign w:val="center"/>
          </w:tcPr>
          <w:p w14:paraId="73718E6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48A8547A" w14:textId="77777777" w:rsidTr="00DB080D">
        <w:trPr>
          <w:cantSplit/>
        </w:trPr>
        <w:tc>
          <w:tcPr>
            <w:tcW w:w="1474" w:type="dxa"/>
            <w:gridSpan w:val="2"/>
            <w:tcBorders>
              <w:top w:val="nil"/>
              <w:left w:val="single" w:sz="16" w:space="0" w:color="000000"/>
              <w:bottom w:val="single" w:sz="16" w:space="0" w:color="000000"/>
              <w:right w:val="nil"/>
            </w:tcBorders>
            <w:shd w:val="clear" w:color="auto" w:fill="FFFFFF"/>
          </w:tcPr>
          <w:p w14:paraId="0314D23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Total </w:t>
            </w:r>
          </w:p>
        </w:tc>
        <w:tc>
          <w:tcPr>
            <w:tcW w:w="1184" w:type="dxa"/>
            <w:tcBorders>
              <w:top w:val="nil"/>
              <w:left w:val="single" w:sz="16" w:space="0" w:color="000000"/>
              <w:bottom w:val="single" w:sz="16" w:space="0" w:color="000000"/>
            </w:tcBorders>
            <w:shd w:val="clear" w:color="auto" w:fill="FFFFFF"/>
            <w:vAlign w:val="center"/>
          </w:tcPr>
          <w:p w14:paraId="50D2009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108</w:t>
            </w:r>
          </w:p>
        </w:tc>
        <w:tc>
          <w:tcPr>
            <w:tcW w:w="1184" w:type="dxa"/>
            <w:tcBorders>
              <w:top w:val="nil"/>
              <w:bottom w:val="single" w:sz="16" w:space="0" w:color="000000"/>
            </w:tcBorders>
            <w:shd w:val="clear" w:color="auto" w:fill="FFFFFF"/>
            <w:vAlign w:val="center"/>
          </w:tcPr>
          <w:p w14:paraId="236D94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191</w:t>
            </w:r>
          </w:p>
        </w:tc>
        <w:tc>
          <w:tcPr>
            <w:tcW w:w="1828" w:type="dxa"/>
            <w:tcBorders>
              <w:top w:val="nil"/>
              <w:bottom w:val="single" w:sz="16" w:space="0" w:color="000000"/>
            </w:tcBorders>
            <w:shd w:val="clear" w:color="auto" w:fill="FFFFFF"/>
            <w:vAlign w:val="center"/>
          </w:tcPr>
          <w:p w14:paraId="3DF6FA1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418" w:type="dxa"/>
            <w:tcBorders>
              <w:top w:val="nil"/>
              <w:bottom w:val="single" w:sz="16" w:space="0" w:color="000000"/>
              <w:right w:val="single" w:sz="16" w:space="0" w:color="000000"/>
            </w:tcBorders>
            <w:shd w:val="clear" w:color="auto" w:fill="FFFFFF"/>
            <w:vAlign w:val="center"/>
          </w:tcPr>
          <w:p w14:paraId="46E48AA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CBDB96A"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Pr>
      </w:pPr>
    </w:p>
    <w:p w14:paraId="157F0355"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lastRenderedPageBreak/>
        <w:t>A partir de ces deux tableaux ci-dessus on a constaté que 63.7%  étaient pour le partage de ménage entre  la femme et  l’homme. 51% d’hommes étaient pour ce partage et 49% étaient contre, ce qui prouve que la mentalité masculine n’a pas changé.</w:t>
      </w:r>
    </w:p>
    <w:p w14:paraId="44AF960A"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Question 3 : </w:t>
      </w:r>
      <w:r w:rsidRPr="0045576E">
        <w:rPr>
          <w:rFonts w:asciiTheme="majorBidi" w:hAnsiTheme="majorBidi" w:cstheme="majorBidi"/>
          <w:sz w:val="24"/>
          <w:szCs w:val="24"/>
          <w:lang w:bidi="ar-TN"/>
        </w:rPr>
        <w:t xml:space="preserve">La femme divorcée est-elle une charge à sa famille ?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0C6214E6" w14:textId="77777777" w:rsidTr="00DB080D">
        <w:trPr>
          <w:cantSplit/>
        </w:trPr>
        <w:tc>
          <w:tcPr>
            <w:tcW w:w="7071" w:type="dxa"/>
            <w:gridSpan w:val="6"/>
            <w:tcBorders>
              <w:top w:val="nil"/>
              <w:left w:val="nil"/>
              <w:bottom w:val="nil"/>
              <w:right w:val="nil"/>
            </w:tcBorders>
            <w:shd w:val="clear" w:color="auto" w:fill="FFFFFF"/>
            <w:vAlign w:val="center"/>
          </w:tcPr>
          <w:p w14:paraId="1F1BE66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75669D07"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9C8601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071C515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646851E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111B4E6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5F9BC1C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C7F9EB3"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CA3014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4755584"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745E768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114</w:t>
            </w:r>
          </w:p>
        </w:tc>
        <w:tc>
          <w:tcPr>
            <w:tcW w:w="1369" w:type="dxa"/>
            <w:tcBorders>
              <w:top w:val="single" w:sz="16" w:space="0" w:color="000000"/>
              <w:bottom w:val="nil"/>
            </w:tcBorders>
            <w:shd w:val="clear" w:color="auto" w:fill="FFFFFF"/>
            <w:vAlign w:val="center"/>
          </w:tcPr>
          <w:p w14:paraId="66F50C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1476" w:type="dxa"/>
            <w:tcBorders>
              <w:top w:val="single" w:sz="16" w:space="0" w:color="000000"/>
              <w:bottom w:val="nil"/>
            </w:tcBorders>
            <w:shd w:val="clear" w:color="auto" w:fill="FFFFFF"/>
            <w:vAlign w:val="center"/>
          </w:tcPr>
          <w:p w14:paraId="61F2475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1476" w:type="dxa"/>
            <w:tcBorders>
              <w:top w:val="single" w:sz="16" w:space="0" w:color="000000"/>
              <w:bottom w:val="nil"/>
              <w:right w:val="single" w:sz="16" w:space="0" w:color="000000"/>
            </w:tcBorders>
            <w:shd w:val="clear" w:color="auto" w:fill="FFFFFF"/>
            <w:vAlign w:val="center"/>
          </w:tcPr>
          <w:p w14:paraId="26A7C00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r>
      <w:tr w:rsidR="00903A8D" w:rsidRPr="00AF0368" w14:paraId="77DF067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6F7E2B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EC0537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734F4B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185</w:t>
            </w:r>
          </w:p>
        </w:tc>
        <w:tc>
          <w:tcPr>
            <w:tcW w:w="1369" w:type="dxa"/>
            <w:tcBorders>
              <w:top w:val="nil"/>
              <w:bottom w:val="nil"/>
            </w:tcBorders>
            <w:shd w:val="clear" w:color="auto" w:fill="FFFFFF"/>
            <w:vAlign w:val="center"/>
          </w:tcPr>
          <w:p w14:paraId="440F97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61,7</w:t>
            </w:r>
          </w:p>
        </w:tc>
        <w:tc>
          <w:tcPr>
            <w:tcW w:w="1476" w:type="dxa"/>
            <w:tcBorders>
              <w:top w:val="nil"/>
              <w:bottom w:val="nil"/>
            </w:tcBorders>
            <w:shd w:val="clear" w:color="auto" w:fill="FFFFFF"/>
            <w:vAlign w:val="center"/>
          </w:tcPr>
          <w:p w14:paraId="253615C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61,7</w:t>
            </w:r>
          </w:p>
        </w:tc>
        <w:tc>
          <w:tcPr>
            <w:tcW w:w="1476" w:type="dxa"/>
            <w:tcBorders>
              <w:top w:val="nil"/>
              <w:bottom w:val="nil"/>
              <w:right w:val="single" w:sz="16" w:space="0" w:color="000000"/>
            </w:tcBorders>
            <w:shd w:val="clear" w:color="auto" w:fill="FFFFFF"/>
            <w:vAlign w:val="center"/>
          </w:tcPr>
          <w:p w14:paraId="26ED47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46636CCE"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209364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673998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9" w:type="dxa"/>
            <w:tcBorders>
              <w:top w:val="nil"/>
              <w:left w:val="single" w:sz="16" w:space="0" w:color="000000"/>
              <w:bottom w:val="nil"/>
            </w:tcBorders>
            <w:shd w:val="clear" w:color="auto" w:fill="FFFFFF"/>
            <w:vAlign w:val="center"/>
          </w:tcPr>
          <w:p w14:paraId="4BD6C80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9" w:type="dxa"/>
            <w:tcBorders>
              <w:top w:val="nil"/>
              <w:bottom w:val="nil"/>
            </w:tcBorders>
            <w:shd w:val="clear" w:color="auto" w:fill="FFFFFF"/>
            <w:vAlign w:val="center"/>
          </w:tcPr>
          <w:p w14:paraId="09C4C70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6" w:type="dxa"/>
            <w:tcBorders>
              <w:top w:val="nil"/>
              <w:bottom w:val="nil"/>
            </w:tcBorders>
            <w:shd w:val="clear" w:color="auto" w:fill="FFFFFF"/>
            <w:vAlign w:val="center"/>
          </w:tcPr>
          <w:p w14:paraId="5D14358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6" w:type="dxa"/>
            <w:tcBorders>
              <w:top w:val="nil"/>
              <w:bottom w:val="nil"/>
              <w:right w:val="single" w:sz="16" w:space="0" w:color="000000"/>
            </w:tcBorders>
            <w:shd w:val="clear" w:color="auto" w:fill="FFFFFF"/>
            <w:vAlign w:val="center"/>
          </w:tcPr>
          <w:p w14:paraId="6B55672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A7D3E6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F51FDA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77D530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5DE604B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5C50830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17C073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4D08825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1D03730"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030"/>
        <w:gridCol w:w="1030"/>
        <w:gridCol w:w="1994"/>
        <w:gridCol w:w="1559"/>
      </w:tblGrid>
      <w:tr w:rsidR="00903A8D" w:rsidRPr="00AF0368" w14:paraId="21BFB80C" w14:textId="77777777" w:rsidTr="00DB080D">
        <w:trPr>
          <w:cantSplit/>
        </w:trPr>
        <w:tc>
          <w:tcPr>
            <w:tcW w:w="7088" w:type="dxa"/>
            <w:gridSpan w:val="6"/>
            <w:tcBorders>
              <w:top w:val="nil"/>
              <w:left w:val="nil"/>
              <w:bottom w:val="nil"/>
              <w:right w:val="nil"/>
            </w:tcBorders>
            <w:shd w:val="clear" w:color="auto" w:fill="FFFFFF"/>
            <w:vAlign w:val="center"/>
          </w:tcPr>
          <w:p w14:paraId="7BE1D54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Tableau croisé :</w:t>
            </w:r>
            <w:r w:rsidRPr="00AF0368">
              <w:rPr>
                <w:rFonts w:asciiTheme="majorBidi" w:hAnsiTheme="majorBidi" w:cstheme="majorBidi"/>
                <w:sz w:val="28"/>
                <w:szCs w:val="28"/>
                <w:lang w:bidi="ar-TN"/>
              </w:rPr>
              <w:t xml:space="preserve"> La femme divorcée est-elle une charge à sa famille ?-sexe</w:t>
            </w:r>
          </w:p>
        </w:tc>
      </w:tr>
      <w:tr w:rsidR="00903A8D" w:rsidRPr="00AF0368" w14:paraId="6A0EEE60" w14:textId="77777777" w:rsidTr="00DB080D">
        <w:trPr>
          <w:cantSplit/>
        </w:trPr>
        <w:tc>
          <w:tcPr>
            <w:tcW w:w="7088" w:type="dxa"/>
            <w:gridSpan w:val="6"/>
            <w:tcBorders>
              <w:top w:val="nil"/>
              <w:left w:val="nil"/>
              <w:bottom w:val="nil"/>
              <w:right w:val="nil"/>
            </w:tcBorders>
            <w:shd w:val="clear" w:color="auto" w:fill="FFFFFF"/>
            <w:vAlign w:val="bottom"/>
          </w:tcPr>
          <w:p w14:paraId="53046120"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03DED686"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59DBCC5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3"/>
            <w:tcBorders>
              <w:top w:val="single" w:sz="16" w:space="0" w:color="000000"/>
              <w:left w:val="single" w:sz="16" w:space="0" w:color="000000"/>
            </w:tcBorders>
            <w:shd w:val="clear" w:color="auto" w:fill="FFFFFF"/>
            <w:vAlign w:val="bottom"/>
          </w:tcPr>
          <w:p w14:paraId="603AFBE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La femme divorcée est-elle une charge à sa famille ?</w:t>
            </w:r>
          </w:p>
        </w:tc>
        <w:tc>
          <w:tcPr>
            <w:tcW w:w="1559" w:type="dxa"/>
            <w:vMerge w:val="restart"/>
            <w:tcBorders>
              <w:top w:val="single" w:sz="16" w:space="0" w:color="000000"/>
              <w:right w:val="single" w:sz="16" w:space="0" w:color="000000"/>
            </w:tcBorders>
            <w:shd w:val="clear" w:color="auto" w:fill="FFFFFF"/>
            <w:vAlign w:val="bottom"/>
          </w:tcPr>
          <w:p w14:paraId="51DF702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5E416AB2"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16D88F4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30" w:type="dxa"/>
            <w:tcBorders>
              <w:left w:val="single" w:sz="16" w:space="0" w:color="000000"/>
              <w:bottom w:val="single" w:sz="16" w:space="0" w:color="000000"/>
            </w:tcBorders>
            <w:shd w:val="clear" w:color="auto" w:fill="FFFFFF"/>
            <w:vAlign w:val="bottom"/>
          </w:tcPr>
          <w:p w14:paraId="0CFE2E6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030" w:type="dxa"/>
            <w:tcBorders>
              <w:bottom w:val="single" w:sz="16" w:space="0" w:color="000000"/>
            </w:tcBorders>
            <w:shd w:val="clear" w:color="auto" w:fill="FFFFFF"/>
            <w:vAlign w:val="bottom"/>
          </w:tcPr>
          <w:p w14:paraId="0E47E0F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994" w:type="dxa"/>
            <w:tcBorders>
              <w:bottom w:val="single" w:sz="16" w:space="0" w:color="000000"/>
            </w:tcBorders>
            <w:shd w:val="clear" w:color="auto" w:fill="FFFFFF"/>
            <w:vAlign w:val="bottom"/>
          </w:tcPr>
          <w:p w14:paraId="768D531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559" w:type="dxa"/>
            <w:vMerge/>
            <w:tcBorders>
              <w:top w:val="single" w:sz="16" w:space="0" w:color="000000"/>
              <w:right w:val="single" w:sz="16" w:space="0" w:color="000000"/>
            </w:tcBorders>
            <w:shd w:val="clear" w:color="auto" w:fill="FFFFFF"/>
            <w:vAlign w:val="bottom"/>
          </w:tcPr>
          <w:p w14:paraId="26BA906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C708667"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0EA714D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3AD8593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030" w:type="dxa"/>
            <w:tcBorders>
              <w:top w:val="single" w:sz="16" w:space="0" w:color="000000"/>
              <w:left w:val="single" w:sz="16" w:space="0" w:color="000000"/>
              <w:bottom w:val="nil"/>
            </w:tcBorders>
            <w:shd w:val="clear" w:color="auto" w:fill="FFFFFF"/>
            <w:vAlign w:val="center"/>
          </w:tcPr>
          <w:p w14:paraId="18E2B7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58</w:t>
            </w:r>
          </w:p>
        </w:tc>
        <w:tc>
          <w:tcPr>
            <w:tcW w:w="1030" w:type="dxa"/>
            <w:tcBorders>
              <w:top w:val="single" w:sz="16" w:space="0" w:color="000000"/>
              <w:bottom w:val="nil"/>
            </w:tcBorders>
            <w:shd w:val="clear" w:color="auto" w:fill="FFFFFF"/>
            <w:vAlign w:val="center"/>
          </w:tcPr>
          <w:p w14:paraId="4C97DF9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68</w:t>
            </w:r>
          </w:p>
        </w:tc>
        <w:tc>
          <w:tcPr>
            <w:tcW w:w="1994" w:type="dxa"/>
            <w:tcBorders>
              <w:top w:val="single" w:sz="16" w:space="0" w:color="000000"/>
              <w:bottom w:val="nil"/>
            </w:tcBorders>
            <w:shd w:val="clear" w:color="auto" w:fill="FFFFFF"/>
            <w:vAlign w:val="center"/>
          </w:tcPr>
          <w:p w14:paraId="7968F6E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0</w:t>
            </w:r>
          </w:p>
        </w:tc>
        <w:tc>
          <w:tcPr>
            <w:tcW w:w="1559" w:type="dxa"/>
            <w:tcBorders>
              <w:top w:val="single" w:sz="16" w:space="0" w:color="000000"/>
              <w:bottom w:val="nil"/>
              <w:right w:val="single" w:sz="16" w:space="0" w:color="000000"/>
            </w:tcBorders>
            <w:shd w:val="clear" w:color="auto" w:fill="FFFFFF"/>
            <w:vAlign w:val="center"/>
          </w:tcPr>
          <w:p w14:paraId="4AD4AFF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126</w:t>
            </w:r>
          </w:p>
        </w:tc>
      </w:tr>
      <w:tr w:rsidR="00903A8D" w:rsidRPr="00AF0368" w14:paraId="34E3E5FE"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63E1032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4A437C1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030" w:type="dxa"/>
            <w:tcBorders>
              <w:top w:val="nil"/>
              <w:left w:val="single" w:sz="16" w:space="0" w:color="000000"/>
              <w:bottom w:val="nil"/>
            </w:tcBorders>
            <w:shd w:val="clear" w:color="auto" w:fill="FFFFFF"/>
            <w:vAlign w:val="center"/>
          </w:tcPr>
          <w:p w14:paraId="19FC2E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56</w:t>
            </w:r>
          </w:p>
        </w:tc>
        <w:tc>
          <w:tcPr>
            <w:tcW w:w="1030" w:type="dxa"/>
            <w:tcBorders>
              <w:top w:val="nil"/>
              <w:bottom w:val="nil"/>
            </w:tcBorders>
            <w:shd w:val="clear" w:color="auto" w:fill="FFFFFF"/>
            <w:vAlign w:val="center"/>
          </w:tcPr>
          <w:p w14:paraId="7A89702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117</w:t>
            </w:r>
          </w:p>
        </w:tc>
        <w:tc>
          <w:tcPr>
            <w:tcW w:w="1994" w:type="dxa"/>
            <w:tcBorders>
              <w:top w:val="nil"/>
              <w:bottom w:val="nil"/>
            </w:tcBorders>
            <w:shd w:val="clear" w:color="auto" w:fill="FFFFFF"/>
            <w:vAlign w:val="center"/>
          </w:tcPr>
          <w:p w14:paraId="059F7D4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nil"/>
              <w:bottom w:val="nil"/>
              <w:right w:val="single" w:sz="16" w:space="0" w:color="000000"/>
            </w:tcBorders>
            <w:shd w:val="clear" w:color="auto" w:fill="FFFFFF"/>
            <w:vAlign w:val="center"/>
          </w:tcPr>
          <w:p w14:paraId="5294E3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258AECC2"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25FB0E6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030" w:type="dxa"/>
            <w:tcBorders>
              <w:top w:val="nil"/>
              <w:left w:val="single" w:sz="16" w:space="0" w:color="000000"/>
              <w:bottom w:val="single" w:sz="16" w:space="0" w:color="000000"/>
            </w:tcBorders>
            <w:shd w:val="clear" w:color="auto" w:fill="FFFFFF"/>
            <w:vAlign w:val="center"/>
          </w:tcPr>
          <w:p w14:paraId="2B634F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114</w:t>
            </w:r>
          </w:p>
        </w:tc>
        <w:tc>
          <w:tcPr>
            <w:tcW w:w="1030" w:type="dxa"/>
            <w:tcBorders>
              <w:top w:val="nil"/>
              <w:bottom w:val="single" w:sz="16" w:space="0" w:color="000000"/>
            </w:tcBorders>
            <w:shd w:val="clear" w:color="auto" w:fill="FFFFFF"/>
            <w:vAlign w:val="center"/>
          </w:tcPr>
          <w:p w14:paraId="1BE1EE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185</w:t>
            </w:r>
          </w:p>
        </w:tc>
        <w:tc>
          <w:tcPr>
            <w:tcW w:w="1994" w:type="dxa"/>
            <w:tcBorders>
              <w:top w:val="nil"/>
              <w:bottom w:val="single" w:sz="16" w:space="0" w:color="000000"/>
            </w:tcBorders>
            <w:shd w:val="clear" w:color="auto" w:fill="FFFFFF"/>
            <w:vAlign w:val="center"/>
          </w:tcPr>
          <w:p w14:paraId="457D28B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nil"/>
              <w:bottom w:val="single" w:sz="16" w:space="0" w:color="000000"/>
              <w:right w:val="single" w:sz="16" w:space="0" w:color="000000"/>
            </w:tcBorders>
            <w:shd w:val="clear" w:color="auto" w:fill="FFFFFF"/>
            <w:vAlign w:val="center"/>
          </w:tcPr>
          <w:p w14:paraId="6D8F17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5DA9A3D2"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Le taux de 61.7% considérant la femme divorcée non surchargée très significatif  mais il ne faut pas oublier que 46% des hommes enquêtés les considèrent comme une charge ce qui indique que notre société était toujours  sévère envers la femme divorcée.</w:t>
      </w:r>
    </w:p>
    <w:p w14:paraId="4FFE84DB"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Question 8</w:t>
      </w:r>
      <w:r w:rsidRPr="0045576E">
        <w:rPr>
          <w:rFonts w:ascii="Times New Roman" w:hAnsi="Times New Roman" w:cs="Times New Roman"/>
          <w:sz w:val="24"/>
          <w:szCs w:val="24"/>
        </w:rPr>
        <w:t> :</w:t>
      </w:r>
      <w:r w:rsidRPr="0045576E">
        <w:rPr>
          <w:rFonts w:asciiTheme="majorBidi" w:hAnsiTheme="majorBidi" w:cstheme="majorBidi"/>
          <w:sz w:val="24"/>
          <w:szCs w:val="24"/>
          <w:lang w:bidi="ar-TN"/>
        </w:rPr>
        <w:t xml:space="preserve"> La religion donne-t-elle à la femme  le droit de leader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76DD0103" w14:textId="77777777" w:rsidTr="00DB080D">
        <w:trPr>
          <w:cantSplit/>
        </w:trPr>
        <w:tc>
          <w:tcPr>
            <w:tcW w:w="7067" w:type="dxa"/>
            <w:gridSpan w:val="6"/>
            <w:tcBorders>
              <w:top w:val="nil"/>
              <w:left w:val="nil"/>
              <w:bottom w:val="nil"/>
              <w:right w:val="nil"/>
            </w:tcBorders>
            <w:shd w:val="clear" w:color="auto" w:fill="FFFFFF"/>
            <w:vAlign w:val="center"/>
          </w:tcPr>
          <w:p w14:paraId="723BB00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463D8712"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77CD5B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2B1E95A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4F611EC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5BE5DD8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1C716BB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543AED9D"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1739D9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0B71CB2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278C59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124</w:t>
            </w:r>
          </w:p>
        </w:tc>
        <w:tc>
          <w:tcPr>
            <w:tcW w:w="1368" w:type="dxa"/>
            <w:tcBorders>
              <w:top w:val="single" w:sz="16" w:space="0" w:color="000000"/>
              <w:bottom w:val="nil"/>
            </w:tcBorders>
            <w:shd w:val="clear" w:color="auto" w:fill="FFFFFF"/>
            <w:vAlign w:val="center"/>
          </w:tcPr>
          <w:p w14:paraId="4E63F9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41,3</w:t>
            </w:r>
          </w:p>
        </w:tc>
        <w:tc>
          <w:tcPr>
            <w:tcW w:w="1475" w:type="dxa"/>
            <w:tcBorders>
              <w:top w:val="single" w:sz="16" w:space="0" w:color="000000"/>
              <w:bottom w:val="nil"/>
            </w:tcBorders>
            <w:shd w:val="clear" w:color="auto" w:fill="FFFFFF"/>
            <w:vAlign w:val="center"/>
          </w:tcPr>
          <w:p w14:paraId="6C60BF8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41,3</w:t>
            </w:r>
          </w:p>
        </w:tc>
        <w:tc>
          <w:tcPr>
            <w:tcW w:w="1475" w:type="dxa"/>
            <w:tcBorders>
              <w:top w:val="single" w:sz="16" w:space="0" w:color="000000"/>
              <w:bottom w:val="nil"/>
              <w:right w:val="single" w:sz="16" w:space="0" w:color="000000"/>
            </w:tcBorders>
            <w:shd w:val="clear" w:color="auto" w:fill="FFFFFF"/>
            <w:vAlign w:val="center"/>
          </w:tcPr>
          <w:p w14:paraId="56A0070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41,3</w:t>
            </w:r>
          </w:p>
        </w:tc>
      </w:tr>
      <w:tr w:rsidR="00903A8D" w:rsidRPr="00AF0368" w14:paraId="58DF825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3BA77D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394BB8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0BEB72C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170</w:t>
            </w:r>
          </w:p>
        </w:tc>
        <w:tc>
          <w:tcPr>
            <w:tcW w:w="1368" w:type="dxa"/>
            <w:tcBorders>
              <w:top w:val="nil"/>
              <w:bottom w:val="nil"/>
            </w:tcBorders>
            <w:shd w:val="clear" w:color="auto" w:fill="FFFFFF"/>
            <w:vAlign w:val="center"/>
          </w:tcPr>
          <w:p w14:paraId="629F07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56,7</w:t>
            </w:r>
          </w:p>
        </w:tc>
        <w:tc>
          <w:tcPr>
            <w:tcW w:w="1475" w:type="dxa"/>
            <w:tcBorders>
              <w:top w:val="nil"/>
              <w:bottom w:val="nil"/>
            </w:tcBorders>
            <w:shd w:val="clear" w:color="auto" w:fill="FFFFFF"/>
            <w:vAlign w:val="center"/>
          </w:tcPr>
          <w:p w14:paraId="09EAA18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56,7</w:t>
            </w:r>
          </w:p>
        </w:tc>
        <w:tc>
          <w:tcPr>
            <w:tcW w:w="1475" w:type="dxa"/>
            <w:tcBorders>
              <w:top w:val="nil"/>
              <w:bottom w:val="nil"/>
              <w:right w:val="single" w:sz="16" w:space="0" w:color="000000"/>
            </w:tcBorders>
            <w:shd w:val="clear" w:color="auto" w:fill="FFFFFF"/>
            <w:vAlign w:val="center"/>
          </w:tcPr>
          <w:p w14:paraId="09428B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98,0</w:t>
            </w:r>
          </w:p>
        </w:tc>
      </w:tr>
      <w:tr w:rsidR="00903A8D" w:rsidRPr="00AF0368" w14:paraId="07D89077"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19752C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54EEDE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Pas de repo</w:t>
            </w:r>
          </w:p>
        </w:tc>
        <w:tc>
          <w:tcPr>
            <w:tcW w:w="1198" w:type="dxa"/>
            <w:tcBorders>
              <w:top w:val="nil"/>
              <w:left w:val="single" w:sz="16" w:space="0" w:color="000000"/>
              <w:bottom w:val="nil"/>
            </w:tcBorders>
            <w:shd w:val="clear" w:color="auto" w:fill="FFFFFF"/>
            <w:vAlign w:val="center"/>
          </w:tcPr>
          <w:p w14:paraId="7009F3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1368" w:type="dxa"/>
            <w:tcBorders>
              <w:top w:val="nil"/>
              <w:bottom w:val="nil"/>
            </w:tcBorders>
            <w:shd w:val="clear" w:color="auto" w:fill="FFFFFF"/>
            <w:vAlign w:val="center"/>
          </w:tcPr>
          <w:p w14:paraId="48C16A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1475" w:type="dxa"/>
            <w:tcBorders>
              <w:top w:val="nil"/>
              <w:bottom w:val="nil"/>
            </w:tcBorders>
            <w:shd w:val="clear" w:color="auto" w:fill="FFFFFF"/>
            <w:vAlign w:val="center"/>
          </w:tcPr>
          <w:p w14:paraId="3F1989B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1475" w:type="dxa"/>
            <w:tcBorders>
              <w:top w:val="nil"/>
              <w:bottom w:val="nil"/>
              <w:right w:val="single" w:sz="16" w:space="0" w:color="000000"/>
            </w:tcBorders>
            <w:shd w:val="clear" w:color="auto" w:fill="FFFFFF"/>
            <w:vAlign w:val="center"/>
          </w:tcPr>
          <w:p w14:paraId="51C4D9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74DC3D8"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A2AE8F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B382D5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3531164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372FDB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41FC5C4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096D0B0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3D5F124E"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C’est une question piège et interdit en même temps car il concerne la religion.56.7% confirme que la religion ne permet pas à la femme d’être leader vu qu’elle manque de raison et de la croyance (d’après la culture religieuse). </w:t>
      </w:r>
    </w:p>
    <w:p w14:paraId="034E1634"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p>
    <w:p w14:paraId="65B67087"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Question 10</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Etes- vous pour  l’égalité d’héritage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45576E" w14:paraId="7C9A54F4" w14:textId="77777777" w:rsidTr="00DB080D">
        <w:trPr>
          <w:cantSplit/>
        </w:trPr>
        <w:tc>
          <w:tcPr>
            <w:tcW w:w="7071" w:type="dxa"/>
            <w:gridSpan w:val="6"/>
            <w:tcBorders>
              <w:top w:val="nil"/>
              <w:left w:val="nil"/>
              <w:bottom w:val="nil"/>
              <w:right w:val="nil"/>
            </w:tcBorders>
            <w:shd w:val="clear" w:color="auto" w:fill="FFFFFF"/>
            <w:vAlign w:val="center"/>
          </w:tcPr>
          <w:p w14:paraId="2307C842" w14:textId="77777777" w:rsidR="00903A8D" w:rsidRPr="0045576E" w:rsidRDefault="00903A8D" w:rsidP="00DB080D">
            <w:pPr>
              <w:autoSpaceDE w:val="0"/>
              <w:autoSpaceDN w:val="0"/>
              <w:adjustRightInd w:val="0"/>
              <w:spacing w:after="0" w:line="320" w:lineRule="atLeast"/>
              <w:ind w:right="60"/>
              <w:rPr>
                <w:rFonts w:ascii="Arial" w:hAnsi="Arial" w:cs="Arial"/>
                <w:sz w:val="24"/>
                <w:szCs w:val="24"/>
              </w:rPr>
            </w:pPr>
          </w:p>
        </w:tc>
      </w:tr>
      <w:tr w:rsidR="00903A8D" w:rsidRPr="00AF0368" w14:paraId="1499BE46"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47BA11B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845B9A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35EFE2E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4EE1A53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418B35B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752D403"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9254DC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724EC8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3E9219A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166</w:t>
            </w:r>
          </w:p>
        </w:tc>
        <w:tc>
          <w:tcPr>
            <w:tcW w:w="1369" w:type="dxa"/>
            <w:tcBorders>
              <w:top w:val="single" w:sz="16" w:space="0" w:color="000000"/>
              <w:bottom w:val="nil"/>
            </w:tcBorders>
            <w:shd w:val="clear" w:color="auto" w:fill="FFFFFF"/>
            <w:vAlign w:val="center"/>
          </w:tcPr>
          <w:p w14:paraId="05F01BF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55,3</w:t>
            </w:r>
          </w:p>
        </w:tc>
        <w:tc>
          <w:tcPr>
            <w:tcW w:w="1476" w:type="dxa"/>
            <w:tcBorders>
              <w:top w:val="single" w:sz="16" w:space="0" w:color="000000"/>
              <w:bottom w:val="nil"/>
            </w:tcBorders>
            <w:shd w:val="clear" w:color="auto" w:fill="FFFFFF"/>
            <w:vAlign w:val="center"/>
          </w:tcPr>
          <w:p w14:paraId="676E11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55,3</w:t>
            </w:r>
          </w:p>
        </w:tc>
        <w:tc>
          <w:tcPr>
            <w:tcW w:w="1476" w:type="dxa"/>
            <w:tcBorders>
              <w:top w:val="single" w:sz="16" w:space="0" w:color="000000"/>
              <w:bottom w:val="nil"/>
              <w:right w:val="single" w:sz="16" w:space="0" w:color="000000"/>
            </w:tcBorders>
            <w:shd w:val="clear" w:color="auto" w:fill="FFFFFF"/>
            <w:vAlign w:val="center"/>
          </w:tcPr>
          <w:p w14:paraId="04A7E04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55,3</w:t>
            </w:r>
          </w:p>
        </w:tc>
      </w:tr>
      <w:tr w:rsidR="00903A8D" w:rsidRPr="00AF0368" w14:paraId="1C27A52B"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F9C4BF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A1BD4AC"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08BA80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130</w:t>
            </w:r>
          </w:p>
        </w:tc>
        <w:tc>
          <w:tcPr>
            <w:tcW w:w="1369" w:type="dxa"/>
            <w:tcBorders>
              <w:top w:val="nil"/>
              <w:bottom w:val="nil"/>
            </w:tcBorders>
            <w:shd w:val="clear" w:color="auto" w:fill="FFFFFF"/>
            <w:vAlign w:val="center"/>
          </w:tcPr>
          <w:p w14:paraId="75F212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43,3</w:t>
            </w:r>
          </w:p>
        </w:tc>
        <w:tc>
          <w:tcPr>
            <w:tcW w:w="1476" w:type="dxa"/>
            <w:tcBorders>
              <w:top w:val="nil"/>
              <w:bottom w:val="nil"/>
            </w:tcBorders>
            <w:shd w:val="clear" w:color="auto" w:fill="FFFFFF"/>
            <w:vAlign w:val="center"/>
          </w:tcPr>
          <w:p w14:paraId="62CA9CA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43,3</w:t>
            </w:r>
          </w:p>
        </w:tc>
        <w:tc>
          <w:tcPr>
            <w:tcW w:w="1476" w:type="dxa"/>
            <w:tcBorders>
              <w:top w:val="nil"/>
              <w:bottom w:val="nil"/>
              <w:right w:val="single" w:sz="16" w:space="0" w:color="000000"/>
            </w:tcBorders>
            <w:shd w:val="clear" w:color="auto" w:fill="FFFFFF"/>
            <w:vAlign w:val="center"/>
          </w:tcPr>
          <w:p w14:paraId="11E8699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98,7</w:t>
            </w:r>
          </w:p>
        </w:tc>
      </w:tr>
      <w:tr w:rsidR="00903A8D" w:rsidRPr="00AF0368" w14:paraId="25F3644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7F817E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43B98BA6"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repo</w:t>
            </w:r>
          </w:p>
        </w:tc>
        <w:tc>
          <w:tcPr>
            <w:tcW w:w="1199" w:type="dxa"/>
            <w:tcBorders>
              <w:top w:val="nil"/>
              <w:left w:val="single" w:sz="16" w:space="0" w:color="000000"/>
              <w:bottom w:val="nil"/>
            </w:tcBorders>
            <w:shd w:val="clear" w:color="auto" w:fill="FFFFFF"/>
            <w:vAlign w:val="center"/>
          </w:tcPr>
          <w:p w14:paraId="402F48E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w:t>
            </w:r>
          </w:p>
        </w:tc>
        <w:tc>
          <w:tcPr>
            <w:tcW w:w="1369" w:type="dxa"/>
            <w:tcBorders>
              <w:top w:val="nil"/>
              <w:bottom w:val="nil"/>
            </w:tcBorders>
            <w:shd w:val="clear" w:color="auto" w:fill="FFFFFF"/>
            <w:vAlign w:val="center"/>
          </w:tcPr>
          <w:p w14:paraId="710BB6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w:t>
            </w:r>
          </w:p>
        </w:tc>
        <w:tc>
          <w:tcPr>
            <w:tcW w:w="1476" w:type="dxa"/>
            <w:tcBorders>
              <w:top w:val="nil"/>
              <w:bottom w:val="nil"/>
            </w:tcBorders>
            <w:shd w:val="clear" w:color="auto" w:fill="FFFFFF"/>
            <w:vAlign w:val="center"/>
          </w:tcPr>
          <w:p w14:paraId="697698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w:t>
            </w:r>
          </w:p>
        </w:tc>
        <w:tc>
          <w:tcPr>
            <w:tcW w:w="1476" w:type="dxa"/>
            <w:tcBorders>
              <w:top w:val="nil"/>
              <w:bottom w:val="nil"/>
              <w:right w:val="single" w:sz="16" w:space="0" w:color="000000"/>
            </w:tcBorders>
            <w:shd w:val="clear" w:color="auto" w:fill="FFFFFF"/>
            <w:vAlign w:val="center"/>
          </w:tcPr>
          <w:p w14:paraId="05D70BF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71DEF55"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55A548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5689D7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496EF9A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416CB13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01D78F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45ACF41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2733E7B"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360"/>
        <w:gridCol w:w="1134"/>
        <w:gridCol w:w="1560"/>
        <w:gridCol w:w="1559"/>
      </w:tblGrid>
      <w:tr w:rsidR="00903A8D" w:rsidRPr="00AF0368" w14:paraId="5312BB81" w14:textId="77777777" w:rsidTr="00DB080D">
        <w:trPr>
          <w:cantSplit/>
        </w:trPr>
        <w:tc>
          <w:tcPr>
            <w:tcW w:w="7088" w:type="dxa"/>
            <w:gridSpan w:val="6"/>
            <w:tcBorders>
              <w:top w:val="nil"/>
              <w:left w:val="nil"/>
              <w:bottom w:val="nil"/>
              <w:right w:val="nil"/>
            </w:tcBorders>
            <w:shd w:val="clear" w:color="auto" w:fill="FFFFFF"/>
            <w:vAlign w:val="center"/>
          </w:tcPr>
          <w:p w14:paraId="4A30F42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Tableau croisé :</w:t>
            </w:r>
            <w:r w:rsidRPr="00AF0368">
              <w:rPr>
                <w:rFonts w:asciiTheme="majorBidi" w:hAnsiTheme="majorBidi" w:cstheme="majorBidi"/>
                <w:sz w:val="28"/>
                <w:szCs w:val="28"/>
                <w:lang w:bidi="ar-TN"/>
              </w:rPr>
              <w:t xml:space="preserve"> Etes-vous pour l’égalité d’héritage- sexe</w:t>
            </w:r>
          </w:p>
        </w:tc>
      </w:tr>
      <w:tr w:rsidR="00903A8D" w:rsidRPr="00AF0368" w14:paraId="50D7A3E5" w14:textId="77777777" w:rsidTr="00DB080D">
        <w:trPr>
          <w:cantSplit/>
        </w:trPr>
        <w:tc>
          <w:tcPr>
            <w:tcW w:w="7088" w:type="dxa"/>
            <w:gridSpan w:val="6"/>
            <w:tcBorders>
              <w:top w:val="nil"/>
              <w:left w:val="nil"/>
              <w:bottom w:val="nil"/>
              <w:right w:val="nil"/>
            </w:tcBorders>
            <w:shd w:val="clear" w:color="auto" w:fill="FFFFFF"/>
            <w:vAlign w:val="bottom"/>
          </w:tcPr>
          <w:p w14:paraId="10B02712"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64812FD2"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7BB7778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3"/>
            <w:tcBorders>
              <w:top w:val="single" w:sz="16" w:space="0" w:color="000000"/>
              <w:left w:val="single" w:sz="16" w:space="0" w:color="000000"/>
            </w:tcBorders>
            <w:shd w:val="clear" w:color="auto" w:fill="FFFFFF"/>
            <w:vAlign w:val="bottom"/>
          </w:tcPr>
          <w:p w14:paraId="4871997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8"/>
                <w:szCs w:val="28"/>
                <w:lang w:bidi="ar-TN"/>
              </w:rPr>
              <w:t>Etes-vous pour l’égalité d’héritage ?</w:t>
            </w:r>
          </w:p>
        </w:tc>
        <w:tc>
          <w:tcPr>
            <w:tcW w:w="1559" w:type="dxa"/>
            <w:vMerge w:val="restart"/>
            <w:tcBorders>
              <w:top w:val="single" w:sz="16" w:space="0" w:color="000000"/>
              <w:right w:val="single" w:sz="16" w:space="0" w:color="000000"/>
            </w:tcBorders>
            <w:shd w:val="clear" w:color="auto" w:fill="FFFFFF"/>
            <w:vAlign w:val="bottom"/>
          </w:tcPr>
          <w:p w14:paraId="491923D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7BAFDBF2"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4B146C0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60" w:type="dxa"/>
            <w:tcBorders>
              <w:left w:val="single" w:sz="16" w:space="0" w:color="000000"/>
              <w:bottom w:val="single" w:sz="16" w:space="0" w:color="000000"/>
            </w:tcBorders>
            <w:shd w:val="clear" w:color="auto" w:fill="FFFFFF"/>
            <w:vAlign w:val="bottom"/>
          </w:tcPr>
          <w:p w14:paraId="6980E8C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34" w:type="dxa"/>
            <w:tcBorders>
              <w:bottom w:val="single" w:sz="16" w:space="0" w:color="000000"/>
            </w:tcBorders>
            <w:shd w:val="clear" w:color="auto" w:fill="FFFFFF"/>
            <w:vAlign w:val="bottom"/>
          </w:tcPr>
          <w:p w14:paraId="116E5EB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560" w:type="dxa"/>
            <w:tcBorders>
              <w:bottom w:val="single" w:sz="16" w:space="0" w:color="000000"/>
            </w:tcBorders>
            <w:shd w:val="clear" w:color="auto" w:fill="FFFFFF"/>
            <w:vAlign w:val="bottom"/>
          </w:tcPr>
          <w:p w14:paraId="5234CFE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559" w:type="dxa"/>
            <w:vMerge/>
            <w:tcBorders>
              <w:top w:val="single" w:sz="16" w:space="0" w:color="000000"/>
              <w:right w:val="single" w:sz="16" w:space="0" w:color="000000"/>
            </w:tcBorders>
            <w:shd w:val="clear" w:color="auto" w:fill="FFFFFF"/>
            <w:vAlign w:val="bottom"/>
          </w:tcPr>
          <w:p w14:paraId="4F188B9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0984AF72"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2495C6A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20F3CD1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360" w:type="dxa"/>
            <w:tcBorders>
              <w:top w:val="single" w:sz="16" w:space="0" w:color="000000"/>
              <w:left w:val="single" w:sz="16" w:space="0" w:color="000000"/>
              <w:bottom w:val="nil"/>
            </w:tcBorders>
            <w:shd w:val="clear" w:color="auto" w:fill="FFFFFF"/>
            <w:vAlign w:val="center"/>
          </w:tcPr>
          <w:p w14:paraId="4410AB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57</w:t>
            </w:r>
          </w:p>
        </w:tc>
        <w:tc>
          <w:tcPr>
            <w:tcW w:w="1134" w:type="dxa"/>
            <w:tcBorders>
              <w:top w:val="single" w:sz="16" w:space="0" w:color="000000"/>
              <w:bottom w:val="nil"/>
            </w:tcBorders>
            <w:shd w:val="clear" w:color="auto" w:fill="FFFFFF"/>
            <w:vAlign w:val="center"/>
          </w:tcPr>
          <w:p w14:paraId="4E8E336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66</w:t>
            </w:r>
          </w:p>
        </w:tc>
        <w:tc>
          <w:tcPr>
            <w:tcW w:w="1560" w:type="dxa"/>
            <w:tcBorders>
              <w:top w:val="single" w:sz="16" w:space="0" w:color="000000"/>
              <w:bottom w:val="nil"/>
            </w:tcBorders>
            <w:shd w:val="clear" w:color="auto" w:fill="FFFFFF"/>
            <w:vAlign w:val="center"/>
          </w:tcPr>
          <w:p w14:paraId="405765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559" w:type="dxa"/>
            <w:tcBorders>
              <w:top w:val="single" w:sz="16" w:space="0" w:color="000000"/>
              <w:bottom w:val="nil"/>
              <w:right w:val="single" w:sz="16" w:space="0" w:color="000000"/>
            </w:tcBorders>
            <w:shd w:val="clear" w:color="auto" w:fill="FFFFFF"/>
            <w:vAlign w:val="center"/>
          </w:tcPr>
          <w:p w14:paraId="73CFE4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4D83498B"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424B5FC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60A684C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360" w:type="dxa"/>
            <w:tcBorders>
              <w:top w:val="nil"/>
              <w:left w:val="single" w:sz="16" w:space="0" w:color="000000"/>
              <w:bottom w:val="nil"/>
            </w:tcBorders>
            <w:shd w:val="clear" w:color="auto" w:fill="FFFFFF"/>
            <w:vAlign w:val="center"/>
          </w:tcPr>
          <w:p w14:paraId="6F4089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109</w:t>
            </w:r>
          </w:p>
        </w:tc>
        <w:tc>
          <w:tcPr>
            <w:tcW w:w="1134" w:type="dxa"/>
            <w:tcBorders>
              <w:top w:val="nil"/>
              <w:bottom w:val="nil"/>
            </w:tcBorders>
            <w:shd w:val="clear" w:color="auto" w:fill="FFFFFF"/>
            <w:vAlign w:val="center"/>
          </w:tcPr>
          <w:p w14:paraId="19DC719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64</w:t>
            </w:r>
          </w:p>
        </w:tc>
        <w:tc>
          <w:tcPr>
            <w:tcW w:w="1560" w:type="dxa"/>
            <w:tcBorders>
              <w:top w:val="nil"/>
              <w:bottom w:val="nil"/>
            </w:tcBorders>
            <w:shd w:val="clear" w:color="auto" w:fill="FFFFFF"/>
            <w:vAlign w:val="center"/>
          </w:tcPr>
          <w:p w14:paraId="38FECF0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nil"/>
              <w:bottom w:val="nil"/>
              <w:right w:val="single" w:sz="16" w:space="0" w:color="000000"/>
            </w:tcBorders>
            <w:shd w:val="clear" w:color="auto" w:fill="FFFFFF"/>
            <w:vAlign w:val="center"/>
          </w:tcPr>
          <w:p w14:paraId="22590E3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5CF4DAE7"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40A9331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360" w:type="dxa"/>
            <w:tcBorders>
              <w:top w:val="nil"/>
              <w:left w:val="single" w:sz="16" w:space="0" w:color="000000"/>
              <w:bottom w:val="single" w:sz="16" w:space="0" w:color="000000"/>
            </w:tcBorders>
            <w:shd w:val="clear" w:color="auto" w:fill="FFFFFF"/>
            <w:vAlign w:val="center"/>
          </w:tcPr>
          <w:p w14:paraId="361A9C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166</w:t>
            </w:r>
          </w:p>
        </w:tc>
        <w:tc>
          <w:tcPr>
            <w:tcW w:w="1134" w:type="dxa"/>
            <w:tcBorders>
              <w:top w:val="nil"/>
              <w:bottom w:val="single" w:sz="16" w:space="0" w:color="000000"/>
            </w:tcBorders>
            <w:shd w:val="clear" w:color="auto" w:fill="FFFFFF"/>
            <w:vAlign w:val="center"/>
          </w:tcPr>
          <w:p w14:paraId="35EB1BB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130</w:t>
            </w:r>
          </w:p>
        </w:tc>
        <w:tc>
          <w:tcPr>
            <w:tcW w:w="1560" w:type="dxa"/>
            <w:tcBorders>
              <w:top w:val="nil"/>
              <w:bottom w:val="single" w:sz="16" w:space="0" w:color="000000"/>
            </w:tcBorders>
            <w:shd w:val="clear" w:color="auto" w:fill="FFFFFF"/>
            <w:vAlign w:val="center"/>
          </w:tcPr>
          <w:p w14:paraId="17937B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w:t>
            </w:r>
          </w:p>
        </w:tc>
        <w:tc>
          <w:tcPr>
            <w:tcW w:w="1559" w:type="dxa"/>
            <w:tcBorders>
              <w:top w:val="nil"/>
              <w:bottom w:val="single" w:sz="16" w:space="0" w:color="000000"/>
              <w:right w:val="single" w:sz="16" w:space="0" w:color="000000"/>
            </w:tcBorders>
            <w:shd w:val="clear" w:color="auto" w:fill="FFFFFF"/>
            <w:vAlign w:val="center"/>
          </w:tcPr>
          <w:p w14:paraId="0FFC4BC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387EAB2E" w14:textId="77777777" w:rsidR="00903A8D" w:rsidRPr="0045576E" w:rsidRDefault="00903A8D" w:rsidP="00903A8D">
      <w:pPr>
        <w:autoSpaceDE w:val="0"/>
        <w:autoSpaceDN w:val="0"/>
        <w:adjustRightInd w:val="0"/>
        <w:spacing w:after="0" w:line="400" w:lineRule="atLeast"/>
        <w:rPr>
          <w:rFonts w:ascii="Times New Roman" w:hAnsi="Times New Roman" w:cs="Times New Roman"/>
          <w:sz w:val="24"/>
          <w:szCs w:val="24"/>
        </w:rPr>
      </w:pPr>
      <w:r w:rsidRPr="00AF0368">
        <w:rPr>
          <w:rFonts w:ascii="Times New Roman" w:hAnsi="Times New Roman" w:cs="Times New Roman"/>
          <w:sz w:val="28"/>
          <w:szCs w:val="28"/>
        </w:rPr>
        <w:t xml:space="preserve"> </w:t>
      </w:r>
      <w:r w:rsidRPr="0045576E">
        <w:rPr>
          <w:rFonts w:ascii="Times New Roman" w:hAnsi="Times New Roman" w:cs="Times New Roman"/>
          <w:sz w:val="24"/>
          <w:szCs w:val="24"/>
        </w:rPr>
        <w:t xml:space="preserve">La réponse à cette question nous permet d’identifier le degré de masculinité au niveau de notre société et le niveau d’égalité des sexes  dans la culture des hommes et des femmes. D’après les tableaux susmentionnés  on a constaté que le taux des personnes pour l’égalité d’héritage (53.3%) était très proche du taux des personnes contre cette égalité (43.3%). Et plus que 52.3% des hommes enquêtés étaient contre l’égalité d’héritage, </w:t>
      </w:r>
      <w:r w:rsidRPr="0045576E">
        <w:rPr>
          <w:rFonts w:ascii="Times New Roman" w:hAnsi="Times New Roman" w:cs="Times New Roman"/>
          <w:b/>
          <w:bCs/>
          <w:sz w:val="24"/>
          <w:szCs w:val="24"/>
        </w:rPr>
        <w:t>ce qui explique l’enracinement de la culture religieuse surtout dans le domaine du statut personnel</w:t>
      </w:r>
      <w:r w:rsidRPr="0045576E">
        <w:rPr>
          <w:rFonts w:ascii="Times New Roman" w:hAnsi="Times New Roman" w:cs="Times New Roman"/>
          <w:sz w:val="24"/>
          <w:szCs w:val="24"/>
        </w:rPr>
        <w:t>.</w:t>
      </w:r>
    </w:p>
    <w:p w14:paraId="6E79E6B0"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Le traitement croisé de deux paramètres</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Notre société exige la virginité pour le mariage adhérez-vous cette idée ? -sexe</w:t>
      </w:r>
    </w:p>
    <w:tbl>
      <w:tblPr>
        <w:tblW w:w="85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2778"/>
        <w:gridCol w:w="2551"/>
        <w:gridCol w:w="1701"/>
      </w:tblGrid>
      <w:tr w:rsidR="00903A8D" w:rsidRPr="0045576E" w14:paraId="26D6103E" w14:textId="77777777" w:rsidTr="00DB080D">
        <w:trPr>
          <w:cantSplit/>
        </w:trPr>
        <w:tc>
          <w:tcPr>
            <w:tcW w:w="8505" w:type="dxa"/>
            <w:gridSpan w:val="5"/>
            <w:tcBorders>
              <w:top w:val="nil"/>
              <w:left w:val="nil"/>
              <w:bottom w:val="nil"/>
              <w:right w:val="nil"/>
            </w:tcBorders>
            <w:shd w:val="clear" w:color="auto" w:fill="FFFFFF"/>
            <w:vAlign w:val="center"/>
          </w:tcPr>
          <w:p w14:paraId="5593EC1E" w14:textId="77777777" w:rsidR="00903A8D" w:rsidRPr="0045576E" w:rsidRDefault="00903A8D" w:rsidP="00DB080D">
            <w:pPr>
              <w:autoSpaceDE w:val="0"/>
              <w:autoSpaceDN w:val="0"/>
              <w:adjustRightInd w:val="0"/>
              <w:spacing w:after="0" w:line="320" w:lineRule="atLeast"/>
              <w:ind w:right="60"/>
              <w:rPr>
                <w:rFonts w:ascii="Arial" w:hAnsi="Arial" w:cs="Arial"/>
                <w:sz w:val="24"/>
                <w:szCs w:val="24"/>
              </w:rPr>
            </w:pPr>
          </w:p>
        </w:tc>
      </w:tr>
      <w:tr w:rsidR="00903A8D" w:rsidRPr="00AF0368" w14:paraId="32BC8CD4" w14:textId="77777777" w:rsidTr="00DB080D">
        <w:trPr>
          <w:cantSplit/>
        </w:trPr>
        <w:tc>
          <w:tcPr>
            <w:tcW w:w="8505" w:type="dxa"/>
            <w:gridSpan w:val="5"/>
            <w:tcBorders>
              <w:top w:val="nil"/>
              <w:left w:val="nil"/>
              <w:bottom w:val="nil"/>
              <w:right w:val="nil"/>
            </w:tcBorders>
            <w:shd w:val="clear" w:color="auto" w:fill="FFFFFF"/>
            <w:vAlign w:val="bottom"/>
          </w:tcPr>
          <w:p w14:paraId="7D39F01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7434E5A3"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06737F3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5329" w:type="dxa"/>
            <w:gridSpan w:val="2"/>
            <w:tcBorders>
              <w:top w:val="single" w:sz="16" w:space="0" w:color="000000"/>
              <w:left w:val="single" w:sz="16" w:space="0" w:color="000000"/>
            </w:tcBorders>
            <w:shd w:val="clear" w:color="auto" w:fill="FFFFFF"/>
            <w:vAlign w:val="bottom"/>
          </w:tcPr>
          <w:p w14:paraId="17E3ADB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8"/>
                <w:szCs w:val="28"/>
                <w:lang w:bidi="ar-TN"/>
              </w:rPr>
              <w:t>Notre société exige la virginité pour  le mariage adhérez-vous cette idée ?</w:t>
            </w:r>
          </w:p>
        </w:tc>
        <w:tc>
          <w:tcPr>
            <w:tcW w:w="1701" w:type="dxa"/>
            <w:vMerge w:val="restart"/>
            <w:tcBorders>
              <w:top w:val="single" w:sz="16" w:space="0" w:color="000000"/>
              <w:right w:val="single" w:sz="16" w:space="0" w:color="000000"/>
            </w:tcBorders>
            <w:shd w:val="clear" w:color="auto" w:fill="FFFFFF"/>
            <w:vAlign w:val="bottom"/>
          </w:tcPr>
          <w:p w14:paraId="148CAF7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2FCF30A2"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2C5A83E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778" w:type="dxa"/>
            <w:tcBorders>
              <w:left w:val="single" w:sz="16" w:space="0" w:color="000000"/>
              <w:bottom w:val="single" w:sz="16" w:space="0" w:color="000000"/>
            </w:tcBorders>
            <w:shd w:val="clear" w:color="auto" w:fill="FFFFFF"/>
            <w:vAlign w:val="bottom"/>
          </w:tcPr>
          <w:p w14:paraId="2782AE6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551" w:type="dxa"/>
            <w:tcBorders>
              <w:bottom w:val="single" w:sz="16" w:space="0" w:color="000000"/>
            </w:tcBorders>
            <w:shd w:val="clear" w:color="auto" w:fill="FFFFFF"/>
            <w:vAlign w:val="bottom"/>
          </w:tcPr>
          <w:p w14:paraId="5B69607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701" w:type="dxa"/>
            <w:vMerge/>
            <w:tcBorders>
              <w:top w:val="single" w:sz="16" w:space="0" w:color="000000"/>
              <w:right w:val="single" w:sz="16" w:space="0" w:color="000000"/>
            </w:tcBorders>
            <w:shd w:val="clear" w:color="auto" w:fill="FFFFFF"/>
            <w:vAlign w:val="bottom"/>
          </w:tcPr>
          <w:p w14:paraId="74A66DC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1E5D13EA"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3A8984B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48B4BCA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2778" w:type="dxa"/>
            <w:tcBorders>
              <w:top w:val="single" w:sz="16" w:space="0" w:color="000000"/>
              <w:left w:val="single" w:sz="16" w:space="0" w:color="000000"/>
              <w:bottom w:val="nil"/>
            </w:tcBorders>
            <w:shd w:val="clear" w:color="auto" w:fill="FFFFFF"/>
            <w:vAlign w:val="center"/>
          </w:tcPr>
          <w:p w14:paraId="58B6A65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95</w:t>
            </w:r>
          </w:p>
        </w:tc>
        <w:tc>
          <w:tcPr>
            <w:tcW w:w="2551" w:type="dxa"/>
            <w:tcBorders>
              <w:top w:val="single" w:sz="16" w:space="0" w:color="000000"/>
              <w:bottom w:val="nil"/>
            </w:tcBorders>
            <w:shd w:val="clear" w:color="auto" w:fill="FFFFFF"/>
            <w:vAlign w:val="center"/>
          </w:tcPr>
          <w:p w14:paraId="7218369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31</w:t>
            </w:r>
          </w:p>
        </w:tc>
        <w:tc>
          <w:tcPr>
            <w:tcW w:w="1701" w:type="dxa"/>
            <w:tcBorders>
              <w:top w:val="single" w:sz="16" w:space="0" w:color="000000"/>
              <w:bottom w:val="nil"/>
              <w:right w:val="single" w:sz="16" w:space="0" w:color="000000"/>
            </w:tcBorders>
            <w:shd w:val="clear" w:color="auto" w:fill="FFFFFF"/>
            <w:vAlign w:val="center"/>
          </w:tcPr>
          <w:p w14:paraId="25F40B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27070D87"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73D1C0A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50DA011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2778" w:type="dxa"/>
            <w:tcBorders>
              <w:top w:val="nil"/>
              <w:left w:val="single" w:sz="16" w:space="0" w:color="000000"/>
              <w:bottom w:val="nil"/>
            </w:tcBorders>
            <w:shd w:val="clear" w:color="auto" w:fill="FFFFFF"/>
            <w:vAlign w:val="center"/>
          </w:tcPr>
          <w:p w14:paraId="5669CC5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4"/>
                <w:szCs w:val="24"/>
              </w:rPr>
            </w:pPr>
            <w:r w:rsidRPr="00AF0368">
              <w:rPr>
                <w:rFonts w:ascii="Arial" w:hAnsi="Arial" w:cs="Arial"/>
                <w:b/>
                <w:bCs/>
                <w:sz w:val="24"/>
                <w:szCs w:val="24"/>
              </w:rPr>
              <w:t>98</w:t>
            </w:r>
          </w:p>
        </w:tc>
        <w:tc>
          <w:tcPr>
            <w:tcW w:w="2551" w:type="dxa"/>
            <w:tcBorders>
              <w:top w:val="nil"/>
              <w:bottom w:val="nil"/>
            </w:tcBorders>
            <w:shd w:val="clear" w:color="auto" w:fill="FFFFFF"/>
            <w:vAlign w:val="center"/>
          </w:tcPr>
          <w:p w14:paraId="33D1FE4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4"/>
                <w:szCs w:val="24"/>
              </w:rPr>
            </w:pPr>
            <w:r w:rsidRPr="00AF0368">
              <w:rPr>
                <w:rFonts w:ascii="Arial" w:hAnsi="Arial" w:cs="Arial"/>
                <w:b/>
                <w:bCs/>
                <w:sz w:val="24"/>
                <w:szCs w:val="24"/>
              </w:rPr>
              <w:t>76</w:t>
            </w:r>
          </w:p>
        </w:tc>
        <w:tc>
          <w:tcPr>
            <w:tcW w:w="1701" w:type="dxa"/>
            <w:tcBorders>
              <w:top w:val="nil"/>
              <w:bottom w:val="nil"/>
              <w:right w:val="single" w:sz="16" w:space="0" w:color="000000"/>
            </w:tcBorders>
            <w:shd w:val="clear" w:color="auto" w:fill="FFFFFF"/>
            <w:vAlign w:val="center"/>
          </w:tcPr>
          <w:p w14:paraId="1A14B2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472C7F1A"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549ECA6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2778" w:type="dxa"/>
            <w:tcBorders>
              <w:top w:val="nil"/>
              <w:left w:val="single" w:sz="16" w:space="0" w:color="000000"/>
              <w:bottom w:val="single" w:sz="16" w:space="0" w:color="000000"/>
            </w:tcBorders>
            <w:shd w:val="clear" w:color="auto" w:fill="FFFFFF"/>
            <w:vAlign w:val="center"/>
          </w:tcPr>
          <w:p w14:paraId="6AC8EE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193</w:t>
            </w:r>
          </w:p>
        </w:tc>
        <w:tc>
          <w:tcPr>
            <w:tcW w:w="2551" w:type="dxa"/>
            <w:tcBorders>
              <w:top w:val="nil"/>
              <w:bottom w:val="single" w:sz="16" w:space="0" w:color="000000"/>
            </w:tcBorders>
            <w:shd w:val="clear" w:color="auto" w:fill="FFFFFF"/>
            <w:vAlign w:val="center"/>
          </w:tcPr>
          <w:p w14:paraId="397B06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107</w:t>
            </w:r>
          </w:p>
        </w:tc>
        <w:tc>
          <w:tcPr>
            <w:tcW w:w="1701" w:type="dxa"/>
            <w:tcBorders>
              <w:top w:val="nil"/>
              <w:bottom w:val="single" w:sz="16" w:space="0" w:color="000000"/>
              <w:right w:val="single" w:sz="16" w:space="0" w:color="000000"/>
            </w:tcBorders>
            <w:shd w:val="clear" w:color="auto" w:fill="FFFFFF"/>
            <w:vAlign w:val="center"/>
          </w:tcPr>
          <w:p w14:paraId="3FAF67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1114EB6E"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887"/>
        <w:gridCol w:w="1276"/>
        <w:gridCol w:w="1418"/>
        <w:gridCol w:w="1701"/>
        <w:gridCol w:w="2551"/>
      </w:tblGrid>
      <w:tr w:rsidR="00903A8D" w:rsidRPr="00AF0368" w14:paraId="794F93D9" w14:textId="77777777" w:rsidTr="00DB080D">
        <w:trPr>
          <w:cantSplit/>
        </w:trPr>
        <w:tc>
          <w:tcPr>
            <w:tcW w:w="8647" w:type="dxa"/>
            <w:gridSpan w:val="6"/>
            <w:tcBorders>
              <w:top w:val="nil"/>
              <w:left w:val="nil"/>
              <w:bottom w:val="nil"/>
              <w:right w:val="nil"/>
            </w:tcBorders>
            <w:shd w:val="clear" w:color="auto" w:fill="FFFFFF"/>
            <w:vAlign w:val="center"/>
          </w:tcPr>
          <w:p w14:paraId="6A988C69"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7A4F2E9B" w14:textId="77777777" w:rsidTr="00DB080D">
        <w:trPr>
          <w:cantSplit/>
        </w:trPr>
        <w:tc>
          <w:tcPr>
            <w:tcW w:w="1701" w:type="dxa"/>
            <w:gridSpan w:val="2"/>
            <w:tcBorders>
              <w:top w:val="single" w:sz="16" w:space="0" w:color="000000"/>
              <w:left w:val="single" w:sz="16" w:space="0" w:color="000000"/>
              <w:bottom w:val="single" w:sz="16" w:space="0" w:color="000000"/>
              <w:right w:val="nil"/>
            </w:tcBorders>
            <w:shd w:val="clear" w:color="auto" w:fill="FFFFFF"/>
            <w:vAlign w:val="bottom"/>
          </w:tcPr>
          <w:p w14:paraId="7CE7E7C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67B30E7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5B3EB0F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701" w:type="dxa"/>
            <w:tcBorders>
              <w:top w:val="single" w:sz="16" w:space="0" w:color="000000"/>
              <w:bottom w:val="single" w:sz="16" w:space="0" w:color="000000"/>
            </w:tcBorders>
            <w:shd w:val="clear" w:color="auto" w:fill="FFFFFF"/>
            <w:vAlign w:val="bottom"/>
          </w:tcPr>
          <w:p w14:paraId="0F18B7E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551" w:type="dxa"/>
            <w:tcBorders>
              <w:top w:val="single" w:sz="16" w:space="0" w:color="000000"/>
              <w:bottom w:val="single" w:sz="16" w:space="0" w:color="000000"/>
              <w:right w:val="single" w:sz="16" w:space="0" w:color="000000"/>
            </w:tcBorders>
            <w:shd w:val="clear" w:color="auto" w:fill="FFFFFF"/>
            <w:vAlign w:val="bottom"/>
          </w:tcPr>
          <w:p w14:paraId="4252B74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C109450"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ABBF98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887" w:type="dxa"/>
            <w:tcBorders>
              <w:top w:val="single" w:sz="16" w:space="0" w:color="000000"/>
              <w:left w:val="nil"/>
              <w:bottom w:val="nil"/>
              <w:right w:val="single" w:sz="16" w:space="0" w:color="000000"/>
            </w:tcBorders>
            <w:shd w:val="clear" w:color="auto" w:fill="FFFFFF"/>
          </w:tcPr>
          <w:p w14:paraId="285F93D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276" w:type="dxa"/>
            <w:tcBorders>
              <w:top w:val="single" w:sz="16" w:space="0" w:color="000000"/>
              <w:left w:val="single" w:sz="16" w:space="0" w:color="000000"/>
              <w:bottom w:val="nil"/>
            </w:tcBorders>
            <w:shd w:val="clear" w:color="auto" w:fill="FFFFFF"/>
            <w:vAlign w:val="center"/>
          </w:tcPr>
          <w:p w14:paraId="75B69D7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8"/>
                <w:szCs w:val="28"/>
              </w:rPr>
            </w:pPr>
            <w:r w:rsidRPr="00AF0368">
              <w:rPr>
                <w:rFonts w:ascii="Arial" w:hAnsi="Arial" w:cs="Arial"/>
                <w:b/>
                <w:bCs/>
                <w:sz w:val="28"/>
                <w:szCs w:val="28"/>
              </w:rPr>
              <w:t>193</w:t>
            </w:r>
          </w:p>
        </w:tc>
        <w:tc>
          <w:tcPr>
            <w:tcW w:w="1418" w:type="dxa"/>
            <w:tcBorders>
              <w:top w:val="single" w:sz="16" w:space="0" w:color="000000"/>
              <w:bottom w:val="nil"/>
            </w:tcBorders>
            <w:shd w:val="clear" w:color="auto" w:fill="FFFFFF"/>
            <w:vAlign w:val="center"/>
          </w:tcPr>
          <w:p w14:paraId="79C448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8"/>
                <w:szCs w:val="28"/>
              </w:rPr>
            </w:pPr>
            <w:r w:rsidRPr="00AF0368">
              <w:rPr>
                <w:rFonts w:ascii="Arial" w:hAnsi="Arial" w:cs="Arial"/>
                <w:b/>
                <w:bCs/>
                <w:sz w:val="28"/>
                <w:szCs w:val="28"/>
              </w:rPr>
              <w:t>64,3</w:t>
            </w:r>
          </w:p>
        </w:tc>
        <w:tc>
          <w:tcPr>
            <w:tcW w:w="1701" w:type="dxa"/>
            <w:tcBorders>
              <w:top w:val="single" w:sz="16" w:space="0" w:color="000000"/>
              <w:bottom w:val="nil"/>
            </w:tcBorders>
            <w:shd w:val="clear" w:color="auto" w:fill="FFFFFF"/>
            <w:vAlign w:val="center"/>
          </w:tcPr>
          <w:p w14:paraId="7A19A3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8"/>
                <w:szCs w:val="28"/>
              </w:rPr>
            </w:pPr>
            <w:r w:rsidRPr="00AF0368">
              <w:rPr>
                <w:rFonts w:ascii="Arial" w:hAnsi="Arial" w:cs="Arial"/>
                <w:b/>
                <w:bCs/>
                <w:sz w:val="28"/>
                <w:szCs w:val="28"/>
              </w:rPr>
              <w:t>64,3</w:t>
            </w:r>
          </w:p>
        </w:tc>
        <w:tc>
          <w:tcPr>
            <w:tcW w:w="2551" w:type="dxa"/>
            <w:tcBorders>
              <w:top w:val="single" w:sz="16" w:space="0" w:color="000000"/>
              <w:bottom w:val="nil"/>
              <w:right w:val="single" w:sz="16" w:space="0" w:color="000000"/>
            </w:tcBorders>
            <w:shd w:val="clear" w:color="auto" w:fill="FFFFFF"/>
            <w:vAlign w:val="center"/>
          </w:tcPr>
          <w:p w14:paraId="4496E6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64,3</w:t>
            </w:r>
          </w:p>
        </w:tc>
      </w:tr>
      <w:tr w:rsidR="00903A8D" w:rsidRPr="00AF0368" w14:paraId="31EAE13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316BE0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2A8584F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276" w:type="dxa"/>
            <w:tcBorders>
              <w:top w:val="nil"/>
              <w:left w:val="single" w:sz="16" w:space="0" w:color="000000"/>
              <w:bottom w:val="nil"/>
            </w:tcBorders>
            <w:shd w:val="clear" w:color="auto" w:fill="FFFFFF"/>
            <w:vAlign w:val="center"/>
          </w:tcPr>
          <w:p w14:paraId="5F49B5F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107</w:t>
            </w:r>
          </w:p>
        </w:tc>
        <w:tc>
          <w:tcPr>
            <w:tcW w:w="1418" w:type="dxa"/>
            <w:tcBorders>
              <w:top w:val="nil"/>
              <w:bottom w:val="nil"/>
            </w:tcBorders>
            <w:shd w:val="clear" w:color="auto" w:fill="FFFFFF"/>
            <w:vAlign w:val="center"/>
          </w:tcPr>
          <w:p w14:paraId="29D6A9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35,7</w:t>
            </w:r>
          </w:p>
        </w:tc>
        <w:tc>
          <w:tcPr>
            <w:tcW w:w="1701" w:type="dxa"/>
            <w:tcBorders>
              <w:top w:val="nil"/>
              <w:bottom w:val="nil"/>
            </w:tcBorders>
            <w:shd w:val="clear" w:color="auto" w:fill="FFFFFF"/>
            <w:vAlign w:val="center"/>
          </w:tcPr>
          <w:p w14:paraId="2B2646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35,7</w:t>
            </w:r>
          </w:p>
        </w:tc>
        <w:tc>
          <w:tcPr>
            <w:tcW w:w="2551" w:type="dxa"/>
            <w:tcBorders>
              <w:top w:val="nil"/>
              <w:bottom w:val="nil"/>
              <w:right w:val="single" w:sz="16" w:space="0" w:color="000000"/>
            </w:tcBorders>
            <w:shd w:val="clear" w:color="auto" w:fill="FFFFFF"/>
            <w:vAlign w:val="center"/>
          </w:tcPr>
          <w:p w14:paraId="766593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783C9E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ACFF87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single" w:sz="16" w:space="0" w:color="000000"/>
              <w:right w:val="single" w:sz="16" w:space="0" w:color="000000"/>
            </w:tcBorders>
            <w:shd w:val="clear" w:color="auto" w:fill="FFFFFF"/>
          </w:tcPr>
          <w:p w14:paraId="377AD6A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7E888E3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57C4C8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701" w:type="dxa"/>
            <w:tcBorders>
              <w:top w:val="nil"/>
              <w:bottom w:val="single" w:sz="16" w:space="0" w:color="000000"/>
            </w:tcBorders>
            <w:shd w:val="clear" w:color="auto" w:fill="FFFFFF"/>
            <w:vAlign w:val="center"/>
          </w:tcPr>
          <w:p w14:paraId="335AD4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551" w:type="dxa"/>
            <w:tcBorders>
              <w:top w:val="nil"/>
              <w:bottom w:val="single" w:sz="16" w:space="0" w:color="000000"/>
              <w:right w:val="single" w:sz="16" w:space="0" w:color="000000"/>
            </w:tcBorders>
            <w:shd w:val="clear" w:color="auto" w:fill="FFFFFF"/>
            <w:vAlign w:val="center"/>
          </w:tcPr>
          <w:p w14:paraId="3E8E634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5E5695A"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64.3% des personnes enquêtées  ont considéré que la virginité de la femme  est une  condition pour le mariage. Mais le plus dangereux est en relation avec la vis des femmes qui adhèrent ce concept avec un taux de 56%.  Le taux de 75% des hommes pour la virginité n’est pas étonnant à cause de la dominance de la  mentalité masculine.  </w:t>
      </w:r>
    </w:p>
    <w:p w14:paraId="1D0771A5" w14:textId="77777777" w:rsidR="00903A8D" w:rsidRPr="0045576E" w:rsidRDefault="00903A8D" w:rsidP="00903A8D">
      <w:pPr>
        <w:pStyle w:val="Paragraphedeliste"/>
        <w:numPr>
          <w:ilvl w:val="0"/>
          <w:numId w:val="19"/>
        </w:numPr>
        <w:autoSpaceDE w:val="0"/>
        <w:autoSpaceDN w:val="0"/>
        <w:adjustRightInd w:val="0"/>
        <w:spacing w:after="0" w:line="400" w:lineRule="atLeast"/>
        <w:rPr>
          <w:rFonts w:ascii="Times New Roman" w:hAnsi="Times New Roman" w:cs="Times New Roman"/>
          <w:b/>
          <w:bCs/>
          <w:sz w:val="24"/>
          <w:szCs w:val="24"/>
        </w:rPr>
      </w:pPr>
      <w:r w:rsidRPr="0045576E">
        <w:rPr>
          <w:rFonts w:ascii="Times New Roman" w:hAnsi="Times New Roman" w:cs="Times New Roman"/>
          <w:b/>
          <w:bCs/>
          <w:sz w:val="24"/>
          <w:szCs w:val="24"/>
        </w:rPr>
        <w:t>Le volet politique :</w:t>
      </w:r>
    </w:p>
    <w:p w14:paraId="419F9983" w14:textId="77777777" w:rsidR="00903A8D" w:rsidRPr="0045576E" w:rsidRDefault="00903A8D" w:rsidP="00903A8D">
      <w:pPr>
        <w:autoSpaceDE w:val="0"/>
        <w:autoSpaceDN w:val="0"/>
        <w:adjustRightInd w:val="0"/>
        <w:spacing w:after="0" w:line="400" w:lineRule="atLeast"/>
        <w:rPr>
          <w:rFonts w:ascii="Times New Roman" w:hAnsi="Times New Roman" w:cs="Times New Roman"/>
          <w:sz w:val="24"/>
          <w:szCs w:val="24"/>
        </w:rPr>
      </w:pPr>
      <w:r w:rsidRPr="0045576E">
        <w:rPr>
          <w:rFonts w:ascii="Times New Roman" w:hAnsi="Times New Roman" w:cs="Times New Roman"/>
          <w:sz w:val="24"/>
          <w:szCs w:val="24"/>
        </w:rPr>
        <w:t>Dans le cadre de ce volet politique  on va traiter et analyser les questions 2-3-4-et 5</w:t>
      </w:r>
    </w:p>
    <w:p w14:paraId="22D116E0" w14:textId="77777777" w:rsidR="00903A8D" w:rsidRPr="0045576E"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sz w:val="24"/>
          <w:szCs w:val="24"/>
        </w:rPr>
      </w:pPr>
      <w:r w:rsidRPr="0045576E">
        <w:rPr>
          <w:rFonts w:ascii="Times New Roman" w:hAnsi="Times New Roman" w:cs="Times New Roman"/>
          <w:b/>
          <w:bCs/>
          <w:sz w:val="24"/>
          <w:szCs w:val="24"/>
        </w:rPr>
        <w:t>Question 2</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La femme a-t-elle la capacité de gérer des hautes postes à l’état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78D53BD6" w14:textId="77777777" w:rsidTr="00DB080D">
        <w:trPr>
          <w:cantSplit/>
        </w:trPr>
        <w:tc>
          <w:tcPr>
            <w:tcW w:w="7071" w:type="dxa"/>
            <w:gridSpan w:val="6"/>
            <w:tcBorders>
              <w:top w:val="nil"/>
              <w:left w:val="nil"/>
              <w:bottom w:val="nil"/>
              <w:right w:val="nil"/>
            </w:tcBorders>
            <w:shd w:val="clear" w:color="auto" w:fill="FFFFFF"/>
            <w:vAlign w:val="center"/>
          </w:tcPr>
          <w:p w14:paraId="4A67528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5AA49EBC"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7656F3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7967546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0C1D2C8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5642643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4C0AEFF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4FDCB0F"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86A817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28F6878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4BA2E4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235</w:t>
            </w:r>
          </w:p>
        </w:tc>
        <w:tc>
          <w:tcPr>
            <w:tcW w:w="1369" w:type="dxa"/>
            <w:tcBorders>
              <w:top w:val="single" w:sz="16" w:space="0" w:color="000000"/>
              <w:bottom w:val="nil"/>
            </w:tcBorders>
            <w:shd w:val="clear" w:color="auto" w:fill="FFFFFF"/>
            <w:vAlign w:val="center"/>
          </w:tcPr>
          <w:p w14:paraId="458DD9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78,3</w:t>
            </w:r>
          </w:p>
        </w:tc>
        <w:tc>
          <w:tcPr>
            <w:tcW w:w="1476" w:type="dxa"/>
            <w:tcBorders>
              <w:top w:val="single" w:sz="16" w:space="0" w:color="000000"/>
              <w:bottom w:val="nil"/>
            </w:tcBorders>
            <w:shd w:val="clear" w:color="auto" w:fill="FFFFFF"/>
            <w:vAlign w:val="center"/>
          </w:tcPr>
          <w:p w14:paraId="6DEEDA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78,3</w:t>
            </w:r>
          </w:p>
        </w:tc>
        <w:tc>
          <w:tcPr>
            <w:tcW w:w="1476" w:type="dxa"/>
            <w:tcBorders>
              <w:top w:val="single" w:sz="16" w:space="0" w:color="000000"/>
              <w:bottom w:val="nil"/>
              <w:right w:val="single" w:sz="16" w:space="0" w:color="000000"/>
            </w:tcBorders>
            <w:shd w:val="clear" w:color="auto" w:fill="FFFFFF"/>
            <w:vAlign w:val="center"/>
          </w:tcPr>
          <w:p w14:paraId="7F3A91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78,3</w:t>
            </w:r>
          </w:p>
        </w:tc>
      </w:tr>
      <w:tr w:rsidR="00903A8D" w:rsidRPr="00AF0368" w14:paraId="0526D217"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7639F5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3E4C2D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5A13A4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65</w:t>
            </w:r>
          </w:p>
        </w:tc>
        <w:tc>
          <w:tcPr>
            <w:tcW w:w="1369" w:type="dxa"/>
            <w:tcBorders>
              <w:top w:val="nil"/>
              <w:bottom w:val="nil"/>
            </w:tcBorders>
            <w:shd w:val="clear" w:color="auto" w:fill="FFFFFF"/>
            <w:vAlign w:val="center"/>
          </w:tcPr>
          <w:p w14:paraId="3E8A2A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21,7</w:t>
            </w:r>
          </w:p>
        </w:tc>
        <w:tc>
          <w:tcPr>
            <w:tcW w:w="1476" w:type="dxa"/>
            <w:tcBorders>
              <w:top w:val="nil"/>
              <w:bottom w:val="nil"/>
            </w:tcBorders>
            <w:shd w:val="clear" w:color="auto" w:fill="FFFFFF"/>
            <w:vAlign w:val="center"/>
          </w:tcPr>
          <w:p w14:paraId="559E48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21,7</w:t>
            </w:r>
          </w:p>
        </w:tc>
        <w:tc>
          <w:tcPr>
            <w:tcW w:w="1476" w:type="dxa"/>
            <w:tcBorders>
              <w:top w:val="nil"/>
              <w:bottom w:val="nil"/>
              <w:right w:val="single" w:sz="16" w:space="0" w:color="000000"/>
            </w:tcBorders>
            <w:shd w:val="clear" w:color="auto" w:fill="FFFFFF"/>
            <w:vAlign w:val="center"/>
          </w:tcPr>
          <w:p w14:paraId="3456E8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7E6AB7D"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D5663E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644049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6A71D77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2C65028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3A1E8A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40C45B1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74DAE1A"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2069"/>
        <w:gridCol w:w="1985"/>
        <w:gridCol w:w="1559"/>
      </w:tblGrid>
      <w:tr w:rsidR="00903A8D" w:rsidRPr="00AF0368" w14:paraId="491C6817" w14:textId="77777777" w:rsidTr="00DB080D">
        <w:trPr>
          <w:cantSplit/>
        </w:trPr>
        <w:tc>
          <w:tcPr>
            <w:tcW w:w="7088" w:type="dxa"/>
            <w:gridSpan w:val="5"/>
            <w:tcBorders>
              <w:top w:val="nil"/>
              <w:left w:val="nil"/>
              <w:bottom w:val="nil"/>
              <w:right w:val="nil"/>
            </w:tcBorders>
            <w:shd w:val="clear" w:color="auto" w:fill="FFFFFF"/>
            <w:vAlign w:val="center"/>
          </w:tcPr>
          <w:p w14:paraId="7A1D178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Tableau croisé :</w:t>
            </w:r>
            <w:r w:rsidRPr="00AF0368">
              <w:rPr>
                <w:rFonts w:asciiTheme="majorBidi" w:hAnsiTheme="majorBidi" w:cstheme="majorBidi"/>
                <w:sz w:val="28"/>
                <w:szCs w:val="28"/>
                <w:lang w:bidi="ar-TN"/>
              </w:rPr>
              <w:t xml:space="preserve"> La femme a-t-elle la capacité de gérer des hautes postes à l’état ?- sexe</w:t>
            </w:r>
          </w:p>
        </w:tc>
      </w:tr>
      <w:tr w:rsidR="00903A8D" w:rsidRPr="00AF0368" w14:paraId="52C81A8F" w14:textId="77777777" w:rsidTr="00DB080D">
        <w:trPr>
          <w:cantSplit/>
        </w:trPr>
        <w:tc>
          <w:tcPr>
            <w:tcW w:w="7088" w:type="dxa"/>
            <w:gridSpan w:val="5"/>
            <w:tcBorders>
              <w:top w:val="nil"/>
              <w:left w:val="nil"/>
              <w:bottom w:val="nil"/>
              <w:right w:val="nil"/>
            </w:tcBorders>
            <w:shd w:val="clear" w:color="auto" w:fill="FFFFFF"/>
            <w:vAlign w:val="bottom"/>
          </w:tcPr>
          <w:p w14:paraId="61D2104C"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6AE3C828"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61AFCFD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2"/>
            <w:tcBorders>
              <w:top w:val="single" w:sz="16" w:space="0" w:color="000000"/>
              <w:left w:val="single" w:sz="16" w:space="0" w:color="000000"/>
            </w:tcBorders>
            <w:shd w:val="clear" w:color="auto" w:fill="FFFFFF"/>
            <w:vAlign w:val="bottom"/>
          </w:tcPr>
          <w:p w14:paraId="30C4660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La femme a-t-elle la capacité de gérer des hautes postes à l’état ?</w:t>
            </w:r>
          </w:p>
        </w:tc>
        <w:tc>
          <w:tcPr>
            <w:tcW w:w="1559" w:type="dxa"/>
            <w:vMerge w:val="restart"/>
            <w:tcBorders>
              <w:top w:val="single" w:sz="16" w:space="0" w:color="000000"/>
              <w:right w:val="single" w:sz="16" w:space="0" w:color="000000"/>
            </w:tcBorders>
            <w:shd w:val="clear" w:color="auto" w:fill="FFFFFF"/>
            <w:vAlign w:val="bottom"/>
          </w:tcPr>
          <w:p w14:paraId="798B2A5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3AC8F3F7"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3F82993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069" w:type="dxa"/>
            <w:tcBorders>
              <w:left w:val="single" w:sz="16" w:space="0" w:color="000000"/>
              <w:bottom w:val="single" w:sz="16" w:space="0" w:color="000000"/>
            </w:tcBorders>
            <w:shd w:val="clear" w:color="auto" w:fill="FFFFFF"/>
            <w:vAlign w:val="bottom"/>
          </w:tcPr>
          <w:p w14:paraId="103DE35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985" w:type="dxa"/>
            <w:tcBorders>
              <w:bottom w:val="single" w:sz="16" w:space="0" w:color="000000"/>
            </w:tcBorders>
            <w:shd w:val="clear" w:color="auto" w:fill="FFFFFF"/>
            <w:vAlign w:val="bottom"/>
          </w:tcPr>
          <w:p w14:paraId="3146AE0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559" w:type="dxa"/>
            <w:vMerge/>
            <w:tcBorders>
              <w:top w:val="single" w:sz="16" w:space="0" w:color="000000"/>
              <w:right w:val="single" w:sz="16" w:space="0" w:color="000000"/>
            </w:tcBorders>
            <w:shd w:val="clear" w:color="auto" w:fill="FFFFFF"/>
            <w:vAlign w:val="bottom"/>
          </w:tcPr>
          <w:p w14:paraId="7F8F62A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64DF5951"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4A442D4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348937B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2069" w:type="dxa"/>
            <w:tcBorders>
              <w:top w:val="single" w:sz="16" w:space="0" w:color="000000"/>
              <w:left w:val="single" w:sz="16" w:space="0" w:color="000000"/>
              <w:bottom w:val="nil"/>
            </w:tcBorders>
            <w:shd w:val="clear" w:color="auto" w:fill="FFFFFF"/>
            <w:vAlign w:val="center"/>
          </w:tcPr>
          <w:p w14:paraId="0F2B08D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90</w:t>
            </w:r>
          </w:p>
        </w:tc>
        <w:tc>
          <w:tcPr>
            <w:tcW w:w="1985" w:type="dxa"/>
            <w:tcBorders>
              <w:top w:val="single" w:sz="16" w:space="0" w:color="000000"/>
              <w:bottom w:val="nil"/>
            </w:tcBorders>
            <w:shd w:val="clear" w:color="auto" w:fill="FFFFFF"/>
            <w:vAlign w:val="center"/>
          </w:tcPr>
          <w:p w14:paraId="00FE59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w:t>
            </w:r>
          </w:p>
        </w:tc>
        <w:tc>
          <w:tcPr>
            <w:tcW w:w="1559" w:type="dxa"/>
            <w:tcBorders>
              <w:top w:val="single" w:sz="16" w:space="0" w:color="000000"/>
              <w:bottom w:val="nil"/>
              <w:right w:val="single" w:sz="16" w:space="0" w:color="000000"/>
            </w:tcBorders>
            <w:shd w:val="clear" w:color="auto" w:fill="FFFFFF"/>
            <w:vAlign w:val="center"/>
          </w:tcPr>
          <w:p w14:paraId="38CE7E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7ACC87CF"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677257E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28A262A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2069" w:type="dxa"/>
            <w:tcBorders>
              <w:top w:val="nil"/>
              <w:left w:val="single" w:sz="16" w:space="0" w:color="000000"/>
              <w:bottom w:val="nil"/>
            </w:tcBorders>
            <w:shd w:val="clear" w:color="auto" w:fill="FFFFFF"/>
            <w:vAlign w:val="center"/>
          </w:tcPr>
          <w:p w14:paraId="78B05E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145</w:t>
            </w:r>
          </w:p>
        </w:tc>
        <w:tc>
          <w:tcPr>
            <w:tcW w:w="1985" w:type="dxa"/>
            <w:tcBorders>
              <w:top w:val="nil"/>
              <w:bottom w:val="nil"/>
            </w:tcBorders>
            <w:shd w:val="clear" w:color="auto" w:fill="FFFFFF"/>
            <w:vAlign w:val="center"/>
          </w:tcPr>
          <w:p w14:paraId="211576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w:t>
            </w:r>
          </w:p>
        </w:tc>
        <w:tc>
          <w:tcPr>
            <w:tcW w:w="1559" w:type="dxa"/>
            <w:tcBorders>
              <w:top w:val="nil"/>
              <w:bottom w:val="nil"/>
              <w:right w:val="single" w:sz="16" w:space="0" w:color="000000"/>
            </w:tcBorders>
            <w:shd w:val="clear" w:color="auto" w:fill="FFFFFF"/>
            <w:vAlign w:val="center"/>
          </w:tcPr>
          <w:p w14:paraId="4F61EC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3D69B89F"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1383065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2069" w:type="dxa"/>
            <w:tcBorders>
              <w:top w:val="nil"/>
              <w:left w:val="single" w:sz="16" w:space="0" w:color="000000"/>
              <w:bottom w:val="single" w:sz="16" w:space="0" w:color="000000"/>
            </w:tcBorders>
            <w:shd w:val="clear" w:color="auto" w:fill="FFFFFF"/>
            <w:vAlign w:val="center"/>
          </w:tcPr>
          <w:p w14:paraId="2497E27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235</w:t>
            </w:r>
          </w:p>
        </w:tc>
        <w:tc>
          <w:tcPr>
            <w:tcW w:w="1985" w:type="dxa"/>
            <w:tcBorders>
              <w:top w:val="nil"/>
              <w:bottom w:val="single" w:sz="16" w:space="0" w:color="000000"/>
            </w:tcBorders>
            <w:shd w:val="clear" w:color="auto" w:fill="FFFFFF"/>
            <w:vAlign w:val="center"/>
          </w:tcPr>
          <w:p w14:paraId="71D8EB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65</w:t>
            </w:r>
          </w:p>
        </w:tc>
        <w:tc>
          <w:tcPr>
            <w:tcW w:w="1559" w:type="dxa"/>
            <w:tcBorders>
              <w:top w:val="nil"/>
              <w:bottom w:val="single" w:sz="16" w:space="0" w:color="000000"/>
              <w:right w:val="single" w:sz="16" w:space="0" w:color="000000"/>
            </w:tcBorders>
            <w:shd w:val="clear" w:color="auto" w:fill="FFFFFF"/>
            <w:vAlign w:val="center"/>
          </w:tcPr>
          <w:p w14:paraId="29C674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1BDC7A24"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Le taux élevé de </w:t>
      </w:r>
      <w:r w:rsidRPr="0045576E">
        <w:rPr>
          <w:rFonts w:ascii="Times New Roman" w:hAnsi="Times New Roman" w:cs="Times New Roman"/>
          <w:b/>
          <w:bCs/>
          <w:sz w:val="24"/>
          <w:szCs w:val="24"/>
        </w:rPr>
        <w:t>78.3% confirme</w:t>
      </w:r>
      <w:r w:rsidRPr="0045576E">
        <w:rPr>
          <w:rFonts w:ascii="Times New Roman" w:hAnsi="Times New Roman" w:cs="Times New Roman"/>
          <w:sz w:val="24"/>
          <w:szCs w:val="24"/>
        </w:rPr>
        <w:t xml:space="preserve"> que la femme en Tunisie a pu convaincre les hommes qu’elle a la capacité de gérer l’état  et c’est après une longue lutte  Même les hommes adhèrent cet avis avec 71%.</w:t>
      </w:r>
    </w:p>
    <w:p w14:paraId="74466A67"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Qestion3</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La femme peut-elle présider une partie politique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072E3897" w14:textId="77777777" w:rsidTr="00DB080D">
        <w:trPr>
          <w:cantSplit/>
        </w:trPr>
        <w:tc>
          <w:tcPr>
            <w:tcW w:w="7067" w:type="dxa"/>
            <w:gridSpan w:val="6"/>
            <w:tcBorders>
              <w:top w:val="nil"/>
              <w:left w:val="nil"/>
              <w:bottom w:val="nil"/>
              <w:right w:val="nil"/>
            </w:tcBorders>
            <w:shd w:val="clear" w:color="auto" w:fill="FFFFFF"/>
            <w:vAlign w:val="center"/>
          </w:tcPr>
          <w:p w14:paraId="4C6CDB84"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04DFCC23"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33D9FF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3E2EBFE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22845CA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4AE34FC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0D79633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B650511"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18A7131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C93171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11E8C1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231</w:t>
            </w:r>
          </w:p>
        </w:tc>
        <w:tc>
          <w:tcPr>
            <w:tcW w:w="1368" w:type="dxa"/>
            <w:tcBorders>
              <w:top w:val="single" w:sz="16" w:space="0" w:color="000000"/>
              <w:bottom w:val="nil"/>
            </w:tcBorders>
            <w:shd w:val="clear" w:color="auto" w:fill="FFFFFF"/>
            <w:vAlign w:val="center"/>
          </w:tcPr>
          <w:p w14:paraId="294A27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77,0</w:t>
            </w:r>
          </w:p>
        </w:tc>
        <w:tc>
          <w:tcPr>
            <w:tcW w:w="1475" w:type="dxa"/>
            <w:tcBorders>
              <w:top w:val="single" w:sz="16" w:space="0" w:color="000000"/>
              <w:bottom w:val="nil"/>
            </w:tcBorders>
            <w:shd w:val="clear" w:color="auto" w:fill="FFFFFF"/>
            <w:vAlign w:val="center"/>
          </w:tcPr>
          <w:p w14:paraId="1CE34AB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77,0</w:t>
            </w:r>
          </w:p>
        </w:tc>
        <w:tc>
          <w:tcPr>
            <w:tcW w:w="1475" w:type="dxa"/>
            <w:tcBorders>
              <w:top w:val="single" w:sz="16" w:space="0" w:color="000000"/>
              <w:bottom w:val="nil"/>
              <w:right w:val="single" w:sz="16" w:space="0" w:color="000000"/>
            </w:tcBorders>
            <w:shd w:val="clear" w:color="auto" w:fill="FFFFFF"/>
            <w:vAlign w:val="center"/>
          </w:tcPr>
          <w:p w14:paraId="56B511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77,0</w:t>
            </w:r>
          </w:p>
        </w:tc>
      </w:tr>
      <w:tr w:rsidR="00903A8D" w:rsidRPr="00AF0368" w14:paraId="0615E370"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D805E6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0B3622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2CCA25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w:t>
            </w:r>
          </w:p>
        </w:tc>
        <w:tc>
          <w:tcPr>
            <w:tcW w:w="1368" w:type="dxa"/>
            <w:tcBorders>
              <w:top w:val="nil"/>
              <w:bottom w:val="nil"/>
            </w:tcBorders>
            <w:shd w:val="clear" w:color="auto" w:fill="FFFFFF"/>
            <w:vAlign w:val="center"/>
          </w:tcPr>
          <w:p w14:paraId="620B832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23,0</w:t>
            </w:r>
          </w:p>
        </w:tc>
        <w:tc>
          <w:tcPr>
            <w:tcW w:w="1475" w:type="dxa"/>
            <w:tcBorders>
              <w:top w:val="nil"/>
              <w:bottom w:val="nil"/>
            </w:tcBorders>
            <w:shd w:val="clear" w:color="auto" w:fill="FFFFFF"/>
            <w:vAlign w:val="center"/>
          </w:tcPr>
          <w:p w14:paraId="6EB3F30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23,0</w:t>
            </w:r>
          </w:p>
        </w:tc>
        <w:tc>
          <w:tcPr>
            <w:tcW w:w="1475" w:type="dxa"/>
            <w:tcBorders>
              <w:top w:val="nil"/>
              <w:bottom w:val="nil"/>
              <w:right w:val="single" w:sz="16" w:space="0" w:color="000000"/>
            </w:tcBorders>
            <w:shd w:val="clear" w:color="auto" w:fill="FFFFFF"/>
            <w:vAlign w:val="center"/>
          </w:tcPr>
          <w:p w14:paraId="087EDD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23CB2A4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0C2F49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222E017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59FB56C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1A3CBF4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2782B6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5C8CE21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421EB64"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lastRenderedPageBreak/>
        <w:t>D’après ce sondage, 77% sont pour la femme qui préside  une partie politique  mais en réalité  on a qu’une seule femme qui occupe cette poste. Certes les jeunes qui ont participé activement dans ce sondage  sont avec cette approche  mais la majorité des personnes qui dirigent  la vie politique n’adhèrent pas que la femme préside une partie politique.</w:t>
      </w:r>
    </w:p>
    <w:p w14:paraId="64502FFF"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Question 4</w:t>
      </w:r>
      <w:r w:rsidRPr="0045576E">
        <w:rPr>
          <w:rFonts w:ascii="Times New Roman" w:hAnsi="Times New Roman" w:cs="Times New Roman"/>
          <w:sz w:val="24"/>
          <w:szCs w:val="24"/>
        </w:rPr>
        <w:t> :</w:t>
      </w:r>
      <w:r w:rsidRPr="0045576E">
        <w:rPr>
          <w:rFonts w:asciiTheme="majorBidi" w:hAnsiTheme="majorBidi" w:cstheme="majorBidi"/>
          <w:sz w:val="24"/>
          <w:szCs w:val="24"/>
          <w:lang w:bidi="ar-TN"/>
        </w:rPr>
        <w:t xml:space="preserve"> Votez-vous pour une femme candidate aux élections présidentielles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1929802F" w14:textId="77777777" w:rsidTr="00DB080D">
        <w:trPr>
          <w:cantSplit/>
        </w:trPr>
        <w:tc>
          <w:tcPr>
            <w:tcW w:w="7071" w:type="dxa"/>
            <w:gridSpan w:val="6"/>
            <w:tcBorders>
              <w:top w:val="nil"/>
              <w:left w:val="nil"/>
              <w:bottom w:val="nil"/>
              <w:right w:val="nil"/>
            </w:tcBorders>
            <w:shd w:val="clear" w:color="auto" w:fill="FFFFFF"/>
            <w:vAlign w:val="center"/>
          </w:tcPr>
          <w:p w14:paraId="734E2D3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51418C6B"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68273F7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4B9F75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2D52B94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599A5EC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1233333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6DD121E"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AB4B5D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1B1ED0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01DFD8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185</w:t>
            </w:r>
          </w:p>
        </w:tc>
        <w:tc>
          <w:tcPr>
            <w:tcW w:w="1369" w:type="dxa"/>
            <w:tcBorders>
              <w:top w:val="single" w:sz="16" w:space="0" w:color="000000"/>
              <w:bottom w:val="nil"/>
            </w:tcBorders>
            <w:shd w:val="clear" w:color="auto" w:fill="FFFFFF"/>
            <w:vAlign w:val="center"/>
          </w:tcPr>
          <w:p w14:paraId="03882D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61,7</w:t>
            </w:r>
          </w:p>
        </w:tc>
        <w:tc>
          <w:tcPr>
            <w:tcW w:w="1476" w:type="dxa"/>
            <w:tcBorders>
              <w:top w:val="single" w:sz="16" w:space="0" w:color="000000"/>
              <w:bottom w:val="nil"/>
            </w:tcBorders>
            <w:shd w:val="clear" w:color="auto" w:fill="FFFFFF"/>
            <w:vAlign w:val="center"/>
          </w:tcPr>
          <w:p w14:paraId="1A3BF5B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61,7</w:t>
            </w:r>
          </w:p>
        </w:tc>
        <w:tc>
          <w:tcPr>
            <w:tcW w:w="1476" w:type="dxa"/>
            <w:tcBorders>
              <w:top w:val="single" w:sz="16" w:space="0" w:color="000000"/>
              <w:bottom w:val="nil"/>
              <w:right w:val="single" w:sz="16" w:space="0" w:color="000000"/>
            </w:tcBorders>
            <w:shd w:val="clear" w:color="auto" w:fill="FFFFFF"/>
            <w:vAlign w:val="center"/>
          </w:tcPr>
          <w:p w14:paraId="094F6B8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61,7</w:t>
            </w:r>
          </w:p>
        </w:tc>
      </w:tr>
      <w:tr w:rsidR="00903A8D" w:rsidRPr="00AF0368" w14:paraId="6754D9F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A0CD29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48F7CA2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651388E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115</w:t>
            </w:r>
          </w:p>
        </w:tc>
        <w:tc>
          <w:tcPr>
            <w:tcW w:w="1369" w:type="dxa"/>
            <w:tcBorders>
              <w:top w:val="nil"/>
              <w:bottom w:val="nil"/>
            </w:tcBorders>
            <w:shd w:val="clear" w:color="auto" w:fill="FFFFFF"/>
            <w:vAlign w:val="center"/>
          </w:tcPr>
          <w:p w14:paraId="397798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38,3</w:t>
            </w:r>
          </w:p>
        </w:tc>
        <w:tc>
          <w:tcPr>
            <w:tcW w:w="1476" w:type="dxa"/>
            <w:tcBorders>
              <w:top w:val="nil"/>
              <w:bottom w:val="nil"/>
            </w:tcBorders>
            <w:shd w:val="clear" w:color="auto" w:fill="FFFFFF"/>
            <w:vAlign w:val="center"/>
          </w:tcPr>
          <w:p w14:paraId="3C2801E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38,3</w:t>
            </w:r>
          </w:p>
        </w:tc>
        <w:tc>
          <w:tcPr>
            <w:tcW w:w="1476" w:type="dxa"/>
            <w:tcBorders>
              <w:top w:val="nil"/>
              <w:bottom w:val="nil"/>
              <w:right w:val="single" w:sz="16" w:space="0" w:color="000000"/>
            </w:tcBorders>
            <w:shd w:val="clear" w:color="auto" w:fill="FFFFFF"/>
            <w:vAlign w:val="center"/>
          </w:tcPr>
          <w:p w14:paraId="65DCEB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00A449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D3AA8E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0E6E8D6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42332F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40B65E4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2F4C4F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1D8AC73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4F5BE4D"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pPr w:leftFromText="141" w:rightFromText="141" w:vertAnchor="text" w:tblpY="1"/>
        <w:tblOverlap w:val="neve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476"/>
        <w:gridCol w:w="2578"/>
        <w:gridCol w:w="1559"/>
      </w:tblGrid>
      <w:tr w:rsidR="00903A8D" w:rsidRPr="00AF0368" w14:paraId="77D50C81" w14:textId="77777777" w:rsidTr="00DB080D">
        <w:trPr>
          <w:cantSplit/>
        </w:trPr>
        <w:tc>
          <w:tcPr>
            <w:tcW w:w="7088" w:type="dxa"/>
            <w:gridSpan w:val="5"/>
            <w:tcBorders>
              <w:top w:val="nil"/>
              <w:left w:val="nil"/>
              <w:bottom w:val="nil"/>
              <w:right w:val="nil"/>
            </w:tcBorders>
            <w:shd w:val="clear" w:color="auto" w:fill="FFFFFF"/>
            <w:vAlign w:val="center"/>
          </w:tcPr>
          <w:p w14:paraId="7292766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b/>
                <w:bCs/>
                <w:sz w:val="20"/>
                <w:szCs w:val="20"/>
              </w:rPr>
            </w:pPr>
            <w:r w:rsidRPr="00AF0368">
              <w:rPr>
                <w:rFonts w:ascii="Arial" w:hAnsi="Arial" w:cs="Arial"/>
                <w:b/>
                <w:bCs/>
                <w:sz w:val="20"/>
                <w:szCs w:val="20"/>
              </w:rPr>
              <w:t>Tableau croisé</w:t>
            </w:r>
            <w:r w:rsidRPr="00AF0368">
              <w:rPr>
                <w:rFonts w:asciiTheme="majorBidi" w:hAnsiTheme="majorBidi" w:cstheme="majorBidi"/>
                <w:sz w:val="28"/>
                <w:szCs w:val="28"/>
                <w:lang w:bidi="ar-TN"/>
              </w:rPr>
              <w:t xml:space="preserve"> Votez-vous pour une femme candidate aux élections présidentielles ? – sexe</w:t>
            </w:r>
          </w:p>
        </w:tc>
      </w:tr>
      <w:tr w:rsidR="00903A8D" w:rsidRPr="00AF0368" w14:paraId="163E2E8C" w14:textId="77777777" w:rsidTr="00DB080D">
        <w:trPr>
          <w:cantSplit/>
        </w:trPr>
        <w:tc>
          <w:tcPr>
            <w:tcW w:w="7088" w:type="dxa"/>
            <w:gridSpan w:val="5"/>
            <w:tcBorders>
              <w:top w:val="nil"/>
              <w:left w:val="nil"/>
              <w:bottom w:val="nil"/>
              <w:right w:val="nil"/>
            </w:tcBorders>
            <w:shd w:val="clear" w:color="auto" w:fill="FFFFFF"/>
            <w:vAlign w:val="bottom"/>
          </w:tcPr>
          <w:p w14:paraId="434DAEF8"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0050E3BC"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6A8C6B2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2"/>
            <w:tcBorders>
              <w:top w:val="single" w:sz="16" w:space="0" w:color="000000"/>
              <w:left w:val="single" w:sz="16" w:space="0" w:color="000000"/>
            </w:tcBorders>
            <w:shd w:val="clear" w:color="auto" w:fill="FFFFFF"/>
            <w:vAlign w:val="bottom"/>
          </w:tcPr>
          <w:p w14:paraId="27F79D2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Votez- vous pour une femme candidate aux élections présidentielles ?</w:t>
            </w:r>
          </w:p>
        </w:tc>
        <w:tc>
          <w:tcPr>
            <w:tcW w:w="1559" w:type="dxa"/>
            <w:vMerge w:val="restart"/>
            <w:tcBorders>
              <w:top w:val="single" w:sz="16" w:space="0" w:color="000000"/>
              <w:right w:val="single" w:sz="16" w:space="0" w:color="000000"/>
            </w:tcBorders>
            <w:shd w:val="clear" w:color="auto" w:fill="FFFFFF"/>
            <w:vAlign w:val="bottom"/>
          </w:tcPr>
          <w:p w14:paraId="6154767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EB98920"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3A3D617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476" w:type="dxa"/>
            <w:tcBorders>
              <w:left w:val="single" w:sz="16" w:space="0" w:color="000000"/>
              <w:bottom w:val="single" w:sz="16" w:space="0" w:color="000000"/>
            </w:tcBorders>
            <w:shd w:val="clear" w:color="auto" w:fill="FFFFFF"/>
            <w:vAlign w:val="bottom"/>
          </w:tcPr>
          <w:p w14:paraId="5FD1C91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578" w:type="dxa"/>
            <w:tcBorders>
              <w:bottom w:val="single" w:sz="16" w:space="0" w:color="000000"/>
            </w:tcBorders>
            <w:shd w:val="clear" w:color="auto" w:fill="FFFFFF"/>
            <w:vAlign w:val="bottom"/>
          </w:tcPr>
          <w:p w14:paraId="0E1D111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559" w:type="dxa"/>
            <w:vMerge/>
            <w:tcBorders>
              <w:top w:val="single" w:sz="16" w:space="0" w:color="000000"/>
              <w:right w:val="single" w:sz="16" w:space="0" w:color="000000"/>
            </w:tcBorders>
            <w:shd w:val="clear" w:color="auto" w:fill="FFFFFF"/>
            <w:vAlign w:val="bottom"/>
          </w:tcPr>
          <w:p w14:paraId="0C2551A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3414E51C"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7ECE38D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48683E8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476" w:type="dxa"/>
            <w:tcBorders>
              <w:top w:val="single" w:sz="16" w:space="0" w:color="000000"/>
              <w:left w:val="single" w:sz="16" w:space="0" w:color="000000"/>
              <w:bottom w:val="nil"/>
            </w:tcBorders>
            <w:shd w:val="clear" w:color="auto" w:fill="FFFFFF"/>
            <w:vAlign w:val="center"/>
          </w:tcPr>
          <w:p w14:paraId="62332BB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w:t>
            </w:r>
          </w:p>
        </w:tc>
        <w:tc>
          <w:tcPr>
            <w:tcW w:w="2578" w:type="dxa"/>
            <w:tcBorders>
              <w:top w:val="single" w:sz="16" w:space="0" w:color="000000"/>
              <w:bottom w:val="nil"/>
            </w:tcBorders>
            <w:shd w:val="clear" w:color="auto" w:fill="FFFFFF"/>
            <w:vAlign w:val="center"/>
          </w:tcPr>
          <w:p w14:paraId="601FE1B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71</w:t>
            </w:r>
          </w:p>
        </w:tc>
        <w:tc>
          <w:tcPr>
            <w:tcW w:w="1559" w:type="dxa"/>
            <w:tcBorders>
              <w:top w:val="single" w:sz="16" w:space="0" w:color="000000"/>
              <w:bottom w:val="nil"/>
              <w:right w:val="single" w:sz="16" w:space="0" w:color="000000"/>
            </w:tcBorders>
            <w:shd w:val="clear" w:color="auto" w:fill="FFFFFF"/>
            <w:vAlign w:val="center"/>
          </w:tcPr>
          <w:p w14:paraId="42222C9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0A57D386"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20A6379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23B0771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476" w:type="dxa"/>
            <w:tcBorders>
              <w:top w:val="nil"/>
              <w:left w:val="single" w:sz="16" w:space="0" w:color="000000"/>
              <w:bottom w:val="nil"/>
            </w:tcBorders>
            <w:shd w:val="clear" w:color="auto" w:fill="FFFFFF"/>
            <w:vAlign w:val="center"/>
          </w:tcPr>
          <w:p w14:paraId="43D4E3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130</w:t>
            </w:r>
          </w:p>
        </w:tc>
        <w:tc>
          <w:tcPr>
            <w:tcW w:w="2578" w:type="dxa"/>
            <w:tcBorders>
              <w:top w:val="nil"/>
              <w:bottom w:val="nil"/>
            </w:tcBorders>
            <w:shd w:val="clear" w:color="auto" w:fill="FFFFFF"/>
            <w:vAlign w:val="center"/>
          </w:tcPr>
          <w:p w14:paraId="591936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w:t>
            </w:r>
          </w:p>
        </w:tc>
        <w:tc>
          <w:tcPr>
            <w:tcW w:w="1559" w:type="dxa"/>
            <w:tcBorders>
              <w:top w:val="nil"/>
              <w:bottom w:val="nil"/>
              <w:right w:val="single" w:sz="16" w:space="0" w:color="000000"/>
            </w:tcBorders>
            <w:shd w:val="clear" w:color="auto" w:fill="FFFFFF"/>
            <w:vAlign w:val="center"/>
          </w:tcPr>
          <w:p w14:paraId="373BC0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651321C6"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665A626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76" w:type="dxa"/>
            <w:tcBorders>
              <w:top w:val="nil"/>
              <w:left w:val="single" w:sz="16" w:space="0" w:color="000000"/>
              <w:bottom w:val="single" w:sz="16" w:space="0" w:color="000000"/>
            </w:tcBorders>
            <w:shd w:val="clear" w:color="auto" w:fill="FFFFFF"/>
            <w:vAlign w:val="center"/>
          </w:tcPr>
          <w:p w14:paraId="347E793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185</w:t>
            </w:r>
          </w:p>
        </w:tc>
        <w:tc>
          <w:tcPr>
            <w:tcW w:w="2578" w:type="dxa"/>
            <w:tcBorders>
              <w:top w:val="nil"/>
              <w:bottom w:val="single" w:sz="16" w:space="0" w:color="000000"/>
            </w:tcBorders>
            <w:shd w:val="clear" w:color="auto" w:fill="FFFFFF"/>
            <w:vAlign w:val="center"/>
          </w:tcPr>
          <w:p w14:paraId="72FC09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115</w:t>
            </w:r>
          </w:p>
        </w:tc>
        <w:tc>
          <w:tcPr>
            <w:tcW w:w="1559" w:type="dxa"/>
            <w:tcBorders>
              <w:top w:val="nil"/>
              <w:bottom w:val="single" w:sz="16" w:space="0" w:color="000000"/>
              <w:right w:val="single" w:sz="16" w:space="0" w:color="000000"/>
            </w:tcBorders>
            <w:shd w:val="clear" w:color="auto" w:fill="FFFFFF"/>
            <w:vAlign w:val="center"/>
          </w:tcPr>
          <w:p w14:paraId="4A1364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2A038EAF"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AF0368">
        <w:rPr>
          <w:rFonts w:ascii="Times New Roman" w:hAnsi="Times New Roman" w:cs="Times New Roman"/>
          <w:sz w:val="28"/>
          <w:szCs w:val="28"/>
        </w:rPr>
        <w:br w:type="textWrapping" w:clear="all"/>
      </w:r>
      <w:r w:rsidRPr="0045576E">
        <w:rPr>
          <w:rFonts w:ascii="Times New Roman" w:hAnsi="Times New Roman" w:cs="Times New Roman"/>
          <w:sz w:val="24"/>
          <w:szCs w:val="24"/>
        </w:rPr>
        <w:t>61.7% ont exprimé qu’ils  peuvent voter pour une femme candidate aux élections présidentielles. Mais ce taux est influencé par les avis des femmes qui sont plus nombreuses que les hommes (174 contre 126). Le traitement croisé de cette question avec le sexe a montré que 56% des  hommes enquêtés ont exprimés leurs refus de voter pour une femme candidate aux élections présidentielles. Cet avis explique parfaitement un important  indicateur de la masculinité d’ordre politique. Cet indicateur est lié étroitement à la culture religieuse déjà susmentionnée dans le volet culturel.</w:t>
      </w:r>
    </w:p>
    <w:p w14:paraId="65859CAC"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 </w:t>
      </w:r>
      <w:r w:rsidRPr="0045576E">
        <w:rPr>
          <w:rFonts w:ascii="Times New Roman" w:hAnsi="Times New Roman" w:cs="Times New Roman"/>
          <w:b/>
          <w:bCs/>
          <w:sz w:val="24"/>
          <w:szCs w:val="24"/>
        </w:rPr>
        <w:t>Question 5</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Etes-vous pour la femme qui exerce une responsabilité syndicale ?</w:t>
      </w:r>
    </w:p>
    <w:tbl>
      <w:tblPr>
        <w:tblW w:w="707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772D81AF" w14:textId="77777777" w:rsidTr="00DB080D">
        <w:trPr>
          <w:cantSplit/>
        </w:trPr>
        <w:tc>
          <w:tcPr>
            <w:tcW w:w="7067" w:type="dxa"/>
            <w:gridSpan w:val="6"/>
            <w:tcBorders>
              <w:top w:val="nil"/>
              <w:left w:val="nil"/>
              <w:bottom w:val="nil"/>
              <w:right w:val="nil"/>
            </w:tcBorders>
            <w:shd w:val="clear" w:color="auto" w:fill="FFFFFF"/>
            <w:vAlign w:val="center"/>
          </w:tcPr>
          <w:p w14:paraId="51D86F2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 </w:t>
            </w:r>
          </w:p>
        </w:tc>
      </w:tr>
      <w:tr w:rsidR="00903A8D" w:rsidRPr="00AF0368" w14:paraId="2979B511"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7D5183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350E3FA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7EACF5C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4C5DED1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4A5E94A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A371214"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D24245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2E921AC8"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361A3E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193</w:t>
            </w:r>
          </w:p>
        </w:tc>
        <w:tc>
          <w:tcPr>
            <w:tcW w:w="1368" w:type="dxa"/>
            <w:tcBorders>
              <w:top w:val="single" w:sz="16" w:space="0" w:color="000000"/>
              <w:bottom w:val="nil"/>
            </w:tcBorders>
            <w:shd w:val="clear" w:color="auto" w:fill="FFFFFF"/>
            <w:vAlign w:val="center"/>
          </w:tcPr>
          <w:p w14:paraId="27EDD7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64,3</w:t>
            </w:r>
          </w:p>
        </w:tc>
        <w:tc>
          <w:tcPr>
            <w:tcW w:w="1475" w:type="dxa"/>
            <w:tcBorders>
              <w:top w:val="single" w:sz="16" w:space="0" w:color="000000"/>
              <w:bottom w:val="nil"/>
            </w:tcBorders>
            <w:shd w:val="clear" w:color="auto" w:fill="FFFFFF"/>
            <w:vAlign w:val="center"/>
          </w:tcPr>
          <w:p w14:paraId="6A6C7BA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64,3</w:t>
            </w:r>
          </w:p>
        </w:tc>
        <w:tc>
          <w:tcPr>
            <w:tcW w:w="1475" w:type="dxa"/>
            <w:tcBorders>
              <w:top w:val="single" w:sz="16" w:space="0" w:color="000000"/>
              <w:bottom w:val="nil"/>
              <w:right w:val="single" w:sz="16" w:space="0" w:color="000000"/>
            </w:tcBorders>
            <w:shd w:val="clear" w:color="auto" w:fill="FFFFFF"/>
            <w:vAlign w:val="center"/>
          </w:tcPr>
          <w:p w14:paraId="5ED19B1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64,3</w:t>
            </w:r>
          </w:p>
        </w:tc>
      </w:tr>
      <w:tr w:rsidR="00903A8D" w:rsidRPr="00AF0368" w14:paraId="40C731D0"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DBD4B8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02065D3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493300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107</w:t>
            </w:r>
          </w:p>
        </w:tc>
        <w:tc>
          <w:tcPr>
            <w:tcW w:w="1368" w:type="dxa"/>
            <w:tcBorders>
              <w:top w:val="nil"/>
              <w:bottom w:val="nil"/>
            </w:tcBorders>
            <w:shd w:val="clear" w:color="auto" w:fill="FFFFFF"/>
            <w:vAlign w:val="center"/>
          </w:tcPr>
          <w:p w14:paraId="44A7934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35,7</w:t>
            </w:r>
          </w:p>
        </w:tc>
        <w:tc>
          <w:tcPr>
            <w:tcW w:w="1475" w:type="dxa"/>
            <w:tcBorders>
              <w:top w:val="nil"/>
              <w:bottom w:val="nil"/>
            </w:tcBorders>
            <w:shd w:val="clear" w:color="auto" w:fill="FFFFFF"/>
            <w:vAlign w:val="center"/>
          </w:tcPr>
          <w:p w14:paraId="6BC92A8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35,7</w:t>
            </w:r>
          </w:p>
        </w:tc>
        <w:tc>
          <w:tcPr>
            <w:tcW w:w="1475" w:type="dxa"/>
            <w:tcBorders>
              <w:top w:val="nil"/>
              <w:bottom w:val="nil"/>
              <w:right w:val="single" w:sz="16" w:space="0" w:color="000000"/>
            </w:tcBorders>
            <w:shd w:val="clear" w:color="auto" w:fill="FFFFFF"/>
            <w:vAlign w:val="center"/>
          </w:tcPr>
          <w:p w14:paraId="1F70ADC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2192DEB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4CECAD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C48382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799F03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64612B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7EC08D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3C04DCA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A780F91"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2069"/>
        <w:gridCol w:w="1985"/>
        <w:gridCol w:w="1559"/>
      </w:tblGrid>
      <w:tr w:rsidR="00903A8D" w:rsidRPr="00AF0368" w14:paraId="766BAD5A" w14:textId="77777777" w:rsidTr="00DB080D">
        <w:trPr>
          <w:cantSplit/>
        </w:trPr>
        <w:tc>
          <w:tcPr>
            <w:tcW w:w="7088" w:type="dxa"/>
            <w:gridSpan w:val="5"/>
            <w:tcBorders>
              <w:top w:val="nil"/>
              <w:left w:val="nil"/>
              <w:bottom w:val="nil"/>
              <w:right w:val="nil"/>
            </w:tcBorders>
            <w:shd w:val="clear" w:color="auto" w:fill="FFFFFF"/>
            <w:vAlign w:val="center"/>
          </w:tcPr>
          <w:p w14:paraId="0AFA00C6" w14:textId="77777777" w:rsidR="00903A8D" w:rsidRPr="00AF0368" w:rsidRDefault="00903A8D" w:rsidP="00DB080D">
            <w:pPr>
              <w:autoSpaceDE w:val="0"/>
              <w:autoSpaceDN w:val="0"/>
              <w:adjustRightInd w:val="0"/>
              <w:spacing w:after="0" w:line="320" w:lineRule="atLeast"/>
              <w:ind w:right="60"/>
              <w:rPr>
                <w:rFonts w:ascii="Arial" w:hAnsi="Arial" w:cs="Arial"/>
                <w:b/>
                <w:bCs/>
                <w:sz w:val="20"/>
                <w:szCs w:val="20"/>
              </w:rPr>
            </w:pPr>
          </w:p>
          <w:p w14:paraId="33FC704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 xml:space="preserve">Tableau croisé : </w:t>
            </w:r>
            <w:r w:rsidRPr="00AF0368">
              <w:rPr>
                <w:rFonts w:asciiTheme="majorBidi" w:hAnsiTheme="majorBidi" w:cstheme="majorBidi"/>
                <w:sz w:val="28"/>
                <w:szCs w:val="28"/>
                <w:lang w:bidi="ar-TN"/>
              </w:rPr>
              <w:t>Etes-vous pour la femme qui exerce une responsabilité syndicale ?- sexe</w:t>
            </w:r>
          </w:p>
        </w:tc>
      </w:tr>
      <w:tr w:rsidR="00903A8D" w:rsidRPr="00AF0368" w14:paraId="6D6ED667" w14:textId="77777777" w:rsidTr="00DB080D">
        <w:trPr>
          <w:cantSplit/>
        </w:trPr>
        <w:tc>
          <w:tcPr>
            <w:tcW w:w="7088" w:type="dxa"/>
            <w:gridSpan w:val="5"/>
            <w:tcBorders>
              <w:top w:val="nil"/>
              <w:left w:val="nil"/>
              <w:bottom w:val="nil"/>
              <w:right w:val="nil"/>
            </w:tcBorders>
            <w:shd w:val="clear" w:color="auto" w:fill="FFFFFF"/>
            <w:vAlign w:val="bottom"/>
          </w:tcPr>
          <w:p w14:paraId="1BE64EEF"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3DAA9728"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5024145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054" w:type="dxa"/>
            <w:gridSpan w:val="2"/>
            <w:tcBorders>
              <w:top w:val="single" w:sz="16" w:space="0" w:color="000000"/>
              <w:left w:val="single" w:sz="16" w:space="0" w:color="000000"/>
            </w:tcBorders>
            <w:shd w:val="clear" w:color="auto" w:fill="FFFFFF"/>
            <w:vAlign w:val="bottom"/>
          </w:tcPr>
          <w:p w14:paraId="132E4A2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Etes- vous pour la femme qui exerce une responsabilité syndicale ?</w:t>
            </w:r>
          </w:p>
        </w:tc>
        <w:tc>
          <w:tcPr>
            <w:tcW w:w="1559" w:type="dxa"/>
            <w:vMerge w:val="restart"/>
            <w:tcBorders>
              <w:top w:val="single" w:sz="16" w:space="0" w:color="000000"/>
              <w:right w:val="single" w:sz="16" w:space="0" w:color="000000"/>
            </w:tcBorders>
            <w:shd w:val="clear" w:color="auto" w:fill="FFFFFF"/>
            <w:vAlign w:val="bottom"/>
          </w:tcPr>
          <w:p w14:paraId="71E01C4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3064CC5" w14:textId="77777777" w:rsidTr="00DB080D">
        <w:trPr>
          <w:cantSplit/>
          <w:trHeight w:val="92"/>
        </w:trPr>
        <w:tc>
          <w:tcPr>
            <w:tcW w:w="1475" w:type="dxa"/>
            <w:gridSpan w:val="2"/>
            <w:vMerge/>
            <w:tcBorders>
              <w:top w:val="single" w:sz="16" w:space="0" w:color="000000"/>
              <w:left w:val="single" w:sz="16" w:space="0" w:color="000000"/>
              <w:bottom w:val="nil"/>
              <w:right w:val="nil"/>
            </w:tcBorders>
            <w:shd w:val="clear" w:color="auto" w:fill="FFFFFF"/>
            <w:vAlign w:val="bottom"/>
          </w:tcPr>
          <w:p w14:paraId="5475A3A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069" w:type="dxa"/>
            <w:tcBorders>
              <w:left w:val="single" w:sz="16" w:space="0" w:color="000000"/>
              <w:bottom w:val="single" w:sz="16" w:space="0" w:color="000000"/>
            </w:tcBorders>
            <w:shd w:val="clear" w:color="auto" w:fill="FFFFFF"/>
            <w:vAlign w:val="bottom"/>
          </w:tcPr>
          <w:p w14:paraId="40137058"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985" w:type="dxa"/>
            <w:tcBorders>
              <w:bottom w:val="single" w:sz="16" w:space="0" w:color="000000"/>
            </w:tcBorders>
            <w:shd w:val="clear" w:color="auto" w:fill="FFFFFF"/>
            <w:vAlign w:val="bottom"/>
          </w:tcPr>
          <w:p w14:paraId="44C9A86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559" w:type="dxa"/>
            <w:vMerge/>
            <w:tcBorders>
              <w:top w:val="single" w:sz="16" w:space="0" w:color="000000"/>
              <w:right w:val="single" w:sz="16" w:space="0" w:color="000000"/>
            </w:tcBorders>
            <w:shd w:val="clear" w:color="auto" w:fill="FFFFFF"/>
            <w:vAlign w:val="bottom"/>
          </w:tcPr>
          <w:p w14:paraId="074F29E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E437E85"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23BBE59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7A641C1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2069" w:type="dxa"/>
            <w:tcBorders>
              <w:top w:val="single" w:sz="16" w:space="0" w:color="000000"/>
              <w:left w:val="single" w:sz="16" w:space="0" w:color="000000"/>
              <w:bottom w:val="nil"/>
            </w:tcBorders>
            <w:shd w:val="clear" w:color="auto" w:fill="FFFFFF"/>
            <w:vAlign w:val="center"/>
          </w:tcPr>
          <w:p w14:paraId="6D9672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61</w:t>
            </w:r>
          </w:p>
        </w:tc>
        <w:tc>
          <w:tcPr>
            <w:tcW w:w="1985" w:type="dxa"/>
            <w:tcBorders>
              <w:top w:val="single" w:sz="16" w:space="0" w:color="000000"/>
              <w:bottom w:val="nil"/>
            </w:tcBorders>
            <w:shd w:val="clear" w:color="auto" w:fill="FFFFFF"/>
            <w:vAlign w:val="center"/>
          </w:tcPr>
          <w:p w14:paraId="3FADB2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65</w:t>
            </w:r>
          </w:p>
        </w:tc>
        <w:tc>
          <w:tcPr>
            <w:tcW w:w="1559" w:type="dxa"/>
            <w:tcBorders>
              <w:top w:val="single" w:sz="16" w:space="0" w:color="000000"/>
              <w:bottom w:val="nil"/>
              <w:right w:val="single" w:sz="16" w:space="0" w:color="000000"/>
            </w:tcBorders>
            <w:shd w:val="clear" w:color="auto" w:fill="FFFFFF"/>
            <w:vAlign w:val="center"/>
          </w:tcPr>
          <w:p w14:paraId="059272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700EFABA"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5E59A8D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30AEB82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2069" w:type="dxa"/>
            <w:tcBorders>
              <w:top w:val="nil"/>
              <w:left w:val="single" w:sz="16" w:space="0" w:color="000000"/>
              <w:bottom w:val="nil"/>
            </w:tcBorders>
            <w:shd w:val="clear" w:color="auto" w:fill="FFFFFF"/>
            <w:vAlign w:val="center"/>
          </w:tcPr>
          <w:p w14:paraId="39DBF3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132</w:t>
            </w:r>
          </w:p>
        </w:tc>
        <w:tc>
          <w:tcPr>
            <w:tcW w:w="1985" w:type="dxa"/>
            <w:tcBorders>
              <w:top w:val="nil"/>
              <w:bottom w:val="nil"/>
            </w:tcBorders>
            <w:shd w:val="clear" w:color="auto" w:fill="FFFFFF"/>
            <w:vAlign w:val="center"/>
          </w:tcPr>
          <w:p w14:paraId="4613CA9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w:t>
            </w:r>
          </w:p>
        </w:tc>
        <w:tc>
          <w:tcPr>
            <w:tcW w:w="1559" w:type="dxa"/>
            <w:tcBorders>
              <w:top w:val="nil"/>
              <w:bottom w:val="nil"/>
              <w:right w:val="single" w:sz="16" w:space="0" w:color="000000"/>
            </w:tcBorders>
            <w:shd w:val="clear" w:color="auto" w:fill="FFFFFF"/>
            <w:vAlign w:val="center"/>
          </w:tcPr>
          <w:p w14:paraId="004EF4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10FECEA4"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09B5A12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2069" w:type="dxa"/>
            <w:tcBorders>
              <w:top w:val="nil"/>
              <w:left w:val="single" w:sz="16" w:space="0" w:color="000000"/>
              <w:bottom w:val="single" w:sz="16" w:space="0" w:color="000000"/>
            </w:tcBorders>
            <w:shd w:val="clear" w:color="auto" w:fill="FFFFFF"/>
            <w:vAlign w:val="center"/>
          </w:tcPr>
          <w:p w14:paraId="17F3B5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193</w:t>
            </w:r>
          </w:p>
        </w:tc>
        <w:tc>
          <w:tcPr>
            <w:tcW w:w="1985" w:type="dxa"/>
            <w:tcBorders>
              <w:top w:val="nil"/>
              <w:bottom w:val="single" w:sz="16" w:space="0" w:color="000000"/>
            </w:tcBorders>
            <w:shd w:val="clear" w:color="auto" w:fill="FFFFFF"/>
            <w:vAlign w:val="center"/>
          </w:tcPr>
          <w:p w14:paraId="7B9142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107</w:t>
            </w:r>
          </w:p>
        </w:tc>
        <w:tc>
          <w:tcPr>
            <w:tcW w:w="1559" w:type="dxa"/>
            <w:tcBorders>
              <w:top w:val="nil"/>
              <w:bottom w:val="single" w:sz="16" w:space="0" w:color="000000"/>
              <w:right w:val="single" w:sz="16" w:space="0" w:color="000000"/>
            </w:tcBorders>
            <w:shd w:val="clear" w:color="auto" w:fill="FFFFFF"/>
            <w:vAlign w:val="center"/>
          </w:tcPr>
          <w:p w14:paraId="0EB6AC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1A4A2A2B"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2A407D21"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 xml:space="preserve">Vu que cette question est proposée essentiellement pour les hommes  donc on va analyser leurs réponses.  D’après le tableau croisé on remarque </w:t>
      </w:r>
      <w:r w:rsidRPr="0045576E">
        <w:rPr>
          <w:rFonts w:ascii="Times New Roman" w:hAnsi="Times New Roman" w:cs="Times New Roman"/>
          <w:b/>
          <w:bCs/>
          <w:sz w:val="24"/>
          <w:szCs w:val="24"/>
        </w:rPr>
        <w:t>que 51.5 %  des hommes étaient contre la responsabilité syndicale de la femme .</w:t>
      </w:r>
      <w:r w:rsidRPr="0045576E">
        <w:rPr>
          <w:rFonts w:ascii="Times New Roman" w:hAnsi="Times New Roman" w:cs="Times New Roman"/>
          <w:sz w:val="24"/>
          <w:szCs w:val="24"/>
        </w:rPr>
        <w:t>Ce taux est exprimé par l’absence de la femme dans le bureau exécutif du l’UGTT durant 71 ans ainsi que son  absence dans les syndicats de base et les structures moyennes de l’UGTT  malgré la forte présence des femmes comme adhérentes.</w:t>
      </w:r>
    </w:p>
    <w:p w14:paraId="070D15BC" w14:textId="77777777" w:rsidR="00903A8D" w:rsidRPr="0045576E"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b/>
          <w:bCs/>
          <w:sz w:val="24"/>
          <w:szCs w:val="24"/>
        </w:rPr>
        <w:t>Traitement croisé entre deux paramètres</w:t>
      </w:r>
      <w:r w:rsidRPr="0045576E">
        <w:rPr>
          <w:rFonts w:ascii="Times New Roman" w:hAnsi="Times New Roman" w:cs="Times New Roman"/>
          <w:sz w:val="24"/>
          <w:szCs w:val="24"/>
        </w:rPr>
        <w:t xml:space="preserve"> : </w:t>
      </w:r>
      <w:r w:rsidRPr="0045576E">
        <w:rPr>
          <w:rFonts w:asciiTheme="majorBidi" w:hAnsiTheme="majorBidi" w:cstheme="majorBidi"/>
          <w:sz w:val="24"/>
          <w:szCs w:val="24"/>
          <w:lang w:bidi="ar-TN"/>
        </w:rPr>
        <w:t xml:space="preserve">acceptez-vous que votre conjoint soit votre patron dans le domaine politique(Q9) ? </w:t>
      </w:r>
      <w:r w:rsidRPr="0045576E">
        <w:rPr>
          <w:rFonts w:ascii="Times New Roman" w:hAnsi="Times New Roman" w:cs="Times New Roman"/>
          <w:sz w:val="24"/>
          <w:szCs w:val="24"/>
        </w:rPr>
        <w:t>- sexe</w:t>
      </w:r>
    </w:p>
    <w:p w14:paraId="1C07905C" w14:textId="77777777" w:rsidR="00903A8D" w:rsidRPr="0045576E"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45576E">
        <w:rPr>
          <w:rFonts w:ascii="Times New Roman" w:hAnsi="Times New Roman" w:cs="Times New Roman"/>
          <w:sz w:val="24"/>
          <w:szCs w:val="24"/>
        </w:rPr>
        <w:t>La question 9 est destinée normalement aux hommes. C’est pourquoi on va s’intéresser à ce genre d’hommes.</w:t>
      </w:r>
    </w:p>
    <w:tbl>
      <w:tblPr>
        <w:tblW w:w="779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107"/>
        <w:gridCol w:w="1107"/>
        <w:gridCol w:w="2690"/>
        <w:gridCol w:w="1418"/>
      </w:tblGrid>
      <w:tr w:rsidR="00903A8D" w:rsidRPr="00AF0368" w14:paraId="6CBADF97" w14:textId="77777777" w:rsidTr="00DB080D">
        <w:trPr>
          <w:cantSplit/>
        </w:trPr>
        <w:tc>
          <w:tcPr>
            <w:tcW w:w="7797" w:type="dxa"/>
            <w:gridSpan w:val="6"/>
            <w:tcBorders>
              <w:top w:val="nil"/>
              <w:left w:val="nil"/>
              <w:bottom w:val="nil"/>
              <w:right w:val="nil"/>
            </w:tcBorders>
            <w:shd w:val="clear" w:color="auto" w:fill="FFFFFF"/>
            <w:vAlign w:val="center"/>
          </w:tcPr>
          <w:p w14:paraId="6939E2B3"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75B31718" w14:textId="77777777" w:rsidTr="00DB080D">
        <w:trPr>
          <w:cantSplit/>
        </w:trPr>
        <w:tc>
          <w:tcPr>
            <w:tcW w:w="7797" w:type="dxa"/>
            <w:gridSpan w:val="6"/>
            <w:tcBorders>
              <w:top w:val="nil"/>
              <w:left w:val="nil"/>
              <w:bottom w:val="nil"/>
              <w:right w:val="nil"/>
            </w:tcBorders>
            <w:shd w:val="clear" w:color="auto" w:fill="FFFFFF"/>
            <w:vAlign w:val="bottom"/>
          </w:tcPr>
          <w:p w14:paraId="582099A4"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4A4A3A8C"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7289F0D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904" w:type="dxa"/>
            <w:gridSpan w:val="3"/>
            <w:tcBorders>
              <w:top w:val="single" w:sz="16" w:space="0" w:color="000000"/>
              <w:left w:val="single" w:sz="16" w:space="0" w:color="000000"/>
            </w:tcBorders>
            <w:shd w:val="clear" w:color="auto" w:fill="FFFFFF"/>
            <w:vAlign w:val="bottom"/>
          </w:tcPr>
          <w:p w14:paraId="30E99BD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heme="majorBidi" w:hAnsiTheme="majorBidi" w:cstheme="majorBidi"/>
                <w:sz w:val="20"/>
                <w:szCs w:val="20"/>
                <w:lang w:bidi="ar-TN"/>
              </w:rPr>
              <w:t>Acceptez- vous que votre conjoint soit votre patron dans  le domaine politique ?</w:t>
            </w:r>
          </w:p>
        </w:tc>
        <w:tc>
          <w:tcPr>
            <w:tcW w:w="1418" w:type="dxa"/>
            <w:vMerge w:val="restart"/>
            <w:tcBorders>
              <w:top w:val="single" w:sz="16" w:space="0" w:color="000000"/>
              <w:right w:val="single" w:sz="16" w:space="0" w:color="000000"/>
            </w:tcBorders>
            <w:shd w:val="clear" w:color="auto" w:fill="FFFFFF"/>
            <w:vAlign w:val="bottom"/>
          </w:tcPr>
          <w:p w14:paraId="0D0D177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3A0847F0"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1CB4F28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07" w:type="dxa"/>
            <w:tcBorders>
              <w:left w:val="single" w:sz="16" w:space="0" w:color="000000"/>
              <w:bottom w:val="single" w:sz="16" w:space="0" w:color="000000"/>
            </w:tcBorders>
            <w:shd w:val="clear" w:color="auto" w:fill="FFFFFF"/>
            <w:vAlign w:val="bottom"/>
          </w:tcPr>
          <w:p w14:paraId="64C95E44"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107" w:type="dxa"/>
            <w:tcBorders>
              <w:bottom w:val="single" w:sz="16" w:space="0" w:color="000000"/>
            </w:tcBorders>
            <w:shd w:val="clear" w:color="auto" w:fill="FFFFFF"/>
            <w:vAlign w:val="bottom"/>
          </w:tcPr>
          <w:p w14:paraId="1C32312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690" w:type="dxa"/>
            <w:tcBorders>
              <w:bottom w:val="single" w:sz="16" w:space="0" w:color="000000"/>
            </w:tcBorders>
            <w:shd w:val="clear" w:color="auto" w:fill="FFFFFF"/>
            <w:vAlign w:val="bottom"/>
          </w:tcPr>
          <w:p w14:paraId="4C94152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418" w:type="dxa"/>
            <w:vMerge/>
            <w:tcBorders>
              <w:top w:val="single" w:sz="16" w:space="0" w:color="000000"/>
              <w:right w:val="single" w:sz="16" w:space="0" w:color="000000"/>
            </w:tcBorders>
            <w:shd w:val="clear" w:color="auto" w:fill="FFFFFF"/>
            <w:vAlign w:val="bottom"/>
          </w:tcPr>
          <w:p w14:paraId="67FB982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7A6FED0B"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6ABC982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602510F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107" w:type="dxa"/>
            <w:tcBorders>
              <w:top w:val="single" w:sz="16" w:space="0" w:color="000000"/>
              <w:left w:val="single" w:sz="16" w:space="0" w:color="000000"/>
              <w:bottom w:val="nil"/>
            </w:tcBorders>
            <w:shd w:val="clear" w:color="auto" w:fill="FFFFFF"/>
            <w:vAlign w:val="center"/>
          </w:tcPr>
          <w:p w14:paraId="0907B70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59</w:t>
            </w:r>
          </w:p>
        </w:tc>
        <w:tc>
          <w:tcPr>
            <w:tcW w:w="1107" w:type="dxa"/>
            <w:tcBorders>
              <w:top w:val="single" w:sz="16" w:space="0" w:color="000000"/>
              <w:bottom w:val="nil"/>
            </w:tcBorders>
            <w:shd w:val="clear" w:color="auto" w:fill="FFFFFF"/>
            <w:vAlign w:val="center"/>
          </w:tcPr>
          <w:p w14:paraId="080675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59</w:t>
            </w:r>
          </w:p>
        </w:tc>
        <w:tc>
          <w:tcPr>
            <w:tcW w:w="2690" w:type="dxa"/>
            <w:tcBorders>
              <w:top w:val="single" w:sz="16" w:space="0" w:color="000000"/>
              <w:bottom w:val="nil"/>
            </w:tcBorders>
            <w:shd w:val="clear" w:color="auto" w:fill="FFFFFF"/>
            <w:vAlign w:val="center"/>
          </w:tcPr>
          <w:p w14:paraId="7ACAC23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w:t>
            </w:r>
          </w:p>
        </w:tc>
        <w:tc>
          <w:tcPr>
            <w:tcW w:w="1418" w:type="dxa"/>
            <w:tcBorders>
              <w:top w:val="single" w:sz="16" w:space="0" w:color="000000"/>
              <w:bottom w:val="nil"/>
              <w:right w:val="single" w:sz="16" w:space="0" w:color="000000"/>
            </w:tcBorders>
            <w:shd w:val="clear" w:color="auto" w:fill="FFFFFF"/>
            <w:vAlign w:val="center"/>
          </w:tcPr>
          <w:p w14:paraId="4F89F4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72B6F14C"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32E5C2B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336BF34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107" w:type="dxa"/>
            <w:tcBorders>
              <w:top w:val="nil"/>
              <w:left w:val="single" w:sz="16" w:space="0" w:color="000000"/>
              <w:bottom w:val="nil"/>
            </w:tcBorders>
            <w:shd w:val="clear" w:color="auto" w:fill="FFFFFF"/>
            <w:vAlign w:val="center"/>
          </w:tcPr>
          <w:p w14:paraId="4F60838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128</w:t>
            </w:r>
          </w:p>
        </w:tc>
        <w:tc>
          <w:tcPr>
            <w:tcW w:w="1107" w:type="dxa"/>
            <w:tcBorders>
              <w:top w:val="nil"/>
              <w:bottom w:val="nil"/>
            </w:tcBorders>
            <w:shd w:val="clear" w:color="auto" w:fill="FFFFFF"/>
            <w:vAlign w:val="center"/>
          </w:tcPr>
          <w:p w14:paraId="44A25CE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w:t>
            </w:r>
          </w:p>
        </w:tc>
        <w:tc>
          <w:tcPr>
            <w:tcW w:w="2690" w:type="dxa"/>
            <w:tcBorders>
              <w:top w:val="nil"/>
              <w:bottom w:val="nil"/>
            </w:tcBorders>
            <w:shd w:val="clear" w:color="auto" w:fill="FFFFFF"/>
            <w:vAlign w:val="center"/>
          </w:tcPr>
          <w:p w14:paraId="23D3171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w:t>
            </w:r>
          </w:p>
        </w:tc>
        <w:tc>
          <w:tcPr>
            <w:tcW w:w="1418" w:type="dxa"/>
            <w:tcBorders>
              <w:top w:val="nil"/>
              <w:bottom w:val="nil"/>
              <w:right w:val="single" w:sz="16" w:space="0" w:color="000000"/>
            </w:tcBorders>
            <w:shd w:val="clear" w:color="auto" w:fill="FFFFFF"/>
            <w:vAlign w:val="center"/>
          </w:tcPr>
          <w:p w14:paraId="742962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4BDCAC38"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6F53D96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07" w:type="dxa"/>
            <w:tcBorders>
              <w:top w:val="nil"/>
              <w:left w:val="single" w:sz="16" w:space="0" w:color="000000"/>
              <w:bottom w:val="single" w:sz="16" w:space="0" w:color="000000"/>
            </w:tcBorders>
            <w:shd w:val="clear" w:color="auto" w:fill="FFFFFF"/>
            <w:vAlign w:val="center"/>
          </w:tcPr>
          <w:p w14:paraId="7EC955A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187</w:t>
            </w:r>
          </w:p>
        </w:tc>
        <w:tc>
          <w:tcPr>
            <w:tcW w:w="1107" w:type="dxa"/>
            <w:tcBorders>
              <w:top w:val="nil"/>
              <w:bottom w:val="single" w:sz="16" w:space="0" w:color="000000"/>
            </w:tcBorders>
            <w:shd w:val="clear" w:color="auto" w:fill="FFFFFF"/>
            <w:vAlign w:val="center"/>
          </w:tcPr>
          <w:p w14:paraId="0CE802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89</w:t>
            </w:r>
          </w:p>
        </w:tc>
        <w:tc>
          <w:tcPr>
            <w:tcW w:w="2690" w:type="dxa"/>
            <w:tcBorders>
              <w:top w:val="nil"/>
              <w:bottom w:val="single" w:sz="16" w:space="0" w:color="000000"/>
            </w:tcBorders>
            <w:shd w:val="clear" w:color="auto" w:fill="FFFFFF"/>
            <w:vAlign w:val="center"/>
          </w:tcPr>
          <w:p w14:paraId="3BAAFA3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w:t>
            </w:r>
          </w:p>
        </w:tc>
        <w:tc>
          <w:tcPr>
            <w:tcW w:w="1418" w:type="dxa"/>
            <w:tcBorders>
              <w:top w:val="nil"/>
              <w:bottom w:val="single" w:sz="16" w:space="0" w:color="000000"/>
              <w:right w:val="single" w:sz="16" w:space="0" w:color="000000"/>
            </w:tcBorders>
            <w:shd w:val="clear" w:color="auto" w:fill="FFFFFF"/>
            <w:vAlign w:val="center"/>
          </w:tcPr>
          <w:p w14:paraId="294EB7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6BC7C6D8"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6A2438E3"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t>Si on compte les 8 personnes qui n’ont pas donné un avis comme ils étaient contre, on peut dire que 53.17% n’acceptent plus que leurs femmes soient leurs partons dans la vie politique. Cet avis d’une moyenne  importante d’âge de 20 à 30 ans reflète une pensée masculine chez les jeunes et confirme l’absence de l’égalité de genre dans le domaine politique en Tunisie.</w:t>
      </w:r>
    </w:p>
    <w:p w14:paraId="0AA75660" w14:textId="77777777" w:rsidR="00903A8D" w:rsidRPr="00DF2A6D" w:rsidRDefault="00903A8D" w:rsidP="00903A8D">
      <w:pPr>
        <w:pStyle w:val="Paragraphedeliste"/>
        <w:numPr>
          <w:ilvl w:val="0"/>
          <w:numId w:val="19"/>
        </w:numPr>
        <w:autoSpaceDE w:val="0"/>
        <w:autoSpaceDN w:val="0"/>
        <w:adjustRightInd w:val="0"/>
        <w:spacing w:after="0" w:line="400" w:lineRule="atLeast"/>
        <w:jc w:val="both"/>
        <w:rPr>
          <w:rFonts w:ascii="Times New Roman" w:hAnsi="Times New Roman" w:cs="Times New Roman"/>
          <w:b/>
          <w:bCs/>
          <w:sz w:val="24"/>
          <w:szCs w:val="24"/>
        </w:rPr>
      </w:pPr>
      <w:r w:rsidRPr="00DF2A6D">
        <w:rPr>
          <w:rFonts w:ascii="Times New Roman" w:hAnsi="Times New Roman" w:cs="Times New Roman"/>
          <w:b/>
          <w:bCs/>
          <w:sz w:val="24"/>
          <w:szCs w:val="24"/>
        </w:rPr>
        <w:t>Le volet économique :</w:t>
      </w:r>
    </w:p>
    <w:p w14:paraId="50A968A8"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t>Dans le cadre de ce volet, on a traité et analysé les questions 1-2-5 et 10</w:t>
      </w:r>
    </w:p>
    <w:p w14:paraId="0E20CF53" w14:textId="77777777" w:rsidR="00903A8D" w:rsidRPr="00DF2A6D"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sz w:val="24"/>
          <w:szCs w:val="24"/>
        </w:rPr>
      </w:pPr>
      <w:r w:rsidRPr="00DF2A6D">
        <w:rPr>
          <w:rFonts w:ascii="Times New Roman" w:hAnsi="Times New Roman" w:cs="Times New Roman"/>
          <w:b/>
          <w:bCs/>
          <w:sz w:val="24"/>
          <w:szCs w:val="24"/>
        </w:rPr>
        <w:t>Question 1</w:t>
      </w:r>
      <w:r w:rsidRPr="00DF2A6D">
        <w:rPr>
          <w:rFonts w:ascii="Times New Roman" w:hAnsi="Times New Roman" w:cs="Times New Roman"/>
          <w:sz w:val="24"/>
          <w:szCs w:val="24"/>
        </w:rPr>
        <w:t xml:space="preserve"> : </w:t>
      </w:r>
      <w:r w:rsidRPr="00DF2A6D">
        <w:rPr>
          <w:rFonts w:asciiTheme="majorBidi" w:hAnsiTheme="majorBidi" w:cstheme="majorBidi"/>
          <w:sz w:val="24"/>
          <w:szCs w:val="24"/>
          <w:lang w:bidi="ar-TN"/>
        </w:rPr>
        <w:t>Le secteur privé fait- il la ségrégation entre femme et homme ?</w:t>
      </w:r>
    </w:p>
    <w:tbl>
      <w:tblPr>
        <w:tblW w:w="779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700"/>
        <w:gridCol w:w="1199"/>
        <w:gridCol w:w="1369"/>
        <w:gridCol w:w="2260"/>
        <w:gridCol w:w="1418"/>
      </w:tblGrid>
      <w:tr w:rsidR="00903A8D" w:rsidRPr="00AF0368" w14:paraId="6F59184E" w14:textId="77777777" w:rsidTr="00DB080D">
        <w:trPr>
          <w:cantSplit/>
        </w:trPr>
        <w:tc>
          <w:tcPr>
            <w:tcW w:w="7797" w:type="dxa"/>
            <w:gridSpan w:val="6"/>
            <w:tcBorders>
              <w:top w:val="nil"/>
              <w:left w:val="nil"/>
              <w:bottom w:val="nil"/>
              <w:right w:val="nil"/>
            </w:tcBorders>
            <w:shd w:val="clear" w:color="auto" w:fill="FFFFFF"/>
            <w:vAlign w:val="center"/>
          </w:tcPr>
          <w:p w14:paraId="1BBE51E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0B31F812"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48065F2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377DF81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76A48EA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2260" w:type="dxa"/>
            <w:tcBorders>
              <w:top w:val="single" w:sz="16" w:space="0" w:color="000000"/>
              <w:bottom w:val="single" w:sz="16" w:space="0" w:color="000000"/>
            </w:tcBorders>
            <w:shd w:val="clear" w:color="auto" w:fill="FFFFFF"/>
            <w:vAlign w:val="bottom"/>
          </w:tcPr>
          <w:p w14:paraId="2200C0B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18" w:type="dxa"/>
            <w:tcBorders>
              <w:top w:val="single" w:sz="16" w:space="0" w:color="000000"/>
              <w:bottom w:val="single" w:sz="16" w:space="0" w:color="000000"/>
              <w:right w:val="single" w:sz="16" w:space="0" w:color="000000"/>
            </w:tcBorders>
            <w:shd w:val="clear" w:color="auto" w:fill="FFFFFF"/>
            <w:vAlign w:val="bottom"/>
          </w:tcPr>
          <w:p w14:paraId="11EEA4B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5D01DECE" w14:textId="77777777" w:rsidTr="00DB080D">
        <w:trPr>
          <w:cantSplit/>
        </w:trPr>
        <w:tc>
          <w:tcPr>
            <w:tcW w:w="851" w:type="dxa"/>
            <w:vMerge w:val="restart"/>
            <w:tcBorders>
              <w:top w:val="single" w:sz="16" w:space="0" w:color="000000"/>
              <w:left w:val="single" w:sz="16" w:space="0" w:color="000000"/>
              <w:bottom w:val="single" w:sz="16" w:space="0" w:color="000000"/>
              <w:right w:val="nil"/>
            </w:tcBorders>
            <w:shd w:val="clear" w:color="auto" w:fill="FFFFFF"/>
          </w:tcPr>
          <w:p w14:paraId="17067A1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00" w:type="dxa"/>
            <w:tcBorders>
              <w:top w:val="single" w:sz="16" w:space="0" w:color="000000"/>
              <w:left w:val="nil"/>
              <w:bottom w:val="nil"/>
              <w:right w:val="single" w:sz="16" w:space="0" w:color="000000"/>
            </w:tcBorders>
            <w:shd w:val="clear" w:color="auto" w:fill="FFFFFF"/>
          </w:tcPr>
          <w:p w14:paraId="6E87B7D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67A4EF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262</w:t>
            </w:r>
          </w:p>
        </w:tc>
        <w:tc>
          <w:tcPr>
            <w:tcW w:w="1369" w:type="dxa"/>
            <w:tcBorders>
              <w:top w:val="single" w:sz="16" w:space="0" w:color="000000"/>
              <w:bottom w:val="nil"/>
            </w:tcBorders>
            <w:shd w:val="clear" w:color="auto" w:fill="FFFFFF"/>
            <w:vAlign w:val="center"/>
          </w:tcPr>
          <w:p w14:paraId="3D8C87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87,3</w:t>
            </w:r>
          </w:p>
        </w:tc>
        <w:tc>
          <w:tcPr>
            <w:tcW w:w="2260" w:type="dxa"/>
            <w:tcBorders>
              <w:top w:val="single" w:sz="16" w:space="0" w:color="000000"/>
              <w:bottom w:val="nil"/>
            </w:tcBorders>
            <w:shd w:val="clear" w:color="auto" w:fill="FFFFFF"/>
            <w:vAlign w:val="center"/>
          </w:tcPr>
          <w:p w14:paraId="532BEC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87,3</w:t>
            </w:r>
          </w:p>
        </w:tc>
        <w:tc>
          <w:tcPr>
            <w:tcW w:w="1418" w:type="dxa"/>
            <w:tcBorders>
              <w:top w:val="single" w:sz="16" w:space="0" w:color="000000"/>
              <w:bottom w:val="nil"/>
              <w:right w:val="single" w:sz="16" w:space="0" w:color="000000"/>
            </w:tcBorders>
            <w:shd w:val="clear" w:color="auto" w:fill="FFFFFF"/>
            <w:vAlign w:val="center"/>
          </w:tcPr>
          <w:p w14:paraId="5722617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87,3</w:t>
            </w:r>
          </w:p>
        </w:tc>
      </w:tr>
      <w:tr w:rsidR="00903A8D" w:rsidRPr="00AF0368" w14:paraId="181E695E"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2BCD771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00" w:type="dxa"/>
            <w:tcBorders>
              <w:top w:val="nil"/>
              <w:left w:val="nil"/>
              <w:bottom w:val="nil"/>
              <w:right w:val="single" w:sz="16" w:space="0" w:color="000000"/>
            </w:tcBorders>
            <w:shd w:val="clear" w:color="auto" w:fill="FFFFFF"/>
          </w:tcPr>
          <w:p w14:paraId="045EFA5D"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4AB774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w:t>
            </w:r>
          </w:p>
        </w:tc>
        <w:tc>
          <w:tcPr>
            <w:tcW w:w="1369" w:type="dxa"/>
            <w:tcBorders>
              <w:top w:val="nil"/>
              <w:bottom w:val="nil"/>
            </w:tcBorders>
            <w:shd w:val="clear" w:color="auto" w:fill="FFFFFF"/>
            <w:vAlign w:val="center"/>
          </w:tcPr>
          <w:p w14:paraId="7AEC5F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12,7</w:t>
            </w:r>
          </w:p>
        </w:tc>
        <w:tc>
          <w:tcPr>
            <w:tcW w:w="2260" w:type="dxa"/>
            <w:tcBorders>
              <w:top w:val="nil"/>
              <w:bottom w:val="nil"/>
            </w:tcBorders>
            <w:shd w:val="clear" w:color="auto" w:fill="FFFFFF"/>
            <w:vAlign w:val="center"/>
          </w:tcPr>
          <w:p w14:paraId="5908773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12,7</w:t>
            </w:r>
          </w:p>
        </w:tc>
        <w:tc>
          <w:tcPr>
            <w:tcW w:w="1418" w:type="dxa"/>
            <w:tcBorders>
              <w:top w:val="nil"/>
              <w:bottom w:val="nil"/>
              <w:right w:val="single" w:sz="16" w:space="0" w:color="000000"/>
            </w:tcBorders>
            <w:shd w:val="clear" w:color="auto" w:fill="FFFFFF"/>
            <w:vAlign w:val="center"/>
          </w:tcPr>
          <w:p w14:paraId="34D2DA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7785FC1"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61BCF36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00" w:type="dxa"/>
            <w:tcBorders>
              <w:top w:val="nil"/>
              <w:left w:val="nil"/>
              <w:bottom w:val="single" w:sz="16" w:space="0" w:color="000000"/>
              <w:right w:val="single" w:sz="16" w:space="0" w:color="000000"/>
            </w:tcBorders>
            <w:shd w:val="clear" w:color="auto" w:fill="FFFFFF"/>
          </w:tcPr>
          <w:p w14:paraId="28D3398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4A52818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5A3EF1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260" w:type="dxa"/>
            <w:tcBorders>
              <w:top w:val="nil"/>
              <w:bottom w:val="single" w:sz="16" w:space="0" w:color="000000"/>
            </w:tcBorders>
            <w:shd w:val="clear" w:color="auto" w:fill="FFFFFF"/>
            <w:vAlign w:val="center"/>
          </w:tcPr>
          <w:p w14:paraId="3BCB56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18" w:type="dxa"/>
            <w:tcBorders>
              <w:top w:val="nil"/>
              <w:bottom w:val="single" w:sz="16" w:space="0" w:color="000000"/>
              <w:right w:val="single" w:sz="16" w:space="0" w:color="000000"/>
            </w:tcBorders>
            <w:shd w:val="clear" w:color="auto" w:fill="FFFFFF"/>
            <w:vAlign w:val="center"/>
          </w:tcPr>
          <w:p w14:paraId="02D3192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FFE5B9C" w14:textId="77777777" w:rsidR="00903A8D" w:rsidRPr="00AF0368" w:rsidRDefault="00903A8D" w:rsidP="00903A8D">
      <w:pPr>
        <w:pStyle w:val="Paragraphedeliste"/>
        <w:autoSpaceDE w:val="0"/>
        <w:autoSpaceDN w:val="0"/>
        <w:adjustRightInd w:val="0"/>
        <w:spacing w:after="0" w:line="400" w:lineRule="atLeast"/>
        <w:rPr>
          <w:rFonts w:ascii="Times New Roman" w:hAnsi="Times New Roman" w:cs="Times New Roman"/>
          <w:sz w:val="28"/>
          <w:szCs w:val="28"/>
        </w:rPr>
      </w:pPr>
    </w:p>
    <w:p w14:paraId="3C0D6130"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t>La ségrégation  entre les hommes et les femmes dans le travail au niveau de secteur privé reflète une situation précaire de la femme sur le plan économique. Le secteur privé considère les femmes comme le maillon faible au travail. C’est pourquoi 87.3% ont confirmé cette ségrégation économique dans le secteur privé envers les femmes.</w:t>
      </w:r>
    </w:p>
    <w:p w14:paraId="68564F64" w14:textId="77777777" w:rsidR="00903A8D" w:rsidRPr="00DF2A6D"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b/>
          <w:bCs/>
          <w:sz w:val="24"/>
          <w:szCs w:val="24"/>
        </w:rPr>
        <w:t>Question 2 </w:t>
      </w:r>
      <w:r w:rsidRPr="00DF2A6D">
        <w:rPr>
          <w:rFonts w:ascii="Times New Roman" w:hAnsi="Times New Roman" w:cs="Times New Roman"/>
          <w:sz w:val="24"/>
          <w:szCs w:val="24"/>
        </w:rPr>
        <w:t xml:space="preserve">: La </w:t>
      </w:r>
      <w:r w:rsidRPr="00DF2A6D">
        <w:rPr>
          <w:rFonts w:asciiTheme="majorBidi" w:hAnsiTheme="majorBidi" w:cstheme="majorBidi"/>
          <w:sz w:val="24"/>
          <w:szCs w:val="24"/>
          <w:lang w:bidi="ar-TN"/>
        </w:rPr>
        <w:t>ségrégation est-elle au niveau  du salaire ou au niveau d’heures du travail ?</w:t>
      </w:r>
    </w:p>
    <w:tbl>
      <w:tblPr>
        <w:tblW w:w="76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1322"/>
        <w:gridCol w:w="1199"/>
        <w:gridCol w:w="1369"/>
        <w:gridCol w:w="1476"/>
        <w:gridCol w:w="1476"/>
      </w:tblGrid>
      <w:tr w:rsidR="00903A8D" w:rsidRPr="00AF0368" w14:paraId="310A033C" w14:textId="77777777" w:rsidTr="00DB080D">
        <w:trPr>
          <w:cantSplit/>
        </w:trPr>
        <w:tc>
          <w:tcPr>
            <w:tcW w:w="7651" w:type="dxa"/>
            <w:gridSpan w:val="6"/>
            <w:tcBorders>
              <w:top w:val="nil"/>
              <w:left w:val="nil"/>
              <w:bottom w:val="nil"/>
              <w:right w:val="nil"/>
            </w:tcBorders>
            <w:shd w:val="clear" w:color="auto" w:fill="FFFFFF"/>
            <w:vAlign w:val="center"/>
          </w:tcPr>
          <w:p w14:paraId="5230B12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1D7267DF" w14:textId="77777777" w:rsidTr="00DB080D">
        <w:trPr>
          <w:cantSplit/>
        </w:trPr>
        <w:tc>
          <w:tcPr>
            <w:tcW w:w="2135" w:type="dxa"/>
            <w:gridSpan w:val="2"/>
            <w:tcBorders>
              <w:top w:val="single" w:sz="16" w:space="0" w:color="000000"/>
              <w:left w:val="single" w:sz="16" w:space="0" w:color="000000"/>
              <w:bottom w:val="single" w:sz="16" w:space="0" w:color="000000"/>
              <w:right w:val="nil"/>
            </w:tcBorders>
            <w:shd w:val="clear" w:color="auto" w:fill="FFFFFF"/>
            <w:vAlign w:val="bottom"/>
          </w:tcPr>
          <w:p w14:paraId="682AE03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4FE9CDB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5785D6D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449015D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66A32FE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2C4C567"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907A88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321" w:type="dxa"/>
            <w:tcBorders>
              <w:top w:val="single" w:sz="16" w:space="0" w:color="000000"/>
              <w:left w:val="nil"/>
              <w:bottom w:val="nil"/>
              <w:right w:val="single" w:sz="16" w:space="0" w:color="000000"/>
            </w:tcBorders>
            <w:shd w:val="clear" w:color="auto" w:fill="FFFFFF"/>
          </w:tcPr>
          <w:p w14:paraId="45D85C8B"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Salaire</w:t>
            </w:r>
          </w:p>
        </w:tc>
        <w:tc>
          <w:tcPr>
            <w:tcW w:w="1198" w:type="dxa"/>
            <w:tcBorders>
              <w:top w:val="single" w:sz="16" w:space="0" w:color="000000"/>
              <w:left w:val="single" w:sz="16" w:space="0" w:color="000000"/>
              <w:bottom w:val="nil"/>
            </w:tcBorders>
            <w:shd w:val="clear" w:color="auto" w:fill="FFFFFF"/>
            <w:vAlign w:val="center"/>
          </w:tcPr>
          <w:p w14:paraId="186307C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223</w:t>
            </w:r>
          </w:p>
        </w:tc>
        <w:tc>
          <w:tcPr>
            <w:tcW w:w="1368" w:type="dxa"/>
            <w:tcBorders>
              <w:top w:val="single" w:sz="16" w:space="0" w:color="000000"/>
              <w:bottom w:val="nil"/>
            </w:tcBorders>
            <w:shd w:val="clear" w:color="auto" w:fill="FFFFFF"/>
            <w:vAlign w:val="center"/>
          </w:tcPr>
          <w:p w14:paraId="2A2D46F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74,3</w:t>
            </w:r>
          </w:p>
        </w:tc>
        <w:tc>
          <w:tcPr>
            <w:tcW w:w="1475" w:type="dxa"/>
            <w:tcBorders>
              <w:top w:val="single" w:sz="16" w:space="0" w:color="000000"/>
              <w:bottom w:val="nil"/>
            </w:tcBorders>
            <w:shd w:val="clear" w:color="auto" w:fill="FFFFFF"/>
            <w:vAlign w:val="center"/>
          </w:tcPr>
          <w:p w14:paraId="260923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74,3</w:t>
            </w:r>
          </w:p>
        </w:tc>
        <w:tc>
          <w:tcPr>
            <w:tcW w:w="1475" w:type="dxa"/>
            <w:tcBorders>
              <w:top w:val="single" w:sz="16" w:space="0" w:color="000000"/>
              <w:bottom w:val="nil"/>
              <w:right w:val="single" w:sz="16" w:space="0" w:color="000000"/>
            </w:tcBorders>
            <w:shd w:val="clear" w:color="auto" w:fill="FFFFFF"/>
            <w:vAlign w:val="center"/>
          </w:tcPr>
          <w:p w14:paraId="47A43CF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74,3</w:t>
            </w:r>
          </w:p>
        </w:tc>
      </w:tr>
      <w:tr w:rsidR="00903A8D" w:rsidRPr="00AF0368" w14:paraId="3F26236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1D5ADD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21" w:type="dxa"/>
            <w:tcBorders>
              <w:top w:val="nil"/>
              <w:left w:val="nil"/>
              <w:bottom w:val="nil"/>
              <w:right w:val="single" w:sz="16" w:space="0" w:color="000000"/>
            </w:tcBorders>
            <w:shd w:val="clear" w:color="auto" w:fill="FFFFFF"/>
          </w:tcPr>
          <w:p w14:paraId="0D7A5458"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Nbre des H du travail</w:t>
            </w:r>
          </w:p>
        </w:tc>
        <w:tc>
          <w:tcPr>
            <w:tcW w:w="1198" w:type="dxa"/>
            <w:tcBorders>
              <w:top w:val="nil"/>
              <w:left w:val="single" w:sz="16" w:space="0" w:color="000000"/>
              <w:bottom w:val="nil"/>
            </w:tcBorders>
            <w:shd w:val="clear" w:color="auto" w:fill="FFFFFF"/>
            <w:vAlign w:val="center"/>
          </w:tcPr>
          <w:p w14:paraId="2902728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65</w:t>
            </w:r>
          </w:p>
        </w:tc>
        <w:tc>
          <w:tcPr>
            <w:tcW w:w="1368" w:type="dxa"/>
            <w:tcBorders>
              <w:top w:val="nil"/>
              <w:bottom w:val="nil"/>
            </w:tcBorders>
            <w:shd w:val="clear" w:color="auto" w:fill="FFFFFF"/>
            <w:vAlign w:val="center"/>
          </w:tcPr>
          <w:p w14:paraId="5DF0BEF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21,7</w:t>
            </w:r>
          </w:p>
        </w:tc>
        <w:tc>
          <w:tcPr>
            <w:tcW w:w="1475" w:type="dxa"/>
            <w:tcBorders>
              <w:top w:val="nil"/>
              <w:bottom w:val="nil"/>
            </w:tcBorders>
            <w:shd w:val="clear" w:color="auto" w:fill="FFFFFF"/>
            <w:vAlign w:val="center"/>
          </w:tcPr>
          <w:p w14:paraId="77DA27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21,7</w:t>
            </w:r>
          </w:p>
        </w:tc>
        <w:tc>
          <w:tcPr>
            <w:tcW w:w="1475" w:type="dxa"/>
            <w:tcBorders>
              <w:top w:val="nil"/>
              <w:bottom w:val="nil"/>
              <w:right w:val="single" w:sz="16" w:space="0" w:color="000000"/>
            </w:tcBorders>
            <w:shd w:val="clear" w:color="auto" w:fill="FFFFFF"/>
            <w:vAlign w:val="center"/>
          </w:tcPr>
          <w:p w14:paraId="071EAE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96,0</w:t>
            </w:r>
          </w:p>
        </w:tc>
      </w:tr>
      <w:tr w:rsidR="00903A8D" w:rsidRPr="00AF0368" w14:paraId="7D661FC8"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5281FB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21" w:type="dxa"/>
            <w:tcBorders>
              <w:top w:val="nil"/>
              <w:left w:val="nil"/>
              <w:bottom w:val="nil"/>
              <w:right w:val="single" w:sz="16" w:space="0" w:color="000000"/>
            </w:tcBorders>
            <w:shd w:val="clear" w:color="auto" w:fill="FFFFFF"/>
          </w:tcPr>
          <w:p w14:paraId="5F54D93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198" w:type="dxa"/>
            <w:tcBorders>
              <w:top w:val="nil"/>
              <w:left w:val="single" w:sz="16" w:space="0" w:color="000000"/>
              <w:bottom w:val="nil"/>
            </w:tcBorders>
            <w:shd w:val="clear" w:color="auto" w:fill="FFFFFF"/>
            <w:vAlign w:val="center"/>
          </w:tcPr>
          <w:p w14:paraId="551ED0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w:t>
            </w:r>
          </w:p>
        </w:tc>
        <w:tc>
          <w:tcPr>
            <w:tcW w:w="1368" w:type="dxa"/>
            <w:tcBorders>
              <w:top w:val="nil"/>
              <w:bottom w:val="nil"/>
            </w:tcBorders>
            <w:shd w:val="clear" w:color="auto" w:fill="FFFFFF"/>
            <w:vAlign w:val="center"/>
          </w:tcPr>
          <w:p w14:paraId="1A2CDD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1475" w:type="dxa"/>
            <w:tcBorders>
              <w:top w:val="nil"/>
              <w:bottom w:val="nil"/>
            </w:tcBorders>
            <w:shd w:val="clear" w:color="auto" w:fill="FFFFFF"/>
            <w:vAlign w:val="center"/>
          </w:tcPr>
          <w:p w14:paraId="462EBD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1475" w:type="dxa"/>
            <w:tcBorders>
              <w:top w:val="nil"/>
              <w:bottom w:val="nil"/>
              <w:right w:val="single" w:sz="16" w:space="0" w:color="000000"/>
            </w:tcBorders>
            <w:shd w:val="clear" w:color="auto" w:fill="FFFFFF"/>
            <w:vAlign w:val="center"/>
          </w:tcPr>
          <w:p w14:paraId="0A30638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583B73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1DE264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21" w:type="dxa"/>
            <w:tcBorders>
              <w:top w:val="nil"/>
              <w:left w:val="nil"/>
              <w:bottom w:val="single" w:sz="16" w:space="0" w:color="000000"/>
              <w:right w:val="single" w:sz="16" w:space="0" w:color="000000"/>
            </w:tcBorders>
            <w:shd w:val="clear" w:color="auto" w:fill="FFFFFF"/>
          </w:tcPr>
          <w:p w14:paraId="526F5DE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1572B7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6D08766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78B2B7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7B2C81F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91910B3"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t>74.3% des enquêtés ont réclamé que la ségrégation économique envers les femmes se concentre au niveau du salaire. Cette forte confirmation exprime parfaitement la situation des femmes dans le domaine du travail à Kasserine et aux autres gouvernorats  que ce soit dans le domaine industriel, agricole ou le domaine des services.</w:t>
      </w:r>
    </w:p>
    <w:p w14:paraId="31A27AC5"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t xml:space="preserve">* </w:t>
      </w:r>
      <w:r w:rsidRPr="00DF2A6D">
        <w:rPr>
          <w:rFonts w:ascii="Times New Roman" w:hAnsi="Times New Roman" w:cs="Times New Roman"/>
          <w:b/>
          <w:bCs/>
          <w:sz w:val="24"/>
          <w:szCs w:val="24"/>
        </w:rPr>
        <w:t>Question 5 :</w:t>
      </w:r>
      <w:r w:rsidRPr="00DF2A6D">
        <w:rPr>
          <w:rFonts w:ascii="Times New Roman" w:hAnsi="Times New Roman" w:cs="Times New Roman"/>
          <w:sz w:val="24"/>
          <w:szCs w:val="24"/>
        </w:rPr>
        <w:t> L</w:t>
      </w:r>
      <w:r w:rsidRPr="00DF2A6D">
        <w:rPr>
          <w:rFonts w:asciiTheme="majorBidi" w:hAnsiTheme="majorBidi" w:cstheme="majorBidi"/>
          <w:sz w:val="24"/>
          <w:szCs w:val="24"/>
          <w:lang w:bidi="ar-TN"/>
        </w:rPr>
        <w:t>’indépendance économique de la femme mène-t-elle à la liberté sociale ?</w:t>
      </w: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029"/>
        <w:gridCol w:w="1276"/>
        <w:gridCol w:w="1417"/>
        <w:gridCol w:w="2268"/>
        <w:gridCol w:w="1843"/>
      </w:tblGrid>
      <w:tr w:rsidR="00903A8D" w:rsidRPr="00AF0368" w14:paraId="3486E83E" w14:textId="77777777" w:rsidTr="00DB080D">
        <w:trPr>
          <w:cantSplit/>
        </w:trPr>
        <w:tc>
          <w:tcPr>
            <w:tcW w:w="8647" w:type="dxa"/>
            <w:gridSpan w:val="6"/>
            <w:tcBorders>
              <w:top w:val="nil"/>
              <w:left w:val="nil"/>
              <w:bottom w:val="nil"/>
              <w:right w:val="nil"/>
            </w:tcBorders>
            <w:shd w:val="clear" w:color="auto" w:fill="FFFFFF"/>
            <w:vAlign w:val="center"/>
          </w:tcPr>
          <w:p w14:paraId="414CA5F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5F9E5992" w14:textId="77777777" w:rsidTr="00DB080D">
        <w:trPr>
          <w:cantSplit/>
        </w:trPr>
        <w:tc>
          <w:tcPr>
            <w:tcW w:w="1843" w:type="dxa"/>
            <w:gridSpan w:val="2"/>
            <w:tcBorders>
              <w:top w:val="single" w:sz="16" w:space="0" w:color="000000"/>
              <w:left w:val="single" w:sz="16" w:space="0" w:color="000000"/>
              <w:bottom w:val="single" w:sz="16" w:space="0" w:color="000000"/>
              <w:right w:val="nil"/>
            </w:tcBorders>
            <w:shd w:val="clear" w:color="auto" w:fill="FFFFFF"/>
            <w:vAlign w:val="bottom"/>
          </w:tcPr>
          <w:p w14:paraId="3688564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2762039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7631452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2268" w:type="dxa"/>
            <w:tcBorders>
              <w:top w:val="single" w:sz="16" w:space="0" w:color="000000"/>
              <w:bottom w:val="single" w:sz="16" w:space="0" w:color="000000"/>
            </w:tcBorders>
            <w:shd w:val="clear" w:color="auto" w:fill="FFFFFF"/>
            <w:vAlign w:val="bottom"/>
          </w:tcPr>
          <w:p w14:paraId="5B36959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843" w:type="dxa"/>
            <w:tcBorders>
              <w:top w:val="single" w:sz="16" w:space="0" w:color="000000"/>
              <w:bottom w:val="single" w:sz="16" w:space="0" w:color="000000"/>
              <w:right w:val="single" w:sz="16" w:space="0" w:color="000000"/>
            </w:tcBorders>
            <w:shd w:val="clear" w:color="auto" w:fill="FFFFFF"/>
            <w:vAlign w:val="bottom"/>
          </w:tcPr>
          <w:p w14:paraId="581603D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6499A5B"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8DF29A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029" w:type="dxa"/>
            <w:tcBorders>
              <w:top w:val="single" w:sz="16" w:space="0" w:color="000000"/>
              <w:left w:val="nil"/>
              <w:bottom w:val="nil"/>
              <w:right w:val="single" w:sz="16" w:space="0" w:color="000000"/>
            </w:tcBorders>
            <w:shd w:val="clear" w:color="auto" w:fill="FFFFFF"/>
          </w:tcPr>
          <w:p w14:paraId="044DCFE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b/>
                <w:bCs/>
                <w:sz w:val="20"/>
                <w:szCs w:val="20"/>
              </w:rPr>
            </w:pPr>
            <w:r w:rsidRPr="00AF0368">
              <w:rPr>
                <w:rFonts w:ascii="Arial" w:hAnsi="Arial" w:cs="Arial"/>
                <w:b/>
                <w:bCs/>
                <w:sz w:val="20"/>
                <w:szCs w:val="20"/>
              </w:rPr>
              <w:t>Oui</w:t>
            </w:r>
          </w:p>
        </w:tc>
        <w:tc>
          <w:tcPr>
            <w:tcW w:w="1276" w:type="dxa"/>
            <w:tcBorders>
              <w:top w:val="single" w:sz="16" w:space="0" w:color="000000"/>
              <w:left w:val="single" w:sz="16" w:space="0" w:color="000000"/>
              <w:bottom w:val="nil"/>
            </w:tcBorders>
            <w:shd w:val="clear" w:color="auto" w:fill="FFFFFF"/>
            <w:vAlign w:val="center"/>
          </w:tcPr>
          <w:p w14:paraId="382E6B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241</w:t>
            </w:r>
          </w:p>
        </w:tc>
        <w:tc>
          <w:tcPr>
            <w:tcW w:w="1417" w:type="dxa"/>
            <w:tcBorders>
              <w:top w:val="single" w:sz="16" w:space="0" w:color="000000"/>
              <w:bottom w:val="nil"/>
            </w:tcBorders>
            <w:shd w:val="clear" w:color="auto" w:fill="FFFFFF"/>
            <w:vAlign w:val="center"/>
          </w:tcPr>
          <w:p w14:paraId="67EF18B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80,3</w:t>
            </w:r>
          </w:p>
        </w:tc>
        <w:tc>
          <w:tcPr>
            <w:tcW w:w="2268" w:type="dxa"/>
            <w:tcBorders>
              <w:top w:val="single" w:sz="16" w:space="0" w:color="000000"/>
              <w:bottom w:val="nil"/>
            </w:tcBorders>
            <w:shd w:val="clear" w:color="auto" w:fill="FFFFFF"/>
            <w:vAlign w:val="center"/>
          </w:tcPr>
          <w:p w14:paraId="5A9533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80,3</w:t>
            </w:r>
          </w:p>
        </w:tc>
        <w:tc>
          <w:tcPr>
            <w:tcW w:w="1843" w:type="dxa"/>
            <w:tcBorders>
              <w:top w:val="single" w:sz="16" w:space="0" w:color="000000"/>
              <w:bottom w:val="nil"/>
              <w:right w:val="single" w:sz="16" w:space="0" w:color="000000"/>
            </w:tcBorders>
            <w:shd w:val="clear" w:color="auto" w:fill="FFFFFF"/>
            <w:vAlign w:val="center"/>
          </w:tcPr>
          <w:p w14:paraId="28DECC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80,3</w:t>
            </w:r>
          </w:p>
        </w:tc>
      </w:tr>
      <w:tr w:rsidR="00903A8D" w:rsidRPr="00AF0368" w14:paraId="5D3A2B6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0B3476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nil"/>
              <w:right w:val="single" w:sz="16" w:space="0" w:color="000000"/>
            </w:tcBorders>
            <w:shd w:val="clear" w:color="auto" w:fill="FFFFFF"/>
          </w:tcPr>
          <w:p w14:paraId="08C76363"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276" w:type="dxa"/>
            <w:tcBorders>
              <w:top w:val="nil"/>
              <w:left w:val="single" w:sz="16" w:space="0" w:color="000000"/>
              <w:bottom w:val="nil"/>
            </w:tcBorders>
            <w:shd w:val="clear" w:color="auto" w:fill="FFFFFF"/>
            <w:vAlign w:val="center"/>
          </w:tcPr>
          <w:p w14:paraId="643C71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417" w:type="dxa"/>
            <w:tcBorders>
              <w:top w:val="nil"/>
              <w:bottom w:val="nil"/>
            </w:tcBorders>
            <w:shd w:val="clear" w:color="auto" w:fill="FFFFFF"/>
            <w:vAlign w:val="center"/>
          </w:tcPr>
          <w:p w14:paraId="7DCAFB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16,7</w:t>
            </w:r>
          </w:p>
        </w:tc>
        <w:tc>
          <w:tcPr>
            <w:tcW w:w="2268" w:type="dxa"/>
            <w:tcBorders>
              <w:top w:val="nil"/>
              <w:bottom w:val="nil"/>
            </w:tcBorders>
            <w:shd w:val="clear" w:color="auto" w:fill="FFFFFF"/>
            <w:vAlign w:val="center"/>
          </w:tcPr>
          <w:p w14:paraId="6F15070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16,7</w:t>
            </w:r>
          </w:p>
        </w:tc>
        <w:tc>
          <w:tcPr>
            <w:tcW w:w="1843" w:type="dxa"/>
            <w:tcBorders>
              <w:top w:val="nil"/>
              <w:bottom w:val="nil"/>
              <w:right w:val="single" w:sz="16" w:space="0" w:color="000000"/>
            </w:tcBorders>
            <w:shd w:val="clear" w:color="auto" w:fill="FFFFFF"/>
            <w:vAlign w:val="center"/>
          </w:tcPr>
          <w:p w14:paraId="14BACC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97,0</w:t>
            </w:r>
          </w:p>
        </w:tc>
      </w:tr>
      <w:tr w:rsidR="00903A8D" w:rsidRPr="00AF0368" w14:paraId="62356F7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B9F25A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nil"/>
              <w:right w:val="single" w:sz="16" w:space="0" w:color="000000"/>
            </w:tcBorders>
            <w:shd w:val="clear" w:color="auto" w:fill="FFFFFF"/>
          </w:tcPr>
          <w:p w14:paraId="4374ED8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276" w:type="dxa"/>
            <w:tcBorders>
              <w:top w:val="nil"/>
              <w:left w:val="single" w:sz="16" w:space="0" w:color="000000"/>
              <w:bottom w:val="nil"/>
            </w:tcBorders>
            <w:shd w:val="clear" w:color="auto" w:fill="FFFFFF"/>
            <w:vAlign w:val="center"/>
          </w:tcPr>
          <w:p w14:paraId="77C86C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w:t>
            </w:r>
          </w:p>
        </w:tc>
        <w:tc>
          <w:tcPr>
            <w:tcW w:w="1417" w:type="dxa"/>
            <w:tcBorders>
              <w:top w:val="nil"/>
              <w:bottom w:val="nil"/>
            </w:tcBorders>
            <w:shd w:val="clear" w:color="auto" w:fill="FFFFFF"/>
            <w:vAlign w:val="center"/>
          </w:tcPr>
          <w:p w14:paraId="5EFCB6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w:t>
            </w:r>
          </w:p>
        </w:tc>
        <w:tc>
          <w:tcPr>
            <w:tcW w:w="2268" w:type="dxa"/>
            <w:tcBorders>
              <w:top w:val="nil"/>
              <w:bottom w:val="nil"/>
            </w:tcBorders>
            <w:shd w:val="clear" w:color="auto" w:fill="FFFFFF"/>
            <w:vAlign w:val="center"/>
          </w:tcPr>
          <w:p w14:paraId="1FEAA9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w:t>
            </w:r>
          </w:p>
        </w:tc>
        <w:tc>
          <w:tcPr>
            <w:tcW w:w="1843" w:type="dxa"/>
            <w:tcBorders>
              <w:top w:val="nil"/>
              <w:bottom w:val="nil"/>
              <w:right w:val="single" w:sz="16" w:space="0" w:color="000000"/>
            </w:tcBorders>
            <w:shd w:val="clear" w:color="auto" w:fill="FFFFFF"/>
            <w:vAlign w:val="center"/>
          </w:tcPr>
          <w:p w14:paraId="087095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243F5C2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701AFB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single" w:sz="16" w:space="0" w:color="000000"/>
              <w:right w:val="single" w:sz="16" w:space="0" w:color="000000"/>
            </w:tcBorders>
            <w:shd w:val="clear" w:color="auto" w:fill="FFFFFF"/>
          </w:tcPr>
          <w:p w14:paraId="56BF2C5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7F14E1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5F0F07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268" w:type="dxa"/>
            <w:tcBorders>
              <w:top w:val="nil"/>
              <w:bottom w:val="single" w:sz="16" w:space="0" w:color="000000"/>
            </w:tcBorders>
            <w:shd w:val="clear" w:color="auto" w:fill="FFFFFF"/>
            <w:vAlign w:val="center"/>
          </w:tcPr>
          <w:p w14:paraId="5E90AA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right w:val="single" w:sz="16" w:space="0" w:color="000000"/>
            </w:tcBorders>
            <w:shd w:val="clear" w:color="auto" w:fill="FFFFFF"/>
            <w:vAlign w:val="center"/>
          </w:tcPr>
          <w:p w14:paraId="6EFABD5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DBEDCAC"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0E24752D" w14:textId="77777777" w:rsidR="00903A8D" w:rsidRPr="00DF2A6D"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sz w:val="24"/>
          <w:szCs w:val="24"/>
        </w:rPr>
        <w:lastRenderedPageBreak/>
        <w:t>Tout le monde est convaincu que l’indépendance économique de la femme représente la clé de sa liberté sociale et culturelle. Notre sondage a confirmé cette tendance avec un taux de 80.3%. Cet avis est partagé d’après le sondage entre les femmes et les hommes.</w:t>
      </w:r>
    </w:p>
    <w:p w14:paraId="27AFE5CA" w14:textId="77777777" w:rsidR="00903A8D" w:rsidRPr="00DF2A6D" w:rsidRDefault="00903A8D" w:rsidP="00903A8D">
      <w:pPr>
        <w:pStyle w:val="Paragraphedeliste"/>
        <w:numPr>
          <w:ilvl w:val="0"/>
          <w:numId w:val="10"/>
        </w:numPr>
        <w:autoSpaceDE w:val="0"/>
        <w:autoSpaceDN w:val="0"/>
        <w:adjustRightInd w:val="0"/>
        <w:spacing w:after="0" w:line="400" w:lineRule="atLeast"/>
        <w:jc w:val="both"/>
        <w:rPr>
          <w:rFonts w:ascii="Times New Roman" w:hAnsi="Times New Roman" w:cs="Times New Roman"/>
          <w:sz w:val="24"/>
          <w:szCs w:val="24"/>
        </w:rPr>
      </w:pPr>
      <w:r w:rsidRPr="00DF2A6D">
        <w:rPr>
          <w:rFonts w:ascii="Times New Roman" w:hAnsi="Times New Roman" w:cs="Times New Roman"/>
          <w:b/>
          <w:bCs/>
          <w:sz w:val="24"/>
          <w:szCs w:val="24"/>
        </w:rPr>
        <w:t>Question 10</w:t>
      </w:r>
      <w:r w:rsidRPr="00DF2A6D">
        <w:rPr>
          <w:rFonts w:ascii="Times New Roman" w:hAnsi="Times New Roman" w:cs="Times New Roman"/>
          <w:sz w:val="24"/>
          <w:szCs w:val="24"/>
        </w:rPr>
        <w:t xml:space="preserve"> : Le </w:t>
      </w:r>
      <w:r w:rsidRPr="00DF2A6D">
        <w:rPr>
          <w:rFonts w:asciiTheme="majorBidi" w:hAnsiTheme="majorBidi" w:cstheme="majorBidi"/>
          <w:sz w:val="24"/>
          <w:szCs w:val="24"/>
          <w:lang w:bidi="ar-TN"/>
        </w:rPr>
        <w:t>travail de la femme dans le secteur agricole est-il une sorte d’esclavage ?</w:t>
      </w:r>
    </w:p>
    <w:p w14:paraId="220F30D4" w14:textId="77777777" w:rsidR="00903A8D" w:rsidRPr="00DF2A6D" w:rsidRDefault="00903A8D" w:rsidP="00903A8D">
      <w:pPr>
        <w:pStyle w:val="Paragraphedeliste"/>
        <w:autoSpaceDE w:val="0"/>
        <w:autoSpaceDN w:val="0"/>
        <w:adjustRightInd w:val="0"/>
        <w:spacing w:after="0" w:line="400" w:lineRule="atLeast"/>
        <w:jc w:val="both"/>
        <w:rPr>
          <w:rFonts w:ascii="Times New Roman" w:hAnsi="Times New Roman" w:cs="Times New Roman"/>
          <w:sz w:val="24"/>
          <w:szCs w:val="24"/>
        </w:rPr>
      </w:pP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029"/>
        <w:gridCol w:w="1276"/>
        <w:gridCol w:w="1417"/>
        <w:gridCol w:w="2268"/>
        <w:gridCol w:w="1843"/>
      </w:tblGrid>
      <w:tr w:rsidR="00903A8D" w:rsidRPr="00AF0368" w14:paraId="5C5C4E70" w14:textId="77777777" w:rsidTr="00DB080D">
        <w:trPr>
          <w:cantSplit/>
        </w:trPr>
        <w:tc>
          <w:tcPr>
            <w:tcW w:w="8647" w:type="dxa"/>
            <w:gridSpan w:val="6"/>
            <w:tcBorders>
              <w:top w:val="nil"/>
              <w:left w:val="nil"/>
              <w:bottom w:val="nil"/>
              <w:right w:val="nil"/>
            </w:tcBorders>
            <w:shd w:val="clear" w:color="auto" w:fill="FFFFFF"/>
            <w:vAlign w:val="center"/>
          </w:tcPr>
          <w:p w14:paraId="3BD1029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302132FC" w14:textId="77777777" w:rsidTr="00DB080D">
        <w:trPr>
          <w:cantSplit/>
        </w:trPr>
        <w:tc>
          <w:tcPr>
            <w:tcW w:w="1843" w:type="dxa"/>
            <w:gridSpan w:val="2"/>
            <w:tcBorders>
              <w:top w:val="single" w:sz="16" w:space="0" w:color="000000"/>
              <w:left w:val="single" w:sz="16" w:space="0" w:color="000000"/>
              <w:bottom w:val="single" w:sz="16" w:space="0" w:color="000000"/>
              <w:right w:val="nil"/>
            </w:tcBorders>
            <w:shd w:val="clear" w:color="auto" w:fill="FFFFFF"/>
            <w:vAlign w:val="bottom"/>
          </w:tcPr>
          <w:p w14:paraId="5C3A0FC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3A7B3CA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24D193F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2268" w:type="dxa"/>
            <w:tcBorders>
              <w:top w:val="single" w:sz="16" w:space="0" w:color="000000"/>
              <w:bottom w:val="single" w:sz="16" w:space="0" w:color="000000"/>
            </w:tcBorders>
            <w:shd w:val="clear" w:color="auto" w:fill="FFFFFF"/>
            <w:vAlign w:val="bottom"/>
          </w:tcPr>
          <w:p w14:paraId="1726AD1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843" w:type="dxa"/>
            <w:tcBorders>
              <w:top w:val="single" w:sz="16" w:space="0" w:color="000000"/>
              <w:bottom w:val="single" w:sz="16" w:space="0" w:color="000000"/>
              <w:right w:val="single" w:sz="16" w:space="0" w:color="000000"/>
            </w:tcBorders>
            <w:shd w:val="clear" w:color="auto" w:fill="FFFFFF"/>
            <w:vAlign w:val="bottom"/>
          </w:tcPr>
          <w:p w14:paraId="41CB524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D05BB29"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4ADAD5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029" w:type="dxa"/>
            <w:tcBorders>
              <w:top w:val="single" w:sz="16" w:space="0" w:color="000000"/>
              <w:left w:val="nil"/>
              <w:bottom w:val="nil"/>
              <w:right w:val="single" w:sz="16" w:space="0" w:color="000000"/>
            </w:tcBorders>
            <w:shd w:val="clear" w:color="auto" w:fill="FFFFFF"/>
          </w:tcPr>
          <w:p w14:paraId="15DE9FA5"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b/>
                <w:bCs/>
                <w:sz w:val="20"/>
                <w:szCs w:val="20"/>
              </w:rPr>
            </w:pPr>
            <w:r w:rsidRPr="00AF0368">
              <w:rPr>
                <w:rFonts w:ascii="Arial" w:hAnsi="Arial" w:cs="Arial"/>
                <w:b/>
                <w:bCs/>
                <w:sz w:val="20"/>
                <w:szCs w:val="20"/>
              </w:rPr>
              <w:t>Oui</w:t>
            </w:r>
          </w:p>
        </w:tc>
        <w:tc>
          <w:tcPr>
            <w:tcW w:w="1276" w:type="dxa"/>
            <w:tcBorders>
              <w:top w:val="single" w:sz="16" w:space="0" w:color="000000"/>
              <w:left w:val="single" w:sz="16" w:space="0" w:color="000000"/>
              <w:bottom w:val="nil"/>
            </w:tcBorders>
            <w:shd w:val="clear" w:color="auto" w:fill="FFFFFF"/>
            <w:vAlign w:val="center"/>
          </w:tcPr>
          <w:p w14:paraId="189F3EA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227</w:t>
            </w:r>
          </w:p>
        </w:tc>
        <w:tc>
          <w:tcPr>
            <w:tcW w:w="1417" w:type="dxa"/>
            <w:tcBorders>
              <w:top w:val="single" w:sz="16" w:space="0" w:color="000000"/>
              <w:bottom w:val="nil"/>
            </w:tcBorders>
            <w:shd w:val="clear" w:color="auto" w:fill="FFFFFF"/>
            <w:vAlign w:val="center"/>
          </w:tcPr>
          <w:p w14:paraId="303371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75,7</w:t>
            </w:r>
          </w:p>
        </w:tc>
        <w:tc>
          <w:tcPr>
            <w:tcW w:w="2268" w:type="dxa"/>
            <w:tcBorders>
              <w:top w:val="single" w:sz="16" w:space="0" w:color="000000"/>
              <w:bottom w:val="nil"/>
            </w:tcBorders>
            <w:shd w:val="clear" w:color="auto" w:fill="FFFFFF"/>
            <w:vAlign w:val="center"/>
          </w:tcPr>
          <w:p w14:paraId="40A827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75,7</w:t>
            </w:r>
          </w:p>
        </w:tc>
        <w:tc>
          <w:tcPr>
            <w:tcW w:w="1843" w:type="dxa"/>
            <w:tcBorders>
              <w:top w:val="single" w:sz="16" w:space="0" w:color="000000"/>
              <w:bottom w:val="nil"/>
              <w:right w:val="single" w:sz="16" w:space="0" w:color="000000"/>
            </w:tcBorders>
            <w:shd w:val="clear" w:color="auto" w:fill="FFFFFF"/>
            <w:vAlign w:val="center"/>
          </w:tcPr>
          <w:p w14:paraId="0DF14C3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75,7</w:t>
            </w:r>
          </w:p>
        </w:tc>
      </w:tr>
      <w:tr w:rsidR="00903A8D" w:rsidRPr="00AF0368" w14:paraId="24E5EE1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FEA044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nil"/>
              <w:right w:val="single" w:sz="16" w:space="0" w:color="000000"/>
            </w:tcBorders>
            <w:shd w:val="clear" w:color="auto" w:fill="FFFFFF"/>
          </w:tcPr>
          <w:p w14:paraId="2FB3500B"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276" w:type="dxa"/>
            <w:tcBorders>
              <w:top w:val="nil"/>
              <w:left w:val="single" w:sz="16" w:space="0" w:color="000000"/>
              <w:bottom w:val="nil"/>
            </w:tcBorders>
            <w:shd w:val="clear" w:color="auto" w:fill="FFFFFF"/>
            <w:vAlign w:val="center"/>
          </w:tcPr>
          <w:p w14:paraId="0D1282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70</w:t>
            </w:r>
          </w:p>
        </w:tc>
        <w:tc>
          <w:tcPr>
            <w:tcW w:w="1417" w:type="dxa"/>
            <w:tcBorders>
              <w:top w:val="nil"/>
              <w:bottom w:val="nil"/>
            </w:tcBorders>
            <w:shd w:val="clear" w:color="auto" w:fill="FFFFFF"/>
            <w:vAlign w:val="center"/>
          </w:tcPr>
          <w:p w14:paraId="1A280D4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23,3</w:t>
            </w:r>
          </w:p>
        </w:tc>
        <w:tc>
          <w:tcPr>
            <w:tcW w:w="2268" w:type="dxa"/>
            <w:tcBorders>
              <w:top w:val="nil"/>
              <w:bottom w:val="nil"/>
            </w:tcBorders>
            <w:shd w:val="clear" w:color="auto" w:fill="FFFFFF"/>
            <w:vAlign w:val="center"/>
          </w:tcPr>
          <w:p w14:paraId="0D93434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23,3</w:t>
            </w:r>
          </w:p>
        </w:tc>
        <w:tc>
          <w:tcPr>
            <w:tcW w:w="1843" w:type="dxa"/>
            <w:tcBorders>
              <w:top w:val="nil"/>
              <w:bottom w:val="nil"/>
              <w:right w:val="single" w:sz="16" w:space="0" w:color="000000"/>
            </w:tcBorders>
            <w:shd w:val="clear" w:color="auto" w:fill="FFFFFF"/>
            <w:vAlign w:val="center"/>
          </w:tcPr>
          <w:p w14:paraId="6587C6E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99,0</w:t>
            </w:r>
          </w:p>
        </w:tc>
      </w:tr>
      <w:tr w:rsidR="00903A8D" w:rsidRPr="00AF0368" w14:paraId="09007A0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3EC03A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nil"/>
              <w:right w:val="single" w:sz="16" w:space="0" w:color="000000"/>
            </w:tcBorders>
            <w:shd w:val="clear" w:color="auto" w:fill="FFFFFF"/>
          </w:tcPr>
          <w:p w14:paraId="305618CE"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276" w:type="dxa"/>
            <w:tcBorders>
              <w:top w:val="nil"/>
              <w:left w:val="single" w:sz="16" w:space="0" w:color="000000"/>
              <w:bottom w:val="nil"/>
            </w:tcBorders>
            <w:shd w:val="clear" w:color="auto" w:fill="FFFFFF"/>
            <w:vAlign w:val="center"/>
          </w:tcPr>
          <w:p w14:paraId="7202749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17" w:type="dxa"/>
            <w:tcBorders>
              <w:top w:val="nil"/>
              <w:bottom w:val="nil"/>
            </w:tcBorders>
            <w:shd w:val="clear" w:color="auto" w:fill="FFFFFF"/>
            <w:vAlign w:val="center"/>
          </w:tcPr>
          <w:p w14:paraId="633EE7C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2268" w:type="dxa"/>
            <w:tcBorders>
              <w:top w:val="nil"/>
              <w:bottom w:val="nil"/>
            </w:tcBorders>
            <w:shd w:val="clear" w:color="auto" w:fill="FFFFFF"/>
            <w:vAlign w:val="center"/>
          </w:tcPr>
          <w:p w14:paraId="7F4F402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843" w:type="dxa"/>
            <w:tcBorders>
              <w:top w:val="nil"/>
              <w:bottom w:val="nil"/>
              <w:right w:val="single" w:sz="16" w:space="0" w:color="000000"/>
            </w:tcBorders>
            <w:shd w:val="clear" w:color="auto" w:fill="FFFFFF"/>
            <w:vAlign w:val="center"/>
          </w:tcPr>
          <w:p w14:paraId="1E5DA1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8EA720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257487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29" w:type="dxa"/>
            <w:tcBorders>
              <w:top w:val="nil"/>
              <w:left w:val="nil"/>
              <w:bottom w:val="single" w:sz="16" w:space="0" w:color="000000"/>
              <w:right w:val="single" w:sz="16" w:space="0" w:color="000000"/>
            </w:tcBorders>
            <w:shd w:val="clear" w:color="auto" w:fill="FFFFFF"/>
          </w:tcPr>
          <w:p w14:paraId="198323B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56FD14E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461755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268" w:type="dxa"/>
            <w:tcBorders>
              <w:top w:val="nil"/>
              <w:bottom w:val="single" w:sz="16" w:space="0" w:color="000000"/>
            </w:tcBorders>
            <w:shd w:val="clear" w:color="auto" w:fill="FFFFFF"/>
            <w:vAlign w:val="center"/>
          </w:tcPr>
          <w:p w14:paraId="083CE36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right w:val="single" w:sz="16" w:space="0" w:color="000000"/>
            </w:tcBorders>
            <w:shd w:val="clear" w:color="auto" w:fill="FFFFFF"/>
            <w:vAlign w:val="center"/>
          </w:tcPr>
          <w:p w14:paraId="22ED693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524FA24"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Pr>
      </w:pPr>
    </w:p>
    <w:p w14:paraId="169D0621" w14:textId="77777777" w:rsidR="00903A8D" w:rsidRPr="00DF2A6D" w:rsidRDefault="00903A8D" w:rsidP="00903A8D">
      <w:pPr>
        <w:tabs>
          <w:tab w:val="left" w:pos="1560"/>
        </w:tabs>
        <w:jc w:val="both"/>
        <w:rPr>
          <w:rFonts w:asciiTheme="majorBidi" w:hAnsiTheme="majorBidi" w:cstheme="majorBidi"/>
          <w:sz w:val="24"/>
          <w:szCs w:val="24"/>
          <w:lang w:bidi="ar-TN"/>
        </w:rPr>
      </w:pPr>
      <w:r w:rsidRPr="00DF2A6D">
        <w:rPr>
          <w:rFonts w:asciiTheme="majorBidi" w:hAnsiTheme="majorBidi" w:cstheme="majorBidi"/>
          <w:sz w:val="24"/>
          <w:szCs w:val="24"/>
          <w:lang w:bidi="ar-TN"/>
        </w:rPr>
        <w:t>75.7% des enquêtés ont considéré que le travail de la femme dans le secteur agricole est une sorte d’esclavage. Cet avis n’est pas arbitraire ou subjectif,  mais il reflète une réalité concrète manifestée par des conditions défavorables (le transport, le nombre d’heures plus que 10 heures par jour et les  bas salaires).</w:t>
      </w:r>
    </w:p>
    <w:p w14:paraId="2100EBAB" w14:textId="77777777" w:rsidR="00903A8D" w:rsidRPr="00DF2A6D" w:rsidRDefault="00903A8D" w:rsidP="00903A8D">
      <w:pPr>
        <w:tabs>
          <w:tab w:val="left" w:pos="1560"/>
        </w:tabs>
        <w:jc w:val="both"/>
        <w:rPr>
          <w:rFonts w:asciiTheme="majorBidi" w:hAnsiTheme="majorBidi" w:cstheme="majorBidi"/>
          <w:sz w:val="24"/>
          <w:szCs w:val="24"/>
          <w:lang w:bidi="ar-TN"/>
        </w:rPr>
      </w:pPr>
      <w:r w:rsidRPr="00DF2A6D">
        <w:rPr>
          <w:rFonts w:asciiTheme="majorBidi" w:hAnsiTheme="majorBidi" w:cstheme="majorBidi"/>
          <w:sz w:val="24"/>
          <w:szCs w:val="24"/>
          <w:lang w:bidi="ar-TN"/>
        </w:rPr>
        <w:t xml:space="preserve">* </w:t>
      </w:r>
      <w:r w:rsidRPr="00DF2A6D">
        <w:rPr>
          <w:rFonts w:asciiTheme="majorBidi" w:hAnsiTheme="majorBidi" w:cstheme="majorBidi"/>
          <w:b/>
          <w:bCs/>
          <w:sz w:val="24"/>
          <w:szCs w:val="24"/>
          <w:lang w:bidi="ar-TN"/>
        </w:rPr>
        <w:t>Traitement croisé de deux paramètres</w:t>
      </w:r>
      <w:r w:rsidRPr="00DF2A6D">
        <w:rPr>
          <w:rFonts w:asciiTheme="majorBidi" w:hAnsiTheme="majorBidi" w:cstheme="majorBidi"/>
          <w:sz w:val="24"/>
          <w:szCs w:val="24"/>
          <w:lang w:bidi="ar-TN"/>
        </w:rPr>
        <w:t xml:space="preserve"> : Est-ce qu’il </w:t>
      </w:r>
      <w:proofErr w:type="spellStart"/>
      <w:r w:rsidRPr="00DF2A6D">
        <w:rPr>
          <w:rFonts w:asciiTheme="majorBidi" w:hAnsiTheme="majorBidi" w:cstheme="majorBidi"/>
          <w:sz w:val="24"/>
          <w:szCs w:val="24"/>
          <w:lang w:bidi="ar-TN"/>
        </w:rPr>
        <w:t>ya</w:t>
      </w:r>
      <w:proofErr w:type="spellEnd"/>
      <w:r w:rsidRPr="00DF2A6D">
        <w:rPr>
          <w:rFonts w:asciiTheme="majorBidi" w:hAnsiTheme="majorBidi" w:cstheme="majorBidi"/>
          <w:sz w:val="24"/>
          <w:szCs w:val="24"/>
          <w:lang w:bidi="ar-TN"/>
        </w:rPr>
        <w:t xml:space="preserve"> une ségrégation entre femme et homme au niveau de recrutement dans le secteur étatique ?(Q7) – sexe</w:t>
      </w:r>
    </w:p>
    <w:tbl>
      <w:tblPr>
        <w:tblW w:w="8647"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199"/>
        <w:gridCol w:w="1862"/>
        <w:gridCol w:w="2552"/>
        <w:gridCol w:w="1559"/>
      </w:tblGrid>
      <w:tr w:rsidR="00903A8D" w:rsidRPr="00AF0368" w14:paraId="173A0AFF" w14:textId="77777777" w:rsidTr="00DB080D">
        <w:trPr>
          <w:cantSplit/>
        </w:trPr>
        <w:tc>
          <w:tcPr>
            <w:tcW w:w="8647" w:type="dxa"/>
            <w:gridSpan w:val="6"/>
            <w:tcBorders>
              <w:top w:val="nil"/>
              <w:left w:val="nil"/>
              <w:bottom w:val="nil"/>
              <w:right w:val="nil"/>
            </w:tcBorders>
            <w:shd w:val="clear" w:color="auto" w:fill="FFFFFF"/>
            <w:vAlign w:val="center"/>
          </w:tcPr>
          <w:p w14:paraId="3B5DC421"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1665900A" w14:textId="77777777" w:rsidTr="00DB080D">
        <w:trPr>
          <w:cantSplit/>
        </w:trPr>
        <w:tc>
          <w:tcPr>
            <w:tcW w:w="8647" w:type="dxa"/>
            <w:gridSpan w:val="6"/>
            <w:tcBorders>
              <w:top w:val="nil"/>
              <w:left w:val="nil"/>
              <w:bottom w:val="nil"/>
              <w:right w:val="nil"/>
            </w:tcBorders>
            <w:shd w:val="clear" w:color="auto" w:fill="FFFFFF"/>
            <w:vAlign w:val="bottom"/>
          </w:tcPr>
          <w:p w14:paraId="28C4866B"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0C911AF7" w14:textId="77777777" w:rsidTr="00DB080D">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515388F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5613" w:type="dxa"/>
            <w:gridSpan w:val="3"/>
            <w:tcBorders>
              <w:top w:val="single" w:sz="16" w:space="0" w:color="000000"/>
              <w:left w:val="single" w:sz="16" w:space="0" w:color="000000"/>
            </w:tcBorders>
            <w:shd w:val="clear" w:color="auto" w:fill="FFFFFF"/>
            <w:vAlign w:val="bottom"/>
          </w:tcPr>
          <w:p w14:paraId="0CB9D0C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b/>
                <w:bCs/>
                <w:sz w:val="20"/>
                <w:szCs w:val="20"/>
              </w:rPr>
            </w:pPr>
            <w:r w:rsidRPr="00AF0368">
              <w:rPr>
                <w:rFonts w:asciiTheme="majorBidi" w:hAnsiTheme="majorBidi" w:cstheme="majorBidi"/>
                <w:b/>
                <w:bCs/>
                <w:sz w:val="20"/>
                <w:szCs w:val="20"/>
                <w:lang w:bidi="ar-TN"/>
              </w:rPr>
              <w:t xml:space="preserve">Est-ce qu’il </w:t>
            </w:r>
            <w:proofErr w:type="spellStart"/>
            <w:r w:rsidRPr="00AF0368">
              <w:rPr>
                <w:rFonts w:asciiTheme="majorBidi" w:hAnsiTheme="majorBidi" w:cstheme="majorBidi"/>
                <w:b/>
                <w:bCs/>
                <w:sz w:val="20"/>
                <w:szCs w:val="20"/>
                <w:lang w:bidi="ar-TN"/>
              </w:rPr>
              <w:t>ya</w:t>
            </w:r>
            <w:proofErr w:type="spellEnd"/>
            <w:r w:rsidRPr="00AF0368">
              <w:rPr>
                <w:rFonts w:asciiTheme="majorBidi" w:hAnsiTheme="majorBidi" w:cstheme="majorBidi"/>
                <w:b/>
                <w:bCs/>
                <w:sz w:val="20"/>
                <w:szCs w:val="20"/>
                <w:lang w:bidi="ar-TN"/>
              </w:rPr>
              <w:t xml:space="preserve">  une ségrégation entre femme et homme au niveau de recrutement dans le secteur étatique ?</w:t>
            </w:r>
          </w:p>
        </w:tc>
        <w:tc>
          <w:tcPr>
            <w:tcW w:w="1559" w:type="dxa"/>
            <w:vMerge w:val="restart"/>
            <w:tcBorders>
              <w:top w:val="single" w:sz="16" w:space="0" w:color="000000"/>
              <w:right w:val="single" w:sz="16" w:space="0" w:color="000000"/>
            </w:tcBorders>
            <w:shd w:val="clear" w:color="auto" w:fill="FFFFFF"/>
            <w:vAlign w:val="bottom"/>
          </w:tcPr>
          <w:p w14:paraId="4F8A6D5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19EA466F" w14:textId="77777777" w:rsidTr="00DB080D">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35C43B5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99" w:type="dxa"/>
            <w:tcBorders>
              <w:left w:val="single" w:sz="16" w:space="0" w:color="000000"/>
              <w:bottom w:val="single" w:sz="16" w:space="0" w:color="000000"/>
            </w:tcBorders>
            <w:shd w:val="clear" w:color="auto" w:fill="FFFFFF"/>
            <w:vAlign w:val="bottom"/>
          </w:tcPr>
          <w:p w14:paraId="442548A1"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862" w:type="dxa"/>
            <w:tcBorders>
              <w:bottom w:val="single" w:sz="16" w:space="0" w:color="000000"/>
            </w:tcBorders>
            <w:shd w:val="clear" w:color="auto" w:fill="FFFFFF"/>
            <w:vAlign w:val="bottom"/>
          </w:tcPr>
          <w:p w14:paraId="65602207"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552" w:type="dxa"/>
            <w:tcBorders>
              <w:bottom w:val="single" w:sz="16" w:space="0" w:color="000000"/>
            </w:tcBorders>
            <w:shd w:val="clear" w:color="auto" w:fill="FFFFFF"/>
            <w:vAlign w:val="bottom"/>
          </w:tcPr>
          <w:p w14:paraId="340642B5"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rep</w:t>
            </w:r>
          </w:p>
        </w:tc>
        <w:tc>
          <w:tcPr>
            <w:tcW w:w="1559" w:type="dxa"/>
            <w:vMerge/>
            <w:tcBorders>
              <w:top w:val="single" w:sz="16" w:space="0" w:color="000000"/>
              <w:right w:val="single" w:sz="16" w:space="0" w:color="000000"/>
            </w:tcBorders>
            <w:shd w:val="clear" w:color="auto" w:fill="FFFFFF"/>
            <w:vAlign w:val="bottom"/>
          </w:tcPr>
          <w:p w14:paraId="6F39DD4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02B9B745"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4B9CC3C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738" w:type="dxa"/>
            <w:tcBorders>
              <w:top w:val="single" w:sz="16" w:space="0" w:color="000000"/>
              <w:left w:val="nil"/>
              <w:bottom w:val="nil"/>
              <w:right w:val="single" w:sz="16" w:space="0" w:color="000000"/>
            </w:tcBorders>
            <w:shd w:val="clear" w:color="auto" w:fill="FFFFFF"/>
          </w:tcPr>
          <w:p w14:paraId="58106125"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M</w:t>
            </w:r>
          </w:p>
        </w:tc>
        <w:tc>
          <w:tcPr>
            <w:tcW w:w="1199" w:type="dxa"/>
            <w:tcBorders>
              <w:top w:val="single" w:sz="16" w:space="0" w:color="000000"/>
              <w:left w:val="single" w:sz="16" w:space="0" w:color="000000"/>
              <w:bottom w:val="nil"/>
            </w:tcBorders>
            <w:shd w:val="clear" w:color="auto" w:fill="FFFFFF"/>
            <w:vAlign w:val="center"/>
          </w:tcPr>
          <w:p w14:paraId="076BA1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87</w:t>
            </w:r>
          </w:p>
        </w:tc>
        <w:tc>
          <w:tcPr>
            <w:tcW w:w="1862" w:type="dxa"/>
            <w:tcBorders>
              <w:top w:val="single" w:sz="16" w:space="0" w:color="000000"/>
              <w:bottom w:val="nil"/>
            </w:tcBorders>
            <w:shd w:val="clear" w:color="auto" w:fill="FFFFFF"/>
            <w:vAlign w:val="center"/>
          </w:tcPr>
          <w:p w14:paraId="472C369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w:t>
            </w:r>
          </w:p>
        </w:tc>
        <w:tc>
          <w:tcPr>
            <w:tcW w:w="2552" w:type="dxa"/>
            <w:tcBorders>
              <w:top w:val="single" w:sz="16" w:space="0" w:color="000000"/>
              <w:bottom w:val="nil"/>
            </w:tcBorders>
            <w:shd w:val="clear" w:color="auto" w:fill="FFFFFF"/>
            <w:vAlign w:val="center"/>
          </w:tcPr>
          <w:p w14:paraId="0637A41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559" w:type="dxa"/>
            <w:tcBorders>
              <w:top w:val="single" w:sz="16" w:space="0" w:color="000000"/>
              <w:bottom w:val="nil"/>
              <w:right w:val="single" w:sz="16" w:space="0" w:color="000000"/>
            </w:tcBorders>
            <w:shd w:val="clear" w:color="auto" w:fill="FFFFFF"/>
            <w:vAlign w:val="center"/>
          </w:tcPr>
          <w:p w14:paraId="1F9DC5C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126</w:t>
            </w:r>
          </w:p>
        </w:tc>
      </w:tr>
      <w:tr w:rsidR="00903A8D" w:rsidRPr="00AF0368" w14:paraId="20B3DE02"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29B8803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tcBorders>
              <w:top w:val="nil"/>
              <w:left w:val="nil"/>
              <w:bottom w:val="nil"/>
              <w:right w:val="single" w:sz="16" w:space="0" w:color="000000"/>
            </w:tcBorders>
            <w:shd w:val="clear" w:color="auto" w:fill="FFFFFF"/>
          </w:tcPr>
          <w:p w14:paraId="261BE05B"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w:t>
            </w:r>
          </w:p>
        </w:tc>
        <w:tc>
          <w:tcPr>
            <w:tcW w:w="1199" w:type="dxa"/>
            <w:tcBorders>
              <w:top w:val="nil"/>
              <w:left w:val="single" w:sz="16" w:space="0" w:color="000000"/>
              <w:bottom w:val="nil"/>
            </w:tcBorders>
            <w:shd w:val="clear" w:color="auto" w:fill="FFFFFF"/>
            <w:vAlign w:val="center"/>
          </w:tcPr>
          <w:p w14:paraId="167ABEC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b/>
                <w:bCs/>
                <w:sz w:val="20"/>
                <w:szCs w:val="20"/>
              </w:rPr>
            </w:pPr>
            <w:r w:rsidRPr="00AF0368">
              <w:rPr>
                <w:rFonts w:ascii="Arial" w:hAnsi="Arial" w:cs="Arial"/>
                <w:b/>
                <w:bCs/>
                <w:sz w:val="20"/>
                <w:szCs w:val="20"/>
              </w:rPr>
              <w:t>130</w:t>
            </w:r>
          </w:p>
        </w:tc>
        <w:tc>
          <w:tcPr>
            <w:tcW w:w="1862" w:type="dxa"/>
            <w:tcBorders>
              <w:top w:val="nil"/>
              <w:bottom w:val="nil"/>
            </w:tcBorders>
            <w:shd w:val="clear" w:color="auto" w:fill="FFFFFF"/>
            <w:vAlign w:val="center"/>
          </w:tcPr>
          <w:p w14:paraId="7DF5A9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42</w:t>
            </w:r>
          </w:p>
        </w:tc>
        <w:tc>
          <w:tcPr>
            <w:tcW w:w="2552" w:type="dxa"/>
            <w:tcBorders>
              <w:top w:val="nil"/>
              <w:bottom w:val="nil"/>
            </w:tcBorders>
            <w:shd w:val="clear" w:color="auto" w:fill="FFFFFF"/>
            <w:vAlign w:val="center"/>
          </w:tcPr>
          <w:p w14:paraId="546983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559" w:type="dxa"/>
            <w:tcBorders>
              <w:top w:val="nil"/>
              <w:bottom w:val="nil"/>
              <w:right w:val="single" w:sz="16" w:space="0" w:color="000000"/>
            </w:tcBorders>
            <w:shd w:val="clear" w:color="auto" w:fill="FFFFFF"/>
            <w:vAlign w:val="center"/>
          </w:tcPr>
          <w:p w14:paraId="6EE34A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174</w:t>
            </w:r>
          </w:p>
        </w:tc>
      </w:tr>
      <w:tr w:rsidR="00903A8D" w:rsidRPr="00AF0368" w14:paraId="02C70F56" w14:textId="77777777" w:rsidTr="00DB080D">
        <w:trPr>
          <w:cantSplit/>
        </w:trPr>
        <w:tc>
          <w:tcPr>
            <w:tcW w:w="1475" w:type="dxa"/>
            <w:gridSpan w:val="2"/>
            <w:tcBorders>
              <w:top w:val="nil"/>
              <w:left w:val="single" w:sz="16" w:space="0" w:color="000000"/>
              <w:bottom w:val="single" w:sz="16" w:space="0" w:color="000000"/>
              <w:right w:val="nil"/>
            </w:tcBorders>
            <w:shd w:val="clear" w:color="auto" w:fill="FFFFFF"/>
          </w:tcPr>
          <w:p w14:paraId="2F58B79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7987CC8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217</w:t>
            </w:r>
          </w:p>
        </w:tc>
        <w:tc>
          <w:tcPr>
            <w:tcW w:w="1862" w:type="dxa"/>
            <w:tcBorders>
              <w:top w:val="nil"/>
              <w:bottom w:val="single" w:sz="16" w:space="0" w:color="000000"/>
            </w:tcBorders>
            <w:shd w:val="clear" w:color="auto" w:fill="FFFFFF"/>
            <w:vAlign w:val="center"/>
          </w:tcPr>
          <w:p w14:paraId="69BF66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w:t>
            </w:r>
          </w:p>
        </w:tc>
        <w:tc>
          <w:tcPr>
            <w:tcW w:w="2552" w:type="dxa"/>
            <w:tcBorders>
              <w:top w:val="nil"/>
              <w:bottom w:val="single" w:sz="16" w:space="0" w:color="000000"/>
            </w:tcBorders>
            <w:shd w:val="clear" w:color="auto" w:fill="FFFFFF"/>
            <w:vAlign w:val="center"/>
          </w:tcPr>
          <w:p w14:paraId="6EC5C9B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559" w:type="dxa"/>
            <w:tcBorders>
              <w:top w:val="nil"/>
              <w:bottom w:val="single" w:sz="16" w:space="0" w:color="000000"/>
              <w:right w:val="single" w:sz="16" w:space="0" w:color="000000"/>
            </w:tcBorders>
            <w:shd w:val="clear" w:color="auto" w:fill="FFFFFF"/>
            <w:vAlign w:val="center"/>
          </w:tcPr>
          <w:p w14:paraId="34D8F8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29A3F75D"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12556935" w14:textId="7BFB9538" w:rsidR="00903A8D" w:rsidRPr="00AF0368" w:rsidRDefault="00903A8D" w:rsidP="00903A8D">
      <w:pPr>
        <w:tabs>
          <w:tab w:val="left" w:pos="1560"/>
        </w:tabs>
        <w:jc w:val="both"/>
        <w:rPr>
          <w:rFonts w:asciiTheme="majorBidi" w:hAnsiTheme="majorBidi" w:cstheme="majorBidi"/>
          <w:sz w:val="28"/>
          <w:szCs w:val="28"/>
          <w:lang w:bidi="ar-TN"/>
        </w:rPr>
      </w:pPr>
      <w:r w:rsidRPr="00A8713C">
        <w:rPr>
          <w:rFonts w:asciiTheme="majorBidi" w:hAnsiTheme="majorBidi" w:cstheme="majorBidi"/>
          <w:sz w:val="24"/>
          <w:szCs w:val="24"/>
          <w:lang w:bidi="ar-TN"/>
        </w:rPr>
        <w:t xml:space="preserve">72.3% pensaient que l’état faisait la ségrégation entre homme et femmes au niveau des  concours de recrutement. Chez les femmes enquêtées ce taux est de 74%  et chez les hommes est de l’ordre de 69%. Ces avis ne sont pas arbitraires ou subjectifs ; mais il  confirme un processus mené par les institutions étatiques </w:t>
      </w:r>
      <w:r w:rsidR="00A8713C" w:rsidRPr="00A8713C">
        <w:rPr>
          <w:rFonts w:asciiTheme="majorBidi" w:hAnsiTheme="majorBidi" w:cstheme="majorBidi"/>
          <w:sz w:val="24"/>
          <w:szCs w:val="24"/>
          <w:lang w:bidi="ar-TN"/>
        </w:rPr>
        <w:t>dès</w:t>
      </w:r>
      <w:r w:rsidRPr="00A8713C">
        <w:rPr>
          <w:rFonts w:asciiTheme="majorBidi" w:hAnsiTheme="majorBidi" w:cstheme="majorBidi"/>
          <w:sz w:val="24"/>
          <w:szCs w:val="24"/>
          <w:lang w:bidi="ar-TN"/>
        </w:rPr>
        <w:t xml:space="preserve"> 2011 qui affichent des concours orientées aux hommes  en excluant les femmes par écrit</w:t>
      </w:r>
      <w:r w:rsidRPr="00AF0368">
        <w:rPr>
          <w:rFonts w:asciiTheme="majorBidi" w:hAnsiTheme="majorBidi" w:cstheme="majorBidi"/>
          <w:sz w:val="28"/>
          <w:szCs w:val="28"/>
          <w:lang w:bidi="ar-TN"/>
        </w:rPr>
        <w:t>.</w:t>
      </w:r>
    </w:p>
    <w:p w14:paraId="71B1C621" w14:textId="77777777" w:rsidR="00903A8D" w:rsidRDefault="00903A8D" w:rsidP="00903A8D">
      <w:pPr>
        <w:tabs>
          <w:tab w:val="left" w:pos="156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Cette démarche de l’état a influencé sur le nombre de recrutement des femmes dans les établissements étatiques à partir de 2011 ce nombre a régressé de 6% durant le derniers 5ans.</w:t>
      </w:r>
    </w:p>
    <w:p w14:paraId="7A5A2494" w14:textId="77777777" w:rsidR="00A8713C" w:rsidRPr="00A8713C" w:rsidRDefault="00A8713C" w:rsidP="00903A8D">
      <w:pPr>
        <w:tabs>
          <w:tab w:val="left" w:pos="1560"/>
        </w:tabs>
        <w:jc w:val="both"/>
        <w:rPr>
          <w:rFonts w:asciiTheme="majorBidi" w:hAnsiTheme="majorBidi" w:cstheme="majorBidi"/>
          <w:sz w:val="24"/>
          <w:szCs w:val="24"/>
          <w:lang w:bidi="ar-TN"/>
        </w:rPr>
      </w:pPr>
    </w:p>
    <w:p w14:paraId="4C0AE2D0" w14:textId="77777777" w:rsidR="00903A8D" w:rsidRPr="00AF0368" w:rsidRDefault="00903A8D" w:rsidP="00903A8D">
      <w:pPr>
        <w:pStyle w:val="Paragraphedeliste"/>
        <w:numPr>
          <w:ilvl w:val="0"/>
          <w:numId w:val="19"/>
        </w:numPr>
        <w:tabs>
          <w:tab w:val="left" w:pos="1560"/>
        </w:tabs>
        <w:jc w:val="both"/>
        <w:rPr>
          <w:rFonts w:asciiTheme="majorBidi" w:hAnsiTheme="majorBidi" w:cstheme="majorBidi"/>
          <w:b/>
          <w:bCs/>
          <w:sz w:val="28"/>
          <w:szCs w:val="28"/>
          <w:lang w:bidi="ar-TN"/>
        </w:rPr>
      </w:pPr>
      <w:r w:rsidRPr="00AF0368">
        <w:rPr>
          <w:rFonts w:asciiTheme="majorBidi" w:hAnsiTheme="majorBidi" w:cstheme="majorBidi"/>
          <w:b/>
          <w:bCs/>
          <w:sz w:val="28"/>
          <w:szCs w:val="28"/>
          <w:lang w:bidi="ar-TN"/>
        </w:rPr>
        <w:lastRenderedPageBreak/>
        <w:t xml:space="preserve">Traitement et analyse des propositions : </w:t>
      </w:r>
    </w:p>
    <w:p w14:paraId="58AC2518" w14:textId="77777777" w:rsidR="00903A8D" w:rsidRPr="00A8713C" w:rsidRDefault="00903A8D" w:rsidP="00903A8D">
      <w:pPr>
        <w:tabs>
          <w:tab w:val="left" w:pos="156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Pour protéger et perfectionner les acquis et les droits des femmes ; on a proposé six solutions possibles et on a demandé aux enquêtés de les classer selon leurs importance d’après l’avis de l’enquêté.</w:t>
      </w:r>
    </w:p>
    <w:p w14:paraId="5F17FA42" w14:textId="77777777" w:rsidR="00903A8D" w:rsidRPr="00A8713C" w:rsidRDefault="00903A8D" w:rsidP="00903A8D">
      <w:pPr>
        <w:tabs>
          <w:tab w:val="left" w:pos="156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Les résultats du sondage sont dans le tableau suivant :</w:t>
      </w:r>
    </w:p>
    <w:tbl>
      <w:tblPr>
        <w:tblStyle w:val="Grilledutableau"/>
        <w:tblW w:w="0" w:type="auto"/>
        <w:tblLook w:val="04A0" w:firstRow="1" w:lastRow="0" w:firstColumn="1" w:lastColumn="0" w:noHBand="0" w:noVBand="1"/>
      </w:tblPr>
      <w:tblGrid>
        <w:gridCol w:w="6487"/>
        <w:gridCol w:w="1276"/>
        <w:gridCol w:w="1449"/>
      </w:tblGrid>
      <w:tr w:rsidR="00903A8D" w:rsidRPr="00AF0368" w14:paraId="59228840" w14:textId="77777777" w:rsidTr="00DB080D">
        <w:tc>
          <w:tcPr>
            <w:tcW w:w="6487" w:type="dxa"/>
          </w:tcPr>
          <w:p w14:paraId="35E8AF70"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Propositions</w:t>
            </w:r>
          </w:p>
        </w:tc>
        <w:tc>
          <w:tcPr>
            <w:tcW w:w="1276" w:type="dxa"/>
          </w:tcPr>
          <w:p w14:paraId="3A9F2006"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nombre</w:t>
            </w:r>
          </w:p>
        </w:tc>
        <w:tc>
          <w:tcPr>
            <w:tcW w:w="1449" w:type="dxa"/>
          </w:tcPr>
          <w:p w14:paraId="059C52D6"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Taux en %</w:t>
            </w:r>
          </w:p>
        </w:tc>
      </w:tr>
      <w:tr w:rsidR="00903A8D" w:rsidRPr="00AF0368" w14:paraId="27BC861A" w14:textId="77777777" w:rsidTr="00DB080D">
        <w:tc>
          <w:tcPr>
            <w:tcW w:w="6487" w:type="dxa"/>
          </w:tcPr>
          <w:p w14:paraId="1CD1D50C"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La lutte continue.</w:t>
            </w:r>
          </w:p>
        </w:tc>
        <w:tc>
          <w:tcPr>
            <w:tcW w:w="1276" w:type="dxa"/>
          </w:tcPr>
          <w:p w14:paraId="38E6E003"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8</w:t>
            </w:r>
          </w:p>
        </w:tc>
        <w:tc>
          <w:tcPr>
            <w:tcW w:w="1449" w:type="dxa"/>
          </w:tcPr>
          <w:p w14:paraId="0C2CA4D7"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2.7%</w:t>
            </w:r>
          </w:p>
        </w:tc>
      </w:tr>
      <w:tr w:rsidR="00903A8D" w:rsidRPr="00AF0368" w14:paraId="5E569B72" w14:textId="77777777" w:rsidTr="00DB080D">
        <w:tc>
          <w:tcPr>
            <w:tcW w:w="6487" w:type="dxa"/>
          </w:tcPr>
          <w:p w14:paraId="06715D8E"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Le perfectionnement et le changement des textes juridiques.</w:t>
            </w:r>
          </w:p>
        </w:tc>
        <w:tc>
          <w:tcPr>
            <w:tcW w:w="1276" w:type="dxa"/>
          </w:tcPr>
          <w:p w14:paraId="461EB65A"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13</w:t>
            </w:r>
          </w:p>
        </w:tc>
        <w:tc>
          <w:tcPr>
            <w:tcW w:w="1449" w:type="dxa"/>
          </w:tcPr>
          <w:p w14:paraId="23466327"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4.3%</w:t>
            </w:r>
          </w:p>
        </w:tc>
      </w:tr>
      <w:tr w:rsidR="00903A8D" w:rsidRPr="00AF0368" w14:paraId="249BD18B" w14:textId="77777777" w:rsidTr="00DB080D">
        <w:tc>
          <w:tcPr>
            <w:tcW w:w="6487" w:type="dxa"/>
          </w:tcPr>
          <w:p w14:paraId="3B963ACF"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L’indépendance économique de la femme.</w:t>
            </w:r>
          </w:p>
        </w:tc>
        <w:tc>
          <w:tcPr>
            <w:tcW w:w="1276" w:type="dxa"/>
          </w:tcPr>
          <w:p w14:paraId="0D5ADB3D"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12</w:t>
            </w:r>
          </w:p>
        </w:tc>
        <w:tc>
          <w:tcPr>
            <w:tcW w:w="1449" w:type="dxa"/>
          </w:tcPr>
          <w:p w14:paraId="719963F0"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4%</w:t>
            </w:r>
          </w:p>
        </w:tc>
      </w:tr>
      <w:tr w:rsidR="00903A8D" w:rsidRPr="00AF0368" w14:paraId="2DC0E5AF" w14:textId="77777777" w:rsidTr="00DB080D">
        <w:tc>
          <w:tcPr>
            <w:tcW w:w="6487" w:type="dxa"/>
          </w:tcPr>
          <w:p w14:paraId="08C295F2" w14:textId="77777777" w:rsidR="00903A8D" w:rsidRPr="00AF0368" w:rsidRDefault="00903A8D" w:rsidP="00DB080D">
            <w:pPr>
              <w:spacing w:line="360" w:lineRule="auto"/>
              <w:jc w:val="both"/>
              <w:rPr>
                <w:rFonts w:asciiTheme="majorBidi" w:hAnsiTheme="majorBidi" w:cstheme="majorBidi"/>
                <w:lang w:bidi="ar-TN"/>
              </w:rPr>
            </w:pPr>
            <w:r w:rsidRPr="00AF0368">
              <w:rPr>
                <w:rFonts w:asciiTheme="majorBidi" w:hAnsiTheme="majorBidi" w:cstheme="majorBidi"/>
                <w:lang w:bidi="ar-TN"/>
              </w:rPr>
              <w:t>L’éducation.</w:t>
            </w:r>
          </w:p>
        </w:tc>
        <w:tc>
          <w:tcPr>
            <w:tcW w:w="1276" w:type="dxa"/>
          </w:tcPr>
          <w:p w14:paraId="2BFF0D3A"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132</w:t>
            </w:r>
          </w:p>
        </w:tc>
        <w:tc>
          <w:tcPr>
            <w:tcW w:w="1449" w:type="dxa"/>
          </w:tcPr>
          <w:p w14:paraId="72AB3944"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44%</w:t>
            </w:r>
          </w:p>
        </w:tc>
      </w:tr>
      <w:tr w:rsidR="00903A8D" w:rsidRPr="00AF0368" w14:paraId="746DD312" w14:textId="77777777" w:rsidTr="00DB080D">
        <w:tc>
          <w:tcPr>
            <w:tcW w:w="6487" w:type="dxa"/>
          </w:tcPr>
          <w:p w14:paraId="5C382757"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Convaincre l’homme que la liberté de la femme et la protection de ses acquis bénéfique à tout le monde.</w:t>
            </w:r>
          </w:p>
        </w:tc>
        <w:tc>
          <w:tcPr>
            <w:tcW w:w="1276" w:type="dxa"/>
          </w:tcPr>
          <w:p w14:paraId="714A1A5B"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27</w:t>
            </w:r>
          </w:p>
        </w:tc>
        <w:tc>
          <w:tcPr>
            <w:tcW w:w="1449" w:type="dxa"/>
          </w:tcPr>
          <w:p w14:paraId="42E20886"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9%</w:t>
            </w:r>
          </w:p>
        </w:tc>
      </w:tr>
      <w:tr w:rsidR="00903A8D" w:rsidRPr="00AF0368" w14:paraId="3989414F" w14:textId="77777777" w:rsidTr="00DB080D">
        <w:tc>
          <w:tcPr>
            <w:tcW w:w="6487" w:type="dxa"/>
          </w:tcPr>
          <w:p w14:paraId="344743F0"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La lutte contre la masculinité par l’engagement de la femme à ne pas reproduire la masculinité.</w:t>
            </w:r>
          </w:p>
        </w:tc>
        <w:tc>
          <w:tcPr>
            <w:tcW w:w="1276" w:type="dxa"/>
          </w:tcPr>
          <w:p w14:paraId="2D062555"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109</w:t>
            </w:r>
          </w:p>
        </w:tc>
        <w:tc>
          <w:tcPr>
            <w:tcW w:w="1449" w:type="dxa"/>
          </w:tcPr>
          <w:p w14:paraId="5FD2EADE"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36%</w:t>
            </w:r>
          </w:p>
        </w:tc>
      </w:tr>
    </w:tbl>
    <w:p w14:paraId="54FAED2E" w14:textId="77777777" w:rsidR="00A8713C" w:rsidRDefault="00A8713C" w:rsidP="00903A8D">
      <w:pPr>
        <w:tabs>
          <w:tab w:val="left" w:pos="1560"/>
        </w:tabs>
        <w:jc w:val="both"/>
        <w:rPr>
          <w:rFonts w:asciiTheme="majorBidi" w:hAnsiTheme="majorBidi" w:cstheme="majorBidi"/>
          <w:sz w:val="28"/>
          <w:szCs w:val="28"/>
          <w:lang w:bidi="ar-TN"/>
        </w:rPr>
      </w:pPr>
    </w:p>
    <w:p w14:paraId="1A378422" w14:textId="77777777" w:rsidR="00903A8D" w:rsidRPr="00AF0368" w:rsidRDefault="00903A8D" w:rsidP="00903A8D">
      <w:pPr>
        <w:tabs>
          <w:tab w:val="left" w:pos="1560"/>
        </w:tabs>
        <w:jc w:val="both"/>
        <w:rPr>
          <w:rFonts w:asciiTheme="majorBidi" w:hAnsiTheme="majorBidi" w:cstheme="majorBidi"/>
          <w:sz w:val="28"/>
          <w:szCs w:val="28"/>
          <w:lang w:bidi="ar-TN"/>
        </w:rPr>
      </w:pPr>
      <w:r w:rsidRPr="00AF0368">
        <w:rPr>
          <w:noProof/>
          <w:sz w:val="24"/>
          <w:szCs w:val="24"/>
          <w:lang w:eastAsia="fr-FR"/>
        </w:rPr>
        <w:drawing>
          <wp:inline distT="0" distB="0" distL="0" distR="0" wp14:anchorId="1CB15915" wp14:editId="5AB32ACE">
            <wp:extent cx="5676900" cy="2743200"/>
            <wp:effectExtent l="0" t="0" r="19050" b="19050"/>
            <wp:docPr id="123" name="Graphique 1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r w:rsidRPr="00AF0368">
        <w:rPr>
          <w:rFonts w:asciiTheme="majorBidi" w:hAnsiTheme="majorBidi" w:cstheme="majorBidi"/>
          <w:sz w:val="28"/>
          <w:szCs w:val="28"/>
          <w:lang w:bidi="ar-TN"/>
        </w:rPr>
        <w:tab/>
      </w:r>
    </w:p>
    <w:tbl>
      <w:tblPr>
        <w:tblW w:w="1200" w:type="dxa"/>
        <w:tblInd w:w="55" w:type="dxa"/>
        <w:tblCellMar>
          <w:left w:w="70" w:type="dxa"/>
          <w:right w:w="70" w:type="dxa"/>
        </w:tblCellMar>
        <w:tblLook w:val="04A0" w:firstRow="1" w:lastRow="0" w:firstColumn="1" w:lastColumn="0" w:noHBand="0" w:noVBand="1"/>
      </w:tblPr>
      <w:tblGrid>
        <w:gridCol w:w="1212"/>
      </w:tblGrid>
      <w:tr w:rsidR="00903A8D" w:rsidRPr="00A8713C" w14:paraId="22AA9B5F" w14:textId="77777777" w:rsidTr="00DB080D">
        <w:trPr>
          <w:trHeight w:val="300"/>
        </w:trPr>
        <w:tc>
          <w:tcPr>
            <w:tcW w:w="1200" w:type="dxa"/>
            <w:tcBorders>
              <w:top w:val="nil"/>
              <w:left w:val="nil"/>
              <w:bottom w:val="nil"/>
              <w:right w:val="nil"/>
            </w:tcBorders>
            <w:shd w:val="clear" w:color="auto" w:fill="auto"/>
            <w:noWrap/>
            <w:vAlign w:val="bottom"/>
            <w:hideMark/>
          </w:tcPr>
          <w:p w14:paraId="5ED4BEDA" w14:textId="77777777" w:rsidR="00903A8D" w:rsidRPr="00A8713C" w:rsidRDefault="00903A8D" w:rsidP="00DB080D">
            <w:pPr>
              <w:spacing w:after="0" w:line="240" w:lineRule="auto"/>
              <w:rPr>
                <w:rFonts w:asciiTheme="majorBidi" w:eastAsia="Times New Roman" w:hAnsiTheme="majorBidi" w:cstheme="majorBidi"/>
                <w:sz w:val="20"/>
                <w:szCs w:val="20"/>
                <w:lang w:eastAsia="fr-FR"/>
              </w:rPr>
            </w:pPr>
            <w:r w:rsidRPr="00A8713C">
              <w:rPr>
                <w:rFonts w:asciiTheme="majorBidi" w:eastAsia="Times New Roman" w:hAnsiTheme="majorBidi" w:cstheme="majorBidi"/>
                <w:sz w:val="20"/>
                <w:szCs w:val="20"/>
                <w:lang w:eastAsia="fr-FR"/>
              </w:rPr>
              <w:t>Notification :</w:t>
            </w:r>
          </w:p>
        </w:tc>
      </w:tr>
    </w:tbl>
    <w:p w14:paraId="06174DC1" w14:textId="77777777" w:rsidR="00903A8D" w:rsidRPr="00A8713C" w:rsidRDefault="00903A8D" w:rsidP="00903A8D">
      <w:pPr>
        <w:tabs>
          <w:tab w:val="left" w:pos="1050"/>
        </w:tabs>
        <w:jc w:val="both"/>
        <w:rPr>
          <w:rFonts w:asciiTheme="majorBidi" w:hAnsiTheme="majorBidi" w:cstheme="majorBidi"/>
          <w:sz w:val="20"/>
          <w:szCs w:val="20"/>
          <w:lang w:bidi="ar-TN"/>
        </w:rPr>
      </w:pPr>
      <w:r w:rsidRPr="00A8713C">
        <w:rPr>
          <w:rFonts w:asciiTheme="majorBidi" w:hAnsiTheme="majorBidi" w:cstheme="majorBidi"/>
          <w:b/>
          <w:bCs/>
          <w:sz w:val="20"/>
          <w:szCs w:val="20"/>
          <w:lang w:bidi="ar-TN"/>
        </w:rPr>
        <w:t>M.F.D :</w:t>
      </w:r>
      <w:r w:rsidRPr="00A8713C">
        <w:rPr>
          <w:rFonts w:asciiTheme="majorBidi" w:hAnsiTheme="majorBidi" w:cstheme="majorBidi"/>
          <w:sz w:val="20"/>
          <w:szCs w:val="20"/>
          <w:lang w:bidi="ar-TN"/>
        </w:rPr>
        <w:t> La lutte continue.</w:t>
      </w:r>
    </w:p>
    <w:p w14:paraId="470E881B" w14:textId="77777777" w:rsidR="00903A8D" w:rsidRPr="00A8713C" w:rsidRDefault="00903A8D" w:rsidP="00903A8D">
      <w:pPr>
        <w:tabs>
          <w:tab w:val="left" w:pos="1050"/>
        </w:tabs>
        <w:jc w:val="both"/>
        <w:rPr>
          <w:rFonts w:asciiTheme="majorBidi" w:hAnsiTheme="majorBidi" w:cstheme="majorBidi"/>
          <w:sz w:val="20"/>
          <w:szCs w:val="20"/>
          <w:lang w:bidi="ar-TN"/>
        </w:rPr>
      </w:pPr>
      <w:r w:rsidRPr="00A8713C">
        <w:rPr>
          <w:rFonts w:asciiTheme="majorBidi" w:hAnsiTheme="majorBidi" w:cstheme="majorBidi"/>
          <w:b/>
          <w:bCs/>
          <w:sz w:val="20"/>
          <w:szCs w:val="20"/>
          <w:lang w:bidi="ar-TN"/>
        </w:rPr>
        <w:t>A. C.H.U.</w:t>
      </w:r>
      <w:r w:rsidRPr="00A8713C">
        <w:rPr>
          <w:rFonts w:asciiTheme="majorBidi" w:hAnsiTheme="majorBidi" w:cstheme="majorBidi"/>
          <w:sz w:val="20"/>
          <w:szCs w:val="20"/>
          <w:lang w:bidi="ar-TN"/>
        </w:rPr>
        <w:t> : Le perfectionnement et le changement des textes juridiques.</w:t>
      </w:r>
    </w:p>
    <w:p w14:paraId="138846FB" w14:textId="77777777" w:rsidR="00903A8D" w:rsidRPr="00A8713C" w:rsidRDefault="00903A8D" w:rsidP="00903A8D">
      <w:pPr>
        <w:tabs>
          <w:tab w:val="left" w:pos="1050"/>
        </w:tabs>
        <w:jc w:val="both"/>
        <w:rPr>
          <w:rFonts w:asciiTheme="majorBidi" w:hAnsiTheme="majorBidi" w:cstheme="majorBidi"/>
          <w:sz w:val="20"/>
          <w:szCs w:val="20"/>
          <w:lang w:bidi="ar-TN"/>
        </w:rPr>
      </w:pPr>
      <w:proofErr w:type="spellStart"/>
      <w:r w:rsidRPr="00A8713C">
        <w:rPr>
          <w:rFonts w:asciiTheme="majorBidi" w:hAnsiTheme="majorBidi" w:cstheme="majorBidi"/>
          <w:b/>
          <w:bCs/>
          <w:sz w:val="20"/>
          <w:szCs w:val="20"/>
          <w:lang w:bidi="ar-TN"/>
        </w:rPr>
        <w:t>L.Eco.F</w:t>
      </w:r>
      <w:proofErr w:type="spellEnd"/>
      <w:r w:rsidRPr="00A8713C">
        <w:rPr>
          <w:rFonts w:asciiTheme="majorBidi" w:hAnsiTheme="majorBidi" w:cstheme="majorBidi"/>
          <w:sz w:val="20"/>
          <w:szCs w:val="20"/>
          <w:lang w:bidi="ar-TN"/>
        </w:rPr>
        <w:t> :L’indépendance économique de la femme.</w:t>
      </w:r>
    </w:p>
    <w:p w14:paraId="6E17D67C" w14:textId="77777777" w:rsidR="00903A8D" w:rsidRPr="00A8713C" w:rsidRDefault="00903A8D" w:rsidP="00903A8D">
      <w:pPr>
        <w:tabs>
          <w:tab w:val="left" w:pos="1050"/>
        </w:tabs>
        <w:jc w:val="both"/>
        <w:rPr>
          <w:rFonts w:asciiTheme="majorBidi" w:hAnsiTheme="majorBidi" w:cstheme="majorBidi"/>
          <w:sz w:val="20"/>
          <w:szCs w:val="20"/>
          <w:lang w:bidi="ar-TN"/>
        </w:rPr>
      </w:pPr>
      <w:r w:rsidRPr="00A8713C">
        <w:rPr>
          <w:rFonts w:asciiTheme="majorBidi" w:hAnsiTheme="majorBidi" w:cstheme="majorBidi"/>
          <w:b/>
          <w:bCs/>
          <w:sz w:val="20"/>
          <w:szCs w:val="20"/>
          <w:lang w:bidi="ar-TN"/>
        </w:rPr>
        <w:t>C.H</w:t>
      </w:r>
      <w:r w:rsidRPr="00A8713C">
        <w:rPr>
          <w:rFonts w:asciiTheme="majorBidi" w:hAnsiTheme="majorBidi" w:cstheme="majorBidi"/>
          <w:sz w:val="20"/>
          <w:szCs w:val="20"/>
          <w:lang w:bidi="ar-TN"/>
        </w:rPr>
        <w:t> : Convaincre l’homme que la liberté de la femme et la protection de ses acquis bénéfique à tout le monde.</w:t>
      </w:r>
    </w:p>
    <w:p w14:paraId="238C41F1" w14:textId="77777777" w:rsidR="00903A8D" w:rsidRPr="00A8713C" w:rsidRDefault="00903A8D" w:rsidP="00903A8D">
      <w:pPr>
        <w:tabs>
          <w:tab w:val="left" w:pos="1050"/>
        </w:tabs>
        <w:jc w:val="both"/>
        <w:rPr>
          <w:rFonts w:asciiTheme="majorBidi" w:hAnsiTheme="majorBidi" w:cstheme="majorBidi"/>
          <w:sz w:val="20"/>
          <w:szCs w:val="20"/>
          <w:lang w:bidi="ar-TN"/>
        </w:rPr>
      </w:pPr>
      <w:r w:rsidRPr="00A8713C">
        <w:rPr>
          <w:rFonts w:asciiTheme="majorBidi" w:hAnsiTheme="majorBidi" w:cstheme="majorBidi"/>
          <w:b/>
          <w:bCs/>
          <w:sz w:val="20"/>
          <w:szCs w:val="20"/>
          <w:lang w:bidi="ar-TN"/>
        </w:rPr>
        <w:t>L.C.M</w:t>
      </w:r>
      <w:r w:rsidRPr="00A8713C">
        <w:rPr>
          <w:rFonts w:asciiTheme="majorBidi" w:hAnsiTheme="majorBidi" w:cstheme="majorBidi"/>
          <w:sz w:val="20"/>
          <w:szCs w:val="20"/>
          <w:lang w:bidi="ar-TN"/>
        </w:rPr>
        <w:t> : La lutte contre la masculinité, par l’engagement de la femme à ne pas reproduire la  masculinité.</w:t>
      </w:r>
    </w:p>
    <w:p w14:paraId="56CA8DCC"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lastRenderedPageBreak/>
        <w:t>A partir du tableau et du graphique on peut dire que les enquêtés ont choisis l’éducation avec 44% comme solution radicale pour protéger et améliorer les acquis et les droits de la femme tunisienne. Ce choix est bien réfléchi vu qu’à travers l’éducation on peut former des esprits ouverts et des personnalités civilisées et croyantes de l’état civique qui respecte les droits de l’Homme et de l’égalité des sexes dans toutes les domaines sans exception.</w:t>
      </w:r>
    </w:p>
    <w:p w14:paraId="33AE9D62"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deuxième choix avec 36% est celui de La lutte contre la masculinité par l’engagement de la femme à ne pas reproduire la masculinité. Ce choix responsabilise la femme à ne pas reproduire la masculinité à travers l’éducation familiale.</w:t>
      </w:r>
    </w:p>
    <w:p w14:paraId="4CD87D03"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80% des personnes enquêtées ont choisis l’éducation et la lutte contre la masculinité par l’engagement de la femme à ne pas la reproduire. Ce qui explique que les personnes participées dans le sondage sont conscientes de l’importance de la lutte contre la masculinité et le rôle essentiel de la femme dans ce combat.</w:t>
      </w:r>
    </w:p>
    <w:p w14:paraId="2840AFB6" w14:textId="159E22B2" w:rsidR="00903A8D" w:rsidRPr="00A8713C" w:rsidRDefault="00A8713C" w:rsidP="00903A8D">
      <w:pPr>
        <w:tabs>
          <w:tab w:val="left" w:pos="1050"/>
        </w:tabs>
        <w:jc w:val="both"/>
        <w:rPr>
          <w:rFonts w:asciiTheme="majorBidi" w:hAnsiTheme="majorBidi" w:cstheme="majorBidi"/>
          <w:b/>
          <w:bCs/>
          <w:sz w:val="28"/>
          <w:szCs w:val="28"/>
          <w:lang w:bidi="ar-TN"/>
        </w:rPr>
      </w:pPr>
      <w:r>
        <w:rPr>
          <w:rFonts w:asciiTheme="majorBidi" w:hAnsiTheme="majorBidi" w:cstheme="majorBidi"/>
          <w:b/>
          <w:bCs/>
          <w:sz w:val="28"/>
          <w:szCs w:val="28"/>
          <w:lang w:bidi="ar-TN"/>
        </w:rPr>
        <w:t>Conclusion</w:t>
      </w:r>
      <w:r w:rsidR="00903A8D" w:rsidRPr="00A8713C">
        <w:rPr>
          <w:rFonts w:asciiTheme="majorBidi" w:hAnsiTheme="majorBidi" w:cstheme="majorBidi"/>
          <w:b/>
          <w:bCs/>
          <w:sz w:val="28"/>
          <w:szCs w:val="28"/>
          <w:lang w:bidi="ar-TN"/>
        </w:rPr>
        <w:t>:</w:t>
      </w:r>
    </w:p>
    <w:p w14:paraId="54A1A7DE"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Après la caractérisation de l’échantillon participant au sondage dans le gouvernorat de Kasserine  on peut affirmer que cet échantillon représente parfaitement la population du gouvernorat  à travers :</w:t>
      </w:r>
    </w:p>
    <w:p w14:paraId="58B1C5D1"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 La Forte participation des jeunes (entre 20 et 30 ans) avec un taux de 46%.</w:t>
      </w:r>
    </w:p>
    <w:p w14:paraId="36FEB86B"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nombre des femmes représente 58%.</w:t>
      </w:r>
    </w:p>
    <w:p w14:paraId="64F5C460"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taux élevé des chômeurs qui reflète le problème d’emploi dans le gouvernorat.</w:t>
      </w:r>
    </w:p>
    <w:p w14:paraId="437B791B"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La Forte participation des célibataires avec un taux de 69.3%  (majorité féminine)</w:t>
      </w:r>
    </w:p>
    <w:p w14:paraId="72E1DFAA"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niveau éducatif des participantes et participants au sondage est essentiellement le niveau secondaire et le niveau universitaire avec un taux respectable 52.7% et 27%.</w:t>
      </w:r>
    </w:p>
    <w:p w14:paraId="5E4E7B4F"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Le traitement et l’analyse des résultats du sondage nous a permis </w:t>
      </w:r>
      <w:r w:rsidRPr="00A8713C">
        <w:rPr>
          <w:rFonts w:asciiTheme="majorBidi" w:hAnsiTheme="majorBidi" w:cstheme="majorBidi"/>
          <w:b/>
          <w:bCs/>
          <w:sz w:val="24"/>
          <w:szCs w:val="24"/>
          <w:lang w:bidi="ar-TN"/>
        </w:rPr>
        <w:t>d’identifier plusieurs indicateurs de la masculinité à Kasserine. Ces indicateurs se manifestent par les comportements sociaux, l’état d’esprit, la mode de penser et les préjugés contre les femmes.</w:t>
      </w:r>
    </w:p>
    <w:p w14:paraId="03DD7DF7"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On a traité et analysé des questions bien sélectionnées qu’on les considère comme des questions clés et  réflecteurs de la masculinité.</w:t>
      </w:r>
    </w:p>
    <w:p w14:paraId="63360E4C" w14:textId="77777777" w:rsidR="00903A8D" w:rsidRPr="00A8713C" w:rsidRDefault="00903A8D" w:rsidP="00903A8D">
      <w:p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Les indicateurs étaient d’ordre social, culturel  politique et économique. </w:t>
      </w:r>
    </w:p>
    <w:p w14:paraId="2BCF61D6"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b/>
          <w:bCs/>
          <w:sz w:val="24"/>
          <w:szCs w:val="24"/>
          <w:lang w:bidi="ar-TN"/>
        </w:rPr>
        <w:t>Sur le plan social :</w:t>
      </w:r>
    </w:p>
    <w:p w14:paraId="4DE91B9E"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taux de célébration de la journée mondiale de la femme et de la fête de femme par les hommes dépasse les 30% des femmes enquêtées.</w:t>
      </w:r>
    </w:p>
    <w:p w14:paraId="02D5642E"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 consensus entre les femmes et les hommes à propos le faible impact des textes juridiques concernant le perfectionnement de la situation de la femme et ses droits d’égalité avec l’homme.</w:t>
      </w:r>
    </w:p>
    <w:p w14:paraId="4F70DBC7" w14:textId="098F901A"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47% des femmes enquêtées sont obligées par la  société qui conditionne  sa sortie pour le travail par son respect à ses engagements familiaux. Ce taux reflète un indicateur axial de la masculinité connu par la violence symbolique que la femme exerce sur </w:t>
      </w:r>
      <w:r w:rsidR="00746741" w:rsidRPr="00A8713C">
        <w:rPr>
          <w:rFonts w:asciiTheme="majorBidi" w:hAnsiTheme="majorBidi" w:cstheme="majorBidi"/>
          <w:sz w:val="24"/>
          <w:szCs w:val="24"/>
          <w:lang w:bidi="ar-TN"/>
        </w:rPr>
        <w:t>soi-même</w:t>
      </w:r>
      <w:r w:rsidRPr="00A8713C">
        <w:rPr>
          <w:rFonts w:asciiTheme="majorBidi" w:hAnsiTheme="majorBidi" w:cstheme="majorBidi"/>
          <w:sz w:val="24"/>
          <w:szCs w:val="24"/>
          <w:lang w:bidi="ar-TN"/>
        </w:rPr>
        <w:t>.</w:t>
      </w:r>
    </w:p>
    <w:p w14:paraId="37AC3B6F"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lastRenderedPageBreak/>
        <w:t xml:space="preserve">L’attachement de la femme à la maison et au ménage indique la situation complexe de la femme dans notre société. </w:t>
      </w:r>
    </w:p>
    <w:p w14:paraId="6570EF82"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A8713C">
        <w:rPr>
          <w:rFonts w:asciiTheme="majorBidi" w:hAnsiTheme="majorBidi" w:cstheme="majorBidi"/>
          <w:b/>
          <w:bCs/>
          <w:sz w:val="24"/>
          <w:szCs w:val="24"/>
          <w:lang w:bidi="ar-TN"/>
        </w:rPr>
        <w:t>le plan culturel :</w:t>
      </w:r>
      <w:r w:rsidRPr="00A8713C">
        <w:rPr>
          <w:rFonts w:asciiTheme="majorBidi" w:hAnsiTheme="majorBidi" w:cstheme="majorBidi"/>
          <w:sz w:val="24"/>
          <w:szCs w:val="24"/>
          <w:lang w:bidi="ar-TN"/>
        </w:rPr>
        <w:t xml:space="preserve">  </w:t>
      </w:r>
    </w:p>
    <w:p w14:paraId="38A1346E"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b/>
          <w:bCs/>
          <w:sz w:val="24"/>
          <w:szCs w:val="24"/>
          <w:lang w:bidi="ar-TN"/>
        </w:rPr>
      </w:pPr>
      <w:r w:rsidRPr="00A8713C">
        <w:rPr>
          <w:rFonts w:asciiTheme="majorBidi" w:hAnsiTheme="majorBidi" w:cstheme="majorBidi"/>
          <w:sz w:val="24"/>
          <w:szCs w:val="24"/>
          <w:lang w:bidi="ar-TN"/>
        </w:rPr>
        <w:t>Les hommes n’acceptent plus le partage de ménage avec leurs femmes pour des raisons purement culturelles à travers la déclaration masculine :</w:t>
      </w:r>
      <w:r w:rsidRPr="00A8713C">
        <w:rPr>
          <w:rFonts w:asciiTheme="majorBidi" w:hAnsiTheme="majorBidi" w:cstheme="majorBidi"/>
          <w:b/>
          <w:bCs/>
          <w:sz w:val="24"/>
          <w:szCs w:val="24"/>
          <w:lang w:bidi="ar-TN"/>
        </w:rPr>
        <w:t> « la place naturelle de la femme est la maison »</w:t>
      </w:r>
    </w:p>
    <w:p w14:paraId="1B653083"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La femme divorcée reste une charge dans notre société dominante par la masculinité, c’était l’avis des 46% des hommes enquêtés. Donc la femme qui n’avait pas une protection masculine ne pouvait pas vivre en paix avec la société. </w:t>
      </w:r>
    </w:p>
    <w:p w14:paraId="1402CF2F"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La relation entre virginité et mariage confirme la situation de la femme  concernant sa vie sexuelle dans  notre société. Cette idée était adhérée par les hommes comme par les femmes avec un taux dépassant le 56%. Cet indicateur est en relation avec l’esprit religieux, les traditions et les coutumes héritées.</w:t>
      </w:r>
    </w:p>
    <w:p w14:paraId="4AD2FD63"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A8713C">
        <w:rPr>
          <w:rFonts w:asciiTheme="majorBidi" w:hAnsiTheme="majorBidi" w:cstheme="majorBidi"/>
          <w:sz w:val="24"/>
          <w:szCs w:val="24"/>
          <w:lang w:bidi="ar-TN"/>
        </w:rPr>
        <w:t>Les indicateurs remarquables de la masculinité à partir de ce sondage dans le gouvernorat de Kasserine sont ceux qui en relation avec l’égalité de l’héritage et le leader de la société par une femme. Ces indicateurs  sont en relation directe avec l’interdiction de la religion que ce soit pour l’incapacité de la femme de gérer la société ou pour l’égalité d’héritage vu que la religion exige que l’homme  ait le double par à rapport à la femme. Donc la masculinité est soumise aux exigences de la religion qui domine la société et surtout au niveau du statut personnel</w:t>
      </w:r>
    </w:p>
    <w:p w14:paraId="1B4FAB77"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A8713C">
        <w:rPr>
          <w:rFonts w:asciiTheme="majorBidi" w:hAnsiTheme="majorBidi" w:cstheme="majorBidi"/>
          <w:b/>
          <w:bCs/>
          <w:sz w:val="24"/>
          <w:szCs w:val="24"/>
          <w:lang w:bidi="ar-TN"/>
        </w:rPr>
        <w:t>Sur le plan politique :</w:t>
      </w:r>
    </w:p>
    <w:p w14:paraId="5A71A84E"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La masculinité se manifeste clairement sur le plan politique par la faible présence de la femme dans la vie politique surtout dans les régions intérieurs Kasserine comme exemple.</w:t>
      </w:r>
    </w:p>
    <w:p w14:paraId="55529B64"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La majorité des hommes refusent de voter pour une femme candidate aux élections présidentielles  cet avis est purement religieux et reflète une pensée masculine pour les femmes.</w:t>
      </w:r>
    </w:p>
    <w:p w14:paraId="5D202A1C"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Même les femmes et avec un taux dépassant 40%  refusaient qu’elles ont un rôle politique ce qui nous permet de dire que la femme contribue à la reproduction de la masculinité dans notre société</w:t>
      </w:r>
    </w:p>
    <w:p w14:paraId="35FC6BC2"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Malgré les avis opposés aux femmes du sondage  la majorité des enquêtés ont confirmé que l’avenir de la femme en Tunisie sera mieux que son passé.</w:t>
      </w:r>
    </w:p>
    <w:p w14:paraId="2FBEC76C" w14:textId="77777777" w:rsidR="00903A8D" w:rsidRPr="00A8713C"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A8713C">
        <w:rPr>
          <w:rFonts w:asciiTheme="majorBidi" w:hAnsiTheme="majorBidi" w:cstheme="majorBidi"/>
          <w:b/>
          <w:bCs/>
          <w:sz w:val="24"/>
          <w:szCs w:val="24"/>
          <w:lang w:bidi="ar-TN"/>
        </w:rPr>
        <w:t>Sur le plan économique :</w:t>
      </w:r>
    </w:p>
    <w:p w14:paraId="44F53AD3"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Malgré le progrès enregistré sur la situation et les droits de la femme ; il faut signaler qu’elles sont la maille faible sur le plan économique.</w:t>
      </w:r>
    </w:p>
    <w:p w14:paraId="0EDE7A29"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La femme est exploitée économiquement (au niveau de salaire ainsi que le nombre d’heures du travail)</w:t>
      </w:r>
    </w:p>
    <w:p w14:paraId="080131A4"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L’esclavage des femmes dans le milieu rural est un phénomène prépondérant qui reflète l’exploitation masculine de la femme.</w:t>
      </w:r>
    </w:p>
    <w:p w14:paraId="30DA23A4" w14:textId="77777777" w:rsidR="00903A8D" w:rsidRPr="00A8713C"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A8713C">
        <w:rPr>
          <w:rFonts w:asciiTheme="majorBidi" w:hAnsiTheme="majorBidi" w:cstheme="majorBidi"/>
          <w:sz w:val="24"/>
          <w:szCs w:val="24"/>
          <w:lang w:bidi="ar-TN"/>
        </w:rPr>
        <w:t xml:space="preserve">La société dominée par les hommes pensait que les femmes sont incapables de réussir dans le domaine économique  et que l’économie est un domaine masculin par excellence. </w:t>
      </w:r>
    </w:p>
    <w:p w14:paraId="3B9613DC" w14:textId="77777777" w:rsidR="00903A8D" w:rsidRPr="005F5688" w:rsidRDefault="00903A8D" w:rsidP="00903A8D">
      <w:pPr>
        <w:pStyle w:val="Paragraphedeliste"/>
        <w:numPr>
          <w:ilvl w:val="0"/>
          <w:numId w:val="12"/>
        </w:numPr>
        <w:jc w:val="both"/>
        <w:rPr>
          <w:rFonts w:asciiTheme="majorBidi" w:hAnsiTheme="majorBidi" w:cstheme="majorBidi"/>
          <w:sz w:val="28"/>
          <w:szCs w:val="28"/>
        </w:rPr>
      </w:pPr>
      <w:r w:rsidRPr="005F5688">
        <w:rPr>
          <w:rFonts w:asciiTheme="majorBidi" w:hAnsiTheme="majorBidi" w:cstheme="majorBidi"/>
          <w:b/>
          <w:bCs/>
          <w:sz w:val="28"/>
          <w:szCs w:val="28"/>
          <w:lang w:bidi="ar-TN"/>
        </w:rPr>
        <w:lastRenderedPageBreak/>
        <w:t xml:space="preserve">Caractérisation, traitement et analyse des résultats du sondage </w:t>
      </w:r>
      <w:r w:rsidRPr="005F5688">
        <w:rPr>
          <w:rFonts w:asciiTheme="majorBidi" w:hAnsiTheme="majorBidi" w:cstheme="majorBidi"/>
          <w:b/>
          <w:bCs/>
          <w:sz w:val="28"/>
          <w:szCs w:val="28"/>
        </w:rPr>
        <w:t>du gouvernorat de Siliana.</w:t>
      </w:r>
    </w:p>
    <w:p w14:paraId="0784AB21" w14:textId="77777777" w:rsidR="00903A8D" w:rsidRPr="005F5688" w:rsidRDefault="00903A8D" w:rsidP="00903A8D">
      <w:pPr>
        <w:rPr>
          <w:rFonts w:asciiTheme="majorBidi" w:hAnsiTheme="majorBidi" w:cstheme="majorBidi"/>
          <w:b/>
          <w:bCs/>
          <w:sz w:val="28"/>
          <w:szCs w:val="28"/>
        </w:rPr>
      </w:pPr>
      <w:r w:rsidRPr="005F5688">
        <w:rPr>
          <w:rFonts w:asciiTheme="majorBidi" w:hAnsiTheme="majorBidi" w:cstheme="majorBidi"/>
          <w:sz w:val="28"/>
          <w:szCs w:val="28"/>
        </w:rPr>
        <w:t xml:space="preserve">7-1- </w:t>
      </w:r>
      <w:r w:rsidRPr="005F5688">
        <w:rPr>
          <w:rFonts w:asciiTheme="majorBidi" w:hAnsiTheme="majorBidi" w:cstheme="majorBidi"/>
          <w:b/>
          <w:bCs/>
          <w:sz w:val="28"/>
          <w:szCs w:val="28"/>
        </w:rPr>
        <w:t>Caractérisation des échantillons sondés.</w:t>
      </w:r>
    </w:p>
    <w:p w14:paraId="07A5BA0E" w14:textId="77777777" w:rsidR="00903A8D" w:rsidRPr="005F5688" w:rsidRDefault="00903A8D" w:rsidP="00903A8D">
      <w:pPr>
        <w:pStyle w:val="Paragraphedeliste"/>
        <w:numPr>
          <w:ilvl w:val="0"/>
          <w:numId w:val="11"/>
        </w:numPr>
        <w:rPr>
          <w:rFonts w:asciiTheme="majorBidi" w:hAnsiTheme="majorBidi" w:cstheme="majorBidi"/>
          <w:b/>
          <w:bCs/>
          <w:sz w:val="28"/>
          <w:szCs w:val="28"/>
        </w:rPr>
      </w:pPr>
      <w:r w:rsidRPr="005F5688">
        <w:rPr>
          <w:rFonts w:asciiTheme="majorBidi" w:hAnsiTheme="majorBidi" w:cstheme="majorBidi"/>
          <w:b/>
          <w:bCs/>
          <w:sz w:val="28"/>
          <w:szCs w:val="28"/>
        </w:rPr>
        <w:t>La répartition des échantillons sondés par municipalité :</w:t>
      </w:r>
    </w:p>
    <w:tbl>
      <w:tblPr>
        <w:tblW w:w="742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054"/>
        <w:gridCol w:w="1199"/>
        <w:gridCol w:w="1368"/>
        <w:gridCol w:w="1476"/>
        <w:gridCol w:w="1476"/>
      </w:tblGrid>
      <w:tr w:rsidR="00903A8D" w:rsidRPr="00AF0368" w14:paraId="40952A81" w14:textId="77777777" w:rsidTr="00DB080D">
        <w:trPr>
          <w:cantSplit/>
        </w:trPr>
        <w:tc>
          <w:tcPr>
            <w:tcW w:w="7424" w:type="dxa"/>
            <w:gridSpan w:val="6"/>
            <w:tcBorders>
              <w:top w:val="nil"/>
              <w:left w:val="nil"/>
              <w:bottom w:val="nil"/>
              <w:right w:val="nil"/>
            </w:tcBorders>
            <w:shd w:val="clear" w:color="auto" w:fill="FFFFFF"/>
            <w:vAlign w:val="center"/>
          </w:tcPr>
          <w:p w14:paraId="7BDF4CE0"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27CA7B2E" w14:textId="77777777" w:rsidTr="00DB080D">
        <w:trPr>
          <w:cantSplit/>
        </w:trPr>
        <w:tc>
          <w:tcPr>
            <w:tcW w:w="1905" w:type="dxa"/>
            <w:gridSpan w:val="2"/>
            <w:tcBorders>
              <w:top w:val="single" w:sz="16" w:space="0" w:color="000000"/>
              <w:left w:val="single" w:sz="16" w:space="0" w:color="000000"/>
              <w:bottom w:val="single" w:sz="16" w:space="0" w:color="000000"/>
              <w:right w:val="nil"/>
            </w:tcBorders>
            <w:shd w:val="clear" w:color="auto" w:fill="FFFFFF"/>
            <w:vAlign w:val="bottom"/>
          </w:tcPr>
          <w:p w14:paraId="358C7DE4" w14:textId="77777777" w:rsidR="00903A8D" w:rsidRPr="00AF0368" w:rsidRDefault="00903A8D" w:rsidP="00DB080D">
            <w:pPr>
              <w:autoSpaceDE w:val="0"/>
              <w:autoSpaceDN w:val="0"/>
              <w:adjustRightInd w:val="0"/>
              <w:spacing w:after="0" w:line="240" w:lineRule="auto"/>
              <w:jc w:val="center"/>
              <w:rPr>
                <w:rFonts w:ascii="Times New Roman" w:hAnsi="Times New Roman" w:cs="Times New Roman"/>
                <w:sz w:val="18"/>
                <w:szCs w:val="18"/>
              </w:rPr>
            </w:pPr>
            <w:r w:rsidRPr="00AF0368">
              <w:rPr>
                <w:rFonts w:ascii="Times New Roman" w:hAnsi="Times New Roman" w:cs="Times New Roman"/>
                <w:sz w:val="18"/>
                <w:szCs w:val="18"/>
              </w:rPr>
              <w:t>Municipalité</w:t>
            </w:r>
          </w:p>
        </w:tc>
        <w:tc>
          <w:tcPr>
            <w:tcW w:w="1199" w:type="dxa"/>
            <w:tcBorders>
              <w:top w:val="single" w:sz="16" w:space="0" w:color="000000"/>
              <w:left w:val="single" w:sz="16" w:space="0" w:color="000000"/>
              <w:bottom w:val="single" w:sz="16" w:space="0" w:color="000000"/>
            </w:tcBorders>
            <w:shd w:val="clear" w:color="auto" w:fill="FFFFFF"/>
            <w:vAlign w:val="bottom"/>
          </w:tcPr>
          <w:p w14:paraId="69C6644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Fréquence</w:t>
            </w:r>
          </w:p>
        </w:tc>
        <w:tc>
          <w:tcPr>
            <w:tcW w:w="1368" w:type="dxa"/>
            <w:tcBorders>
              <w:top w:val="single" w:sz="16" w:space="0" w:color="000000"/>
              <w:bottom w:val="single" w:sz="16" w:space="0" w:color="000000"/>
            </w:tcBorders>
            <w:shd w:val="clear" w:color="auto" w:fill="FFFFFF"/>
            <w:vAlign w:val="bottom"/>
          </w:tcPr>
          <w:p w14:paraId="7B02BAF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w:t>
            </w:r>
          </w:p>
        </w:tc>
        <w:tc>
          <w:tcPr>
            <w:tcW w:w="1476" w:type="dxa"/>
            <w:tcBorders>
              <w:top w:val="single" w:sz="16" w:space="0" w:color="000000"/>
              <w:bottom w:val="single" w:sz="16" w:space="0" w:color="000000"/>
            </w:tcBorders>
            <w:shd w:val="clear" w:color="auto" w:fill="FFFFFF"/>
            <w:vAlign w:val="bottom"/>
          </w:tcPr>
          <w:p w14:paraId="32CB32C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3868CE9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 cumulé</w:t>
            </w:r>
          </w:p>
        </w:tc>
      </w:tr>
      <w:tr w:rsidR="00903A8D" w:rsidRPr="00AF0368" w14:paraId="2727B969" w14:textId="77777777" w:rsidTr="00DB080D">
        <w:trPr>
          <w:cantSplit/>
        </w:trPr>
        <w:tc>
          <w:tcPr>
            <w:tcW w:w="851" w:type="dxa"/>
            <w:vMerge w:val="restart"/>
            <w:tcBorders>
              <w:top w:val="single" w:sz="16" w:space="0" w:color="000000"/>
              <w:left w:val="single" w:sz="16" w:space="0" w:color="000000"/>
              <w:bottom w:val="single" w:sz="16" w:space="0" w:color="000000"/>
              <w:right w:val="nil"/>
            </w:tcBorders>
            <w:shd w:val="clear" w:color="auto" w:fill="FFFFFF"/>
          </w:tcPr>
          <w:p w14:paraId="1DE4650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5E03DAA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Laroussa</w:t>
            </w:r>
            <w:proofErr w:type="spellEnd"/>
          </w:p>
        </w:tc>
        <w:tc>
          <w:tcPr>
            <w:tcW w:w="1199" w:type="dxa"/>
            <w:tcBorders>
              <w:top w:val="nil"/>
              <w:left w:val="single" w:sz="16" w:space="0" w:color="000000"/>
              <w:bottom w:val="nil"/>
            </w:tcBorders>
            <w:shd w:val="clear" w:color="auto" w:fill="FFFFFF"/>
            <w:vAlign w:val="center"/>
          </w:tcPr>
          <w:p w14:paraId="54E782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52</w:t>
            </w:r>
          </w:p>
        </w:tc>
        <w:tc>
          <w:tcPr>
            <w:tcW w:w="1368" w:type="dxa"/>
            <w:tcBorders>
              <w:top w:val="nil"/>
              <w:bottom w:val="nil"/>
            </w:tcBorders>
            <w:shd w:val="clear" w:color="auto" w:fill="FFFFFF"/>
            <w:vAlign w:val="center"/>
          </w:tcPr>
          <w:p w14:paraId="5074D03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17,0</w:t>
            </w:r>
          </w:p>
        </w:tc>
        <w:tc>
          <w:tcPr>
            <w:tcW w:w="1476" w:type="dxa"/>
            <w:tcBorders>
              <w:top w:val="nil"/>
              <w:bottom w:val="nil"/>
            </w:tcBorders>
            <w:shd w:val="clear" w:color="auto" w:fill="FFFFFF"/>
            <w:vAlign w:val="center"/>
          </w:tcPr>
          <w:p w14:paraId="2C6591B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17,0</w:t>
            </w:r>
          </w:p>
        </w:tc>
        <w:tc>
          <w:tcPr>
            <w:tcW w:w="1476" w:type="dxa"/>
            <w:tcBorders>
              <w:top w:val="nil"/>
              <w:bottom w:val="nil"/>
              <w:right w:val="single" w:sz="16" w:space="0" w:color="000000"/>
            </w:tcBorders>
            <w:shd w:val="clear" w:color="auto" w:fill="FFFFFF"/>
            <w:vAlign w:val="center"/>
          </w:tcPr>
          <w:p w14:paraId="4F9521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18,7</w:t>
            </w:r>
          </w:p>
        </w:tc>
      </w:tr>
      <w:tr w:rsidR="00903A8D" w:rsidRPr="00AF0368" w14:paraId="42F29A85"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A00ABB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46C94D2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Bourada</w:t>
            </w:r>
            <w:proofErr w:type="spellEnd"/>
          </w:p>
        </w:tc>
        <w:tc>
          <w:tcPr>
            <w:tcW w:w="1199" w:type="dxa"/>
            <w:tcBorders>
              <w:top w:val="nil"/>
              <w:left w:val="single" w:sz="16" w:space="0" w:color="000000"/>
              <w:bottom w:val="nil"/>
            </w:tcBorders>
            <w:shd w:val="clear" w:color="auto" w:fill="FFFFFF"/>
            <w:vAlign w:val="center"/>
          </w:tcPr>
          <w:p w14:paraId="33A17C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51</w:t>
            </w:r>
          </w:p>
        </w:tc>
        <w:tc>
          <w:tcPr>
            <w:tcW w:w="1368" w:type="dxa"/>
            <w:tcBorders>
              <w:top w:val="nil"/>
              <w:bottom w:val="nil"/>
            </w:tcBorders>
            <w:shd w:val="clear" w:color="auto" w:fill="FFFFFF"/>
            <w:vAlign w:val="center"/>
          </w:tcPr>
          <w:p w14:paraId="552B6D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16,7</w:t>
            </w:r>
          </w:p>
        </w:tc>
        <w:tc>
          <w:tcPr>
            <w:tcW w:w="1476" w:type="dxa"/>
            <w:tcBorders>
              <w:top w:val="nil"/>
              <w:bottom w:val="nil"/>
            </w:tcBorders>
            <w:shd w:val="clear" w:color="auto" w:fill="FFFFFF"/>
            <w:vAlign w:val="center"/>
          </w:tcPr>
          <w:p w14:paraId="7E2699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16,7</w:t>
            </w:r>
          </w:p>
        </w:tc>
        <w:tc>
          <w:tcPr>
            <w:tcW w:w="1476" w:type="dxa"/>
            <w:tcBorders>
              <w:top w:val="nil"/>
              <w:bottom w:val="nil"/>
              <w:right w:val="single" w:sz="16" w:space="0" w:color="000000"/>
            </w:tcBorders>
            <w:shd w:val="clear" w:color="auto" w:fill="FFFFFF"/>
            <w:vAlign w:val="center"/>
          </w:tcPr>
          <w:p w14:paraId="29DDF45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35,4</w:t>
            </w:r>
          </w:p>
        </w:tc>
      </w:tr>
      <w:tr w:rsidR="00903A8D" w:rsidRPr="00AF0368" w14:paraId="60B97046"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701ECB0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685F251A"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Siliana sud</w:t>
            </w:r>
          </w:p>
        </w:tc>
        <w:tc>
          <w:tcPr>
            <w:tcW w:w="1199" w:type="dxa"/>
            <w:tcBorders>
              <w:top w:val="nil"/>
              <w:left w:val="single" w:sz="16" w:space="0" w:color="000000"/>
              <w:bottom w:val="nil"/>
            </w:tcBorders>
            <w:shd w:val="clear" w:color="auto" w:fill="FFFFFF"/>
            <w:vAlign w:val="center"/>
          </w:tcPr>
          <w:p w14:paraId="251F4FC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14</w:t>
            </w:r>
          </w:p>
        </w:tc>
        <w:tc>
          <w:tcPr>
            <w:tcW w:w="1368" w:type="dxa"/>
            <w:tcBorders>
              <w:top w:val="nil"/>
              <w:bottom w:val="nil"/>
            </w:tcBorders>
            <w:shd w:val="clear" w:color="auto" w:fill="FFFFFF"/>
            <w:vAlign w:val="center"/>
          </w:tcPr>
          <w:p w14:paraId="3D437BE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4,6</w:t>
            </w:r>
          </w:p>
        </w:tc>
        <w:tc>
          <w:tcPr>
            <w:tcW w:w="1476" w:type="dxa"/>
            <w:tcBorders>
              <w:top w:val="nil"/>
              <w:bottom w:val="nil"/>
            </w:tcBorders>
            <w:shd w:val="clear" w:color="auto" w:fill="FFFFFF"/>
            <w:vAlign w:val="center"/>
          </w:tcPr>
          <w:p w14:paraId="60F415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4,6</w:t>
            </w:r>
          </w:p>
        </w:tc>
        <w:tc>
          <w:tcPr>
            <w:tcW w:w="1476" w:type="dxa"/>
            <w:tcBorders>
              <w:top w:val="nil"/>
              <w:bottom w:val="nil"/>
              <w:right w:val="single" w:sz="16" w:space="0" w:color="000000"/>
            </w:tcBorders>
            <w:shd w:val="clear" w:color="auto" w:fill="FFFFFF"/>
            <w:vAlign w:val="center"/>
          </w:tcPr>
          <w:p w14:paraId="0EE0CA3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40,0</w:t>
            </w:r>
          </w:p>
        </w:tc>
      </w:tr>
      <w:tr w:rsidR="00903A8D" w:rsidRPr="00AF0368" w14:paraId="408B4E4E"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4515094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5312503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Siliana nord</w:t>
            </w:r>
          </w:p>
        </w:tc>
        <w:tc>
          <w:tcPr>
            <w:tcW w:w="1199" w:type="dxa"/>
            <w:tcBorders>
              <w:top w:val="nil"/>
              <w:left w:val="single" w:sz="16" w:space="0" w:color="000000"/>
              <w:bottom w:val="nil"/>
            </w:tcBorders>
            <w:shd w:val="clear" w:color="auto" w:fill="FFFFFF"/>
            <w:vAlign w:val="center"/>
          </w:tcPr>
          <w:p w14:paraId="009D5E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20</w:t>
            </w:r>
          </w:p>
        </w:tc>
        <w:tc>
          <w:tcPr>
            <w:tcW w:w="1368" w:type="dxa"/>
            <w:tcBorders>
              <w:top w:val="nil"/>
              <w:bottom w:val="nil"/>
            </w:tcBorders>
            <w:shd w:val="clear" w:color="auto" w:fill="FFFFFF"/>
            <w:vAlign w:val="center"/>
          </w:tcPr>
          <w:p w14:paraId="302FBD6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6,6</w:t>
            </w:r>
          </w:p>
        </w:tc>
        <w:tc>
          <w:tcPr>
            <w:tcW w:w="1476" w:type="dxa"/>
            <w:tcBorders>
              <w:top w:val="nil"/>
              <w:bottom w:val="nil"/>
            </w:tcBorders>
            <w:shd w:val="clear" w:color="auto" w:fill="FFFFFF"/>
            <w:vAlign w:val="center"/>
          </w:tcPr>
          <w:p w14:paraId="3282B7F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6,6</w:t>
            </w:r>
          </w:p>
        </w:tc>
        <w:tc>
          <w:tcPr>
            <w:tcW w:w="1476" w:type="dxa"/>
            <w:tcBorders>
              <w:top w:val="nil"/>
              <w:bottom w:val="nil"/>
              <w:right w:val="single" w:sz="16" w:space="0" w:color="000000"/>
            </w:tcBorders>
            <w:shd w:val="clear" w:color="auto" w:fill="FFFFFF"/>
            <w:vAlign w:val="center"/>
          </w:tcPr>
          <w:p w14:paraId="5BD975D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46,6</w:t>
            </w:r>
          </w:p>
        </w:tc>
      </w:tr>
      <w:tr w:rsidR="00903A8D" w:rsidRPr="00AF0368" w14:paraId="50B91366"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B47CC2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4C70728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Gaafour</w:t>
            </w:r>
            <w:proofErr w:type="spellEnd"/>
          </w:p>
        </w:tc>
        <w:tc>
          <w:tcPr>
            <w:tcW w:w="1199" w:type="dxa"/>
            <w:tcBorders>
              <w:top w:val="nil"/>
              <w:left w:val="single" w:sz="16" w:space="0" w:color="000000"/>
              <w:bottom w:val="nil"/>
            </w:tcBorders>
            <w:shd w:val="clear" w:color="auto" w:fill="FFFFFF"/>
            <w:vAlign w:val="center"/>
          </w:tcPr>
          <w:p w14:paraId="10E7586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w:t>
            </w:r>
          </w:p>
        </w:tc>
        <w:tc>
          <w:tcPr>
            <w:tcW w:w="1368" w:type="dxa"/>
            <w:tcBorders>
              <w:top w:val="nil"/>
              <w:bottom w:val="nil"/>
            </w:tcBorders>
            <w:shd w:val="clear" w:color="auto" w:fill="FFFFFF"/>
            <w:vAlign w:val="center"/>
          </w:tcPr>
          <w:p w14:paraId="16371E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w:t>
            </w:r>
          </w:p>
        </w:tc>
        <w:tc>
          <w:tcPr>
            <w:tcW w:w="1476" w:type="dxa"/>
            <w:tcBorders>
              <w:top w:val="nil"/>
              <w:bottom w:val="nil"/>
            </w:tcBorders>
            <w:shd w:val="clear" w:color="auto" w:fill="FFFFFF"/>
            <w:vAlign w:val="center"/>
          </w:tcPr>
          <w:p w14:paraId="5B93CEE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w:t>
            </w:r>
          </w:p>
        </w:tc>
        <w:tc>
          <w:tcPr>
            <w:tcW w:w="1476" w:type="dxa"/>
            <w:tcBorders>
              <w:top w:val="nil"/>
              <w:bottom w:val="nil"/>
              <w:right w:val="single" w:sz="16" w:space="0" w:color="000000"/>
            </w:tcBorders>
            <w:shd w:val="clear" w:color="auto" w:fill="FFFFFF"/>
            <w:vAlign w:val="center"/>
          </w:tcPr>
          <w:p w14:paraId="5075C2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47,5</w:t>
            </w:r>
          </w:p>
        </w:tc>
      </w:tr>
      <w:tr w:rsidR="00903A8D" w:rsidRPr="00AF0368" w14:paraId="7DF6B00B"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672A19A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nil"/>
              <w:right w:val="single" w:sz="16" w:space="0" w:color="000000"/>
            </w:tcBorders>
            <w:shd w:val="clear" w:color="auto" w:fill="FFFFFF"/>
          </w:tcPr>
          <w:p w14:paraId="55260CB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Maktar</w:t>
            </w:r>
            <w:proofErr w:type="spellEnd"/>
          </w:p>
        </w:tc>
        <w:tc>
          <w:tcPr>
            <w:tcW w:w="1199" w:type="dxa"/>
            <w:tcBorders>
              <w:top w:val="nil"/>
              <w:left w:val="single" w:sz="16" w:space="0" w:color="000000"/>
              <w:bottom w:val="nil"/>
            </w:tcBorders>
            <w:shd w:val="clear" w:color="auto" w:fill="FFFFFF"/>
            <w:vAlign w:val="center"/>
          </w:tcPr>
          <w:p w14:paraId="2FC23F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160</w:t>
            </w:r>
          </w:p>
        </w:tc>
        <w:tc>
          <w:tcPr>
            <w:tcW w:w="1368" w:type="dxa"/>
            <w:tcBorders>
              <w:top w:val="nil"/>
              <w:bottom w:val="nil"/>
            </w:tcBorders>
            <w:shd w:val="clear" w:color="auto" w:fill="FFFFFF"/>
            <w:vAlign w:val="center"/>
          </w:tcPr>
          <w:p w14:paraId="4A131F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52,5</w:t>
            </w:r>
          </w:p>
        </w:tc>
        <w:tc>
          <w:tcPr>
            <w:tcW w:w="1476" w:type="dxa"/>
            <w:tcBorders>
              <w:top w:val="nil"/>
              <w:bottom w:val="nil"/>
            </w:tcBorders>
            <w:shd w:val="clear" w:color="auto" w:fill="FFFFFF"/>
            <w:vAlign w:val="center"/>
          </w:tcPr>
          <w:p w14:paraId="5AB2312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52,5</w:t>
            </w:r>
          </w:p>
        </w:tc>
        <w:tc>
          <w:tcPr>
            <w:tcW w:w="1476" w:type="dxa"/>
            <w:tcBorders>
              <w:top w:val="nil"/>
              <w:bottom w:val="nil"/>
              <w:right w:val="single" w:sz="16" w:space="0" w:color="000000"/>
            </w:tcBorders>
            <w:shd w:val="clear" w:color="auto" w:fill="FFFFFF"/>
            <w:vAlign w:val="center"/>
          </w:tcPr>
          <w:p w14:paraId="01142C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100,0</w:t>
            </w:r>
          </w:p>
        </w:tc>
      </w:tr>
      <w:tr w:rsidR="00903A8D" w:rsidRPr="00AF0368" w14:paraId="6BF9A0D7"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7BCC820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54" w:type="dxa"/>
            <w:tcBorders>
              <w:top w:val="nil"/>
              <w:left w:val="nil"/>
              <w:bottom w:val="single" w:sz="16" w:space="0" w:color="000000"/>
              <w:right w:val="single" w:sz="16" w:space="0" w:color="000000"/>
            </w:tcBorders>
            <w:shd w:val="clear" w:color="auto" w:fill="FFFFFF"/>
          </w:tcPr>
          <w:p w14:paraId="6FA5C28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452489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25BB4F2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1DD8AE1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1C9A714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CB9FF52" w14:textId="77777777" w:rsidR="005F5688" w:rsidRDefault="005F5688"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p>
    <w:p w14:paraId="629C3A56" w14:textId="367862BF" w:rsidR="00903A8D" w:rsidRPr="00AF0368" w:rsidRDefault="00903A8D" w:rsidP="00903A8D">
      <w:pPr>
        <w:pStyle w:val="Paragraphedeliste"/>
        <w:autoSpaceDE w:val="0"/>
        <w:autoSpaceDN w:val="0"/>
        <w:adjustRightInd w:val="0"/>
        <w:spacing w:after="0" w:line="400" w:lineRule="atLeast"/>
        <w:ind w:left="1068"/>
        <w:rPr>
          <w:rFonts w:ascii="Times New Roman" w:hAnsi="Times New Roman" w:cs="Times New Roman"/>
          <w:sz w:val="28"/>
          <w:szCs w:val="28"/>
        </w:rPr>
      </w:pPr>
      <w:r w:rsidRPr="00AF0368">
        <w:rPr>
          <w:noProof/>
          <w:sz w:val="24"/>
          <w:szCs w:val="24"/>
          <w:lang w:eastAsia="fr-FR"/>
        </w:rPr>
        <w:drawing>
          <wp:inline distT="0" distB="0" distL="0" distR="0" wp14:anchorId="267E192C" wp14:editId="4E987BE2">
            <wp:extent cx="4572000" cy="2743200"/>
            <wp:effectExtent l="0" t="0" r="19050" b="19050"/>
            <wp:docPr id="130" name="Graphique 130"/>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E76D42E" w14:textId="77777777" w:rsidR="00903A8D" w:rsidRPr="00AF0368" w:rsidRDefault="00903A8D" w:rsidP="00903A8D">
      <w:pPr>
        <w:pStyle w:val="Paragraphedeliste"/>
        <w:ind w:left="1068"/>
        <w:rPr>
          <w:rFonts w:asciiTheme="majorBidi" w:hAnsiTheme="majorBidi" w:cstheme="majorBidi"/>
          <w:b/>
          <w:bCs/>
          <w:sz w:val="28"/>
          <w:szCs w:val="28"/>
        </w:rPr>
      </w:pPr>
    </w:p>
    <w:p w14:paraId="4FB6A182"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p w14:paraId="2C5EC5EE" w14:textId="77777777" w:rsidR="00903A8D" w:rsidRPr="00AF0368" w:rsidRDefault="00903A8D" w:rsidP="00903A8D">
      <w:pPr>
        <w:spacing w:line="360" w:lineRule="auto"/>
        <w:jc w:val="both"/>
        <w:rPr>
          <w:rFonts w:asciiTheme="majorBidi" w:hAnsiTheme="majorBidi" w:cstheme="majorBidi"/>
          <w:sz w:val="28"/>
          <w:szCs w:val="28"/>
        </w:rPr>
      </w:pPr>
      <w:r w:rsidRPr="005F5688">
        <w:rPr>
          <w:rFonts w:asciiTheme="majorBidi" w:hAnsiTheme="majorBidi" w:cstheme="majorBidi"/>
          <w:sz w:val="24"/>
          <w:szCs w:val="24"/>
        </w:rPr>
        <w:t>Le sondage d’opinion sur l’égalité de genre au gouvernorat de Siliana visait 300 échantillons répartis dans 6 municipalités et 59 points de rencontre pour les répondants</w:t>
      </w:r>
      <w:r w:rsidRPr="00AF0368">
        <w:rPr>
          <w:rFonts w:asciiTheme="majorBidi" w:hAnsiTheme="majorBidi" w:cstheme="majorBidi"/>
          <w:sz w:val="28"/>
          <w:szCs w:val="28"/>
        </w:rPr>
        <w:t>.</w:t>
      </w:r>
    </w:p>
    <w:p w14:paraId="4ADBFCCC" w14:textId="77777777" w:rsidR="00903A8D" w:rsidRDefault="00903A8D" w:rsidP="00903A8D">
      <w:pPr>
        <w:spacing w:line="360" w:lineRule="auto"/>
        <w:jc w:val="both"/>
        <w:rPr>
          <w:rFonts w:asciiTheme="majorBidi" w:hAnsiTheme="majorBidi" w:cstheme="majorBidi"/>
          <w:sz w:val="24"/>
          <w:szCs w:val="24"/>
        </w:rPr>
      </w:pPr>
      <w:r w:rsidRPr="005F5688">
        <w:rPr>
          <w:rFonts w:asciiTheme="majorBidi" w:hAnsiTheme="majorBidi" w:cstheme="majorBidi"/>
          <w:sz w:val="24"/>
          <w:szCs w:val="24"/>
        </w:rPr>
        <w:t xml:space="preserve">La municipalité de </w:t>
      </w:r>
      <w:proofErr w:type="spellStart"/>
      <w:r w:rsidRPr="005F5688">
        <w:rPr>
          <w:rFonts w:asciiTheme="majorBidi" w:hAnsiTheme="majorBidi" w:cstheme="majorBidi"/>
          <w:sz w:val="24"/>
          <w:szCs w:val="24"/>
        </w:rPr>
        <w:t>Maktar</w:t>
      </w:r>
      <w:proofErr w:type="spellEnd"/>
      <w:r w:rsidRPr="005F5688">
        <w:rPr>
          <w:rFonts w:asciiTheme="majorBidi" w:hAnsiTheme="majorBidi" w:cstheme="majorBidi"/>
          <w:sz w:val="24"/>
          <w:szCs w:val="24"/>
        </w:rPr>
        <w:t xml:space="preserve"> a renfermé 52.5% des nombres des enquêtés vu qu’elle est la deuxième ville du gouvernorat et aussi à cause de l’activité de la société civile dans cette ville.</w:t>
      </w:r>
    </w:p>
    <w:p w14:paraId="64B5ED7C" w14:textId="77777777" w:rsidR="005F5688" w:rsidRPr="005F5688" w:rsidRDefault="005F5688" w:rsidP="00903A8D">
      <w:pPr>
        <w:spacing w:line="360" w:lineRule="auto"/>
        <w:jc w:val="both"/>
        <w:rPr>
          <w:rFonts w:asciiTheme="majorBidi" w:hAnsiTheme="majorBidi" w:cstheme="majorBidi"/>
          <w:sz w:val="24"/>
          <w:szCs w:val="24"/>
        </w:rPr>
      </w:pPr>
    </w:p>
    <w:p w14:paraId="747E06EE" w14:textId="77777777" w:rsidR="00903A8D" w:rsidRPr="00AF0368" w:rsidRDefault="00903A8D" w:rsidP="00903A8D">
      <w:pPr>
        <w:pStyle w:val="Paragraphedeliste"/>
        <w:numPr>
          <w:ilvl w:val="0"/>
          <w:numId w:val="38"/>
        </w:numPr>
        <w:spacing w:line="360" w:lineRule="auto"/>
        <w:jc w:val="both"/>
        <w:rPr>
          <w:rFonts w:asciiTheme="majorBidi" w:hAnsiTheme="majorBidi" w:cstheme="majorBidi"/>
          <w:sz w:val="28"/>
          <w:szCs w:val="28"/>
        </w:rPr>
      </w:pPr>
      <w:r w:rsidRPr="00AF0368">
        <w:rPr>
          <w:rFonts w:asciiTheme="majorBidi" w:hAnsiTheme="majorBidi" w:cstheme="majorBidi"/>
          <w:b/>
          <w:bCs/>
          <w:sz w:val="28"/>
          <w:szCs w:val="28"/>
        </w:rPr>
        <w:lastRenderedPageBreak/>
        <w:t>- Le sexe :</w:t>
      </w:r>
    </w:p>
    <w:tbl>
      <w:tblPr>
        <w:tblW w:w="921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842"/>
        <w:gridCol w:w="2977"/>
      </w:tblGrid>
      <w:tr w:rsidR="00903A8D" w:rsidRPr="00A64E03" w14:paraId="311A5BF3" w14:textId="77777777" w:rsidTr="00DB080D">
        <w:trPr>
          <w:cantSplit/>
        </w:trPr>
        <w:tc>
          <w:tcPr>
            <w:tcW w:w="9214" w:type="dxa"/>
            <w:gridSpan w:val="6"/>
            <w:tcBorders>
              <w:top w:val="nil"/>
              <w:left w:val="nil"/>
              <w:bottom w:val="nil"/>
              <w:right w:val="nil"/>
            </w:tcBorders>
            <w:shd w:val="clear" w:color="auto" w:fill="FFFFFF"/>
            <w:vAlign w:val="center"/>
          </w:tcPr>
          <w:p w14:paraId="21DCDD16" w14:textId="77777777" w:rsidR="00903A8D" w:rsidRPr="00A64E03" w:rsidRDefault="00903A8D" w:rsidP="00DB080D">
            <w:pPr>
              <w:autoSpaceDE w:val="0"/>
              <w:autoSpaceDN w:val="0"/>
              <w:adjustRightInd w:val="0"/>
              <w:spacing w:after="0" w:line="320" w:lineRule="atLeast"/>
              <w:ind w:right="60"/>
              <w:rPr>
                <w:rFonts w:asciiTheme="majorBidi" w:hAnsiTheme="majorBidi" w:cstheme="majorBidi"/>
                <w:sz w:val="20"/>
                <w:szCs w:val="20"/>
              </w:rPr>
            </w:pPr>
          </w:p>
        </w:tc>
      </w:tr>
      <w:tr w:rsidR="00903A8D" w:rsidRPr="00A64E03" w14:paraId="19B0C420"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5B4653A4"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c>
          <w:tcPr>
            <w:tcW w:w="1426" w:type="dxa"/>
            <w:tcBorders>
              <w:top w:val="single" w:sz="16" w:space="0" w:color="000000"/>
              <w:left w:val="single" w:sz="16" w:space="0" w:color="000000"/>
              <w:bottom w:val="single" w:sz="16" w:space="0" w:color="000000"/>
            </w:tcBorders>
            <w:shd w:val="clear" w:color="auto" w:fill="FFFFFF"/>
            <w:vAlign w:val="bottom"/>
          </w:tcPr>
          <w:p w14:paraId="340396AB" w14:textId="77777777" w:rsidR="00903A8D" w:rsidRPr="00A64E03"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64E03">
              <w:rPr>
                <w:rFonts w:asciiTheme="majorBidi" w:hAnsiTheme="majorBidi" w:cstheme="majorBidi"/>
                <w:sz w:val="20"/>
                <w:szCs w:val="20"/>
              </w:rPr>
              <w:t>Fréquence</w:t>
            </w:r>
          </w:p>
        </w:tc>
        <w:tc>
          <w:tcPr>
            <w:tcW w:w="1418" w:type="dxa"/>
            <w:tcBorders>
              <w:top w:val="single" w:sz="16" w:space="0" w:color="000000"/>
              <w:bottom w:val="single" w:sz="16" w:space="0" w:color="000000"/>
            </w:tcBorders>
            <w:shd w:val="clear" w:color="auto" w:fill="FFFFFF"/>
            <w:vAlign w:val="bottom"/>
          </w:tcPr>
          <w:p w14:paraId="08B7DAAB" w14:textId="77777777" w:rsidR="00903A8D" w:rsidRPr="00A64E03"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64E03">
              <w:rPr>
                <w:rFonts w:asciiTheme="majorBidi" w:hAnsiTheme="majorBidi" w:cstheme="majorBidi"/>
                <w:sz w:val="20"/>
                <w:szCs w:val="20"/>
              </w:rPr>
              <w:t>Pourcentage</w:t>
            </w:r>
          </w:p>
        </w:tc>
        <w:tc>
          <w:tcPr>
            <w:tcW w:w="1842" w:type="dxa"/>
            <w:tcBorders>
              <w:top w:val="single" w:sz="16" w:space="0" w:color="000000"/>
              <w:bottom w:val="single" w:sz="16" w:space="0" w:color="000000"/>
            </w:tcBorders>
            <w:shd w:val="clear" w:color="auto" w:fill="FFFFFF"/>
            <w:vAlign w:val="bottom"/>
          </w:tcPr>
          <w:p w14:paraId="104C7C9C" w14:textId="77777777" w:rsidR="00903A8D" w:rsidRPr="00A64E03"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64E03">
              <w:rPr>
                <w:rFonts w:asciiTheme="majorBidi" w:hAnsiTheme="majorBidi" w:cstheme="majorBidi"/>
                <w:sz w:val="20"/>
                <w:szCs w:val="20"/>
              </w:rPr>
              <w:t>Pourcentage valide</w:t>
            </w:r>
          </w:p>
        </w:tc>
        <w:tc>
          <w:tcPr>
            <w:tcW w:w="2977" w:type="dxa"/>
            <w:tcBorders>
              <w:top w:val="single" w:sz="16" w:space="0" w:color="000000"/>
              <w:bottom w:val="single" w:sz="16" w:space="0" w:color="000000"/>
              <w:right w:val="single" w:sz="16" w:space="0" w:color="000000"/>
            </w:tcBorders>
            <w:shd w:val="clear" w:color="auto" w:fill="FFFFFF"/>
            <w:vAlign w:val="bottom"/>
          </w:tcPr>
          <w:p w14:paraId="61551FC5" w14:textId="77777777" w:rsidR="00903A8D" w:rsidRPr="00A64E03"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64E03">
              <w:rPr>
                <w:rFonts w:asciiTheme="majorBidi" w:hAnsiTheme="majorBidi" w:cstheme="majorBidi"/>
                <w:sz w:val="20"/>
                <w:szCs w:val="20"/>
              </w:rPr>
              <w:t>Pourcentage cumulé</w:t>
            </w:r>
          </w:p>
        </w:tc>
      </w:tr>
      <w:tr w:rsidR="00903A8D" w:rsidRPr="00A64E03" w14:paraId="37B6E4C5"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2D60C742"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A64E03">
              <w:rPr>
                <w:rFonts w:asciiTheme="majorBidi" w:hAnsiTheme="majorBidi" w:cstheme="majorBidi"/>
                <w:sz w:val="20"/>
                <w:szCs w:val="20"/>
              </w:rPr>
              <w:t>Valide</w:t>
            </w:r>
          </w:p>
          <w:p w14:paraId="74C8FB53" w14:textId="77777777" w:rsidR="00903A8D" w:rsidRPr="00A64E03" w:rsidRDefault="00903A8D" w:rsidP="00DB080D">
            <w:pPr>
              <w:autoSpaceDE w:val="0"/>
              <w:autoSpaceDN w:val="0"/>
              <w:adjustRightInd w:val="0"/>
              <w:spacing w:after="0" w:line="320" w:lineRule="atLeast"/>
              <w:ind w:right="60"/>
              <w:jc w:val="center"/>
              <w:rPr>
                <w:rFonts w:asciiTheme="majorBidi" w:hAnsiTheme="majorBidi" w:cstheme="majorBidi"/>
                <w:sz w:val="20"/>
                <w:szCs w:val="20"/>
              </w:rPr>
            </w:pPr>
            <w:r w:rsidRPr="00A64E03">
              <w:rPr>
                <w:rFonts w:asciiTheme="majorBidi" w:hAnsiTheme="majorBidi" w:cstheme="majorBidi"/>
                <w:sz w:val="20"/>
                <w:szCs w:val="20"/>
              </w:rPr>
              <w:t>Masculin</w:t>
            </w:r>
          </w:p>
          <w:p w14:paraId="5D5EA2E0" w14:textId="77777777" w:rsidR="00903A8D" w:rsidRPr="00A64E03"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A64E03">
              <w:rPr>
                <w:rFonts w:asciiTheme="majorBidi" w:hAnsiTheme="majorBidi" w:cstheme="majorBidi"/>
                <w:sz w:val="20"/>
                <w:szCs w:val="20"/>
              </w:rPr>
              <w:t>Féminin</w:t>
            </w:r>
          </w:p>
          <w:p w14:paraId="129B51CE" w14:textId="77777777" w:rsidR="00903A8D" w:rsidRPr="00A64E03" w:rsidRDefault="00903A8D" w:rsidP="00DB080D">
            <w:pPr>
              <w:autoSpaceDE w:val="0"/>
              <w:autoSpaceDN w:val="0"/>
              <w:adjustRightInd w:val="0"/>
              <w:spacing w:after="0" w:line="320" w:lineRule="atLeast"/>
              <w:ind w:right="60"/>
              <w:rPr>
                <w:rFonts w:asciiTheme="majorBidi" w:hAnsiTheme="majorBidi" w:cstheme="majorBidi"/>
                <w:sz w:val="20"/>
                <w:szCs w:val="20"/>
              </w:rPr>
            </w:pPr>
          </w:p>
        </w:tc>
        <w:tc>
          <w:tcPr>
            <w:tcW w:w="737" w:type="dxa"/>
            <w:tcBorders>
              <w:top w:val="single" w:sz="16" w:space="0" w:color="000000"/>
              <w:left w:val="nil"/>
              <w:bottom w:val="nil"/>
              <w:right w:val="single" w:sz="16" w:space="0" w:color="000000"/>
            </w:tcBorders>
            <w:shd w:val="clear" w:color="auto" w:fill="FFFFFF"/>
          </w:tcPr>
          <w:p w14:paraId="6B9E0AEC"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p>
        </w:tc>
        <w:tc>
          <w:tcPr>
            <w:tcW w:w="1426" w:type="dxa"/>
            <w:tcBorders>
              <w:top w:val="single" w:sz="16" w:space="0" w:color="000000"/>
              <w:left w:val="single" w:sz="16" w:space="0" w:color="000000"/>
              <w:bottom w:val="nil"/>
            </w:tcBorders>
            <w:shd w:val="clear" w:color="auto" w:fill="FFFFFF"/>
            <w:vAlign w:val="center"/>
          </w:tcPr>
          <w:p w14:paraId="2915FDB1"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110</w:t>
            </w:r>
          </w:p>
        </w:tc>
        <w:tc>
          <w:tcPr>
            <w:tcW w:w="1418" w:type="dxa"/>
            <w:tcBorders>
              <w:top w:val="single" w:sz="16" w:space="0" w:color="000000"/>
              <w:bottom w:val="nil"/>
            </w:tcBorders>
            <w:shd w:val="clear" w:color="auto" w:fill="FFFFFF"/>
            <w:vAlign w:val="center"/>
          </w:tcPr>
          <w:p w14:paraId="4BB22FD0"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36,7</w:t>
            </w:r>
          </w:p>
        </w:tc>
        <w:tc>
          <w:tcPr>
            <w:tcW w:w="1842" w:type="dxa"/>
            <w:tcBorders>
              <w:top w:val="single" w:sz="16" w:space="0" w:color="000000"/>
              <w:bottom w:val="nil"/>
            </w:tcBorders>
            <w:shd w:val="clear" w:color="auto" w:fill="FFFFFF"/>
            <w:vAlign w:val="center"/>
          </w:tcPr>
          <w:p w14:paraId="0DE12777"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36,7</w:t>
            </w:r>
          </w:p>
        </w:tc>
        <w:tc>
          <w:tcPr>
            <w:tcW w:w="2977" w:type="dxa"/>
            <w:tcBorders>
              <w:top w:val="single" w:sz="16" w:space="0" w:color="000000"/>
              <w:bottom w:val="nil"/>
              <w:right w:val="single" w:sz="16" w:space="0" w:color="000000"/>
            </w:tcBorders>
            <w:shd w:val="clear" w:color="auto" w:fill="FFFFFF"/>
            <w:vAlign w:val="center"/>
          </w:tcPr>
          <w:p w14:paraId="11B3BF19"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36,7</w:t>
            </w:r>
          </w:p>
        </w:tc>
      </w:tr>
      <w:tr w:rsidR="00903A8D" w:rsidRPr="00A64E03" w14:paraId="0BC4F288"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E73265D"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c>
          <w:tcPr>
            <w:tcW w:w="737" w:type="dxa"/>
            <w:tcBorders>
              <w:top w:val="nil"/>
              <w:left w:val="nil"/>
              <w:bottom w:val="nil"/>
              <w:right w:val="single" w:sz="16" w:space="0" w:color="000000"/>
            </w:tcBorders>
            <w:shd w:val="clear" w:color="auto" w:fill="FFFFFF"/>
          </w:tcPr>
          <w:p w14:paraId="2293C4F5"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p>
        </w:tc>
        <w:tc>
          <w:tcPr>
            <w:tcW w:w="1426" w:type="dxa"/>
            <w:tcBorders>
              <w:top w:val="nil"/>
              <w:left w:val="single" w:sz="16" w:space="0" w:color="000000"/>
              <w:bottom w:val="nil"/>
            </w:tcBorders>
            <w:shd w:val="clear" w:color="auto" w:fill="FFFFFF"/>
            <w:vAlign w:val="center"/>
          </w:tcPr>
          <w:p w14:paraId="19F7B88F"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190</w:t>
            </w:r>
          </w:p>
        </w:tc>
        <w:tc>
          <w:tcPr>
            <w:tcW w:w="1418" w:type="dxa"/>
            <w:tcBorders>
              <w:top w:val="nil"/>
              <w:bottom w:val="nil"/>
            </w:tcBorders>
            <w:shd w:val="clear" w:color="auto" w:fill="FFFFFF"/>
            <w:vAlign w:val="center"/>
          </w:tcPr>
          <w:p w14:paraId="4F6FF959"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63,3</w:t>
            </w:r>
          </w:p>
        </w:tc>
        <w:tc>
          <w:tcPr>
            <w:tcW w:w="1842" w:type="dxa"/>
            <w:tcBorders>
              <w:top w:val="nil"/>
              <w:bottom w:val="nil"/>
            </w:tcBorders>
            <w:shd w:val="clear" w:color="auto" w:fill="FFFFFF"/>
            <w:vAlign w:val="center"/>
          </w:tcPr>
          <w:p w14:paraId="15BDBC67"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63,3</w:t>
            </w:r>
          </w:p>
        </w:tc>
        <w:tc>
          <w:tcPr>
            <w:tcW w:w="2977" w:type="dxa"/>
            <w:tcBorders>
              <w:top w:val="nil"/>
              <w:bottom w:val="nil"/>
              <w:right w:val="single" w:sz="16" w:space="0" w:color="000000"/>
            </w:tcBorders>
            <w:shd w:val="clear" w:color="auto" w:fill="FFFFFF"/>
            <w:vAlign w:val="center"/>
          </w:tcPr>
          <w:p w14:paraId="2AF17291"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100,0</w:t>
            </w:r>
          </w:p>
        </w:tc>
      </w:tr>
      <w:tr w:rsidR="00903A8D" w:rsidRPr="00A64E03" w14:paraId="17D7B68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D98F452"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c>
          <w:tcPr>
            <w:tcW w:w="737" w:type="dxa"/>
            <w:tcBorders>
              <w:top w:val="nil"/>
              <w:left w:val="nil"/>
              <w:bottom w:val="nil"/>
              <w:right w:val="single" w:sz="16" w:space="0" w:color="000000"/>
            </w:tcBorders>
            <w:shd w:val="clear" w:color="auto" w:fill="FFFFFF"/>
          </w:tcPr>
          <w:p w14:paraId="0FE1A803"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A64E03">
              <w:rPr>
                <w:rFonts w:asciiTheme="majorBidi" w:hAnsiTheme="majorBidi" w:cstheme="majorBidi"/>
                <w:sz w:val="20"/>
                <w:szCs w:val="20"/>
              </w:rPr>
              <w:t>Total</w:t>
            </w:r>
          </w:p>
        </w:tc>
        <w:tc>
          <w:tcPr>
            <w:tcW w:w="1426" w:type="dxa"/>
            <w:tcBorders>
              <w:top w:val="nil"/>
              <w:left w:val="single" w:sz="16" w:space="0" w:color="000000"/>
              <w:bottom w:val="nil"/>
            </w:tcBorders>
            <w:shd w:val="clear" w:color="auto" w:fill="FFFFFF"/>
            <w:vAlign w:val="center"/>
          </w:tcPr>
          <w:p w14:paraId="5EF733BC"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300</w:t>
            </w:r>
          </w:p>
        </w:tc>
        <w:tc>
          <w:tcPr>
            <w:tcW w:w="1418" w:type="dxa"/>
            <w:tcBorders>
              <w:top w:val="nil"/>
              <w:bottom w:val="nil"/>
            </w:tcBorders>
            <w:shd w:val="clear" w:color="auto" w:fill="FFFFFF"/>
            <w:vAlign w:val="center"/>
          </w:tcPr>
          <w:p w14:paraId="4C88996C"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100,0</w:t>
            </w:r>
          </w:p>
        </w:tc>
        <w:tc>
          <w:tcPr>
            <w:tcW w:w="1842" w:type="dxa"/>
            <w:tcBorders>
              <w:top w:val="nil"/>
              <w:bottom w:val="nil"/>
            </w:tcBorders>
            <w:shd w:val="clear" w:color="auto" w:fill="FFFFFF"/>
            <w:vAlign w:val="center"/>
          </w:tcPr>
          <w:p w14:paraId="2F72B42E"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A64E03">
              <w:rPr>
                <w:rFonts w:asciiTheme="majorBidi" w:hAnsiTheme="majorBidi" w:cstheme="majorBidi"/>
                <w:sz w:val="20"/>
                <w:szCs w:val="20"/>
              </w:rPr>
              <w:t>100,0</w:t>
            </w:r>
          </w:p>
        </w:tc>
        <w:tc>
          <w:tcPr>
            <w:tcW w:w="2977" w:type="dxa"/>
            <w:tcBorders>
              <w:top w:val="nil"/>
              <w:bottom w:val="nil"/>
              <w:right w:val="single" w:sz="16" w:space="0" w:color="000000"/>
            </w:tcBorders>
            <w:shd w:val="clear" w:color="auto" w:fill="FFFFFF"/>
            <w:vAlign w:val="center"/>
          </w:tcPr>
          <w:p w14:paraId="5E770A6C"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r>
      <w:tr w:rsidR="00903A8D" w:rsidRPr="00A64E03" w14:paraId="4D4A6C33" w14:textId="77777777" w:rsidTr="00DB080D">
        <w:trPr>
          <w:cantSplit/>
        </w:trPr>
        <w:tc>
          <w:tcPr>
            <w:tcW w:w="814" w:type="dxa"/>
            <w:tcBorders>
              <w:top w:val="single" w:sz="16" w:space="0" w:color="000000"/>
              <w:left w:val="single" w:sz="16" w:space="0" w:color="000000"/>
              <w:bottom w:val="single" w:sz="16" w:space="0" w:color="000000"/>
              <w:right w:val="nil"/>
            </w:tcBorders>
            <w:shd w:val="clear" w:color="auto" w:fill="FFFFFF"/>
          </w:tcPr>
          <w:p w14:paraId="498295C9"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c>
          <w:tcPr>
            <w:tcW w:w="737" w:type="dxa"/>
            <w:tcBorders>
              <w:top w:val="nil"/>
              <w:left w:val="nil"/>
              <w:bottom w:val="nil"/>
              <w:right w:val="single" w:sz="16" w:space="0" w:color="000000"/>
            </w:tcBorders>
            <w:shd w:val="clear" w:color="auto" w:fill="FFFFFF"/>
          </w:tcPr>
          <w:p w14:paraId="31B92F11"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p>
        </w:tc>
        <w:tc>
          <w:tcPr>
            <w:tcW w:w="1426" w:type="dxa"/>
            <w:tcBorders>
              <w:top w:val="nil"/>
              <w:left w:val="single" w:sz="16" w:space="0" w:color="000000"/>
              <w:bottom w:val="nil"/>
            </w:tcBorders>
            <w:shd w:val="clear" w:color="auto" w:fill="FFFFFF"/>
            <w:vAlign w:val="center"/>
          </w:tcPr>
          <w:p w14:paraId="284F59FF"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418" w:type="dxa"/>
            <w:tcBorders>
              <w:top w:val="nil"/>
              <w:bottom w:val="nil"/>
            </w:tcBorders>
            <w:shd w:val="clear" w:color="auto" w:fill="FFFFFF"/>
            <w:vAlign w:val="center"/>
          </w:tcPr>
          <w:p w14:paraId="073C55AB"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842" w:type="dxa"/>
            <w:tcBorders>
              <w:top w:val="nil"/>
              <w:bottom w:val="nil"/>
            </w:tcBorders>
            <w:shd w:val="clear" w:color="auto" w:fill="FFFFFF"/>
            <w:vAlign w:val="center"/>
          </w:tcPr>
          <w:p w14:paraId="30AF4648"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2977" w:type="dxa"/>
            <w:tcBorders>
              <w:top w:val="nil"/>
              <w:bottom w:val="nil"/>
              <w:right w:val="single" w:sz="16" w:space="0" w:color="000000"/>
            </w:tcBorders>
            <w:shd w:val="clear" w:color="auto" w:fill="FFFFFF"/>
            <w:vAlign w:val="center"/>
          </w:tcPr>
          <w:p w14:paraId="4F2804BB"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r>
      <w:tr w:rsidR="00903A8D" w:rsidRPr="00A64E03" w14:paraId="3E22A557" w14:textId="77777777" w:rsidTr="00DB080D">
        <w:trPr>
          <w:cantSplit/>
          <w:trHeight w:val="40"/>
        </w:trPr>
        <w:tc>
          <w:tcPr>
            <w:tcW w:w="814" w:type="dxa"/>
            <w:tcBorders>
              <w:top w:val="single" w:sz="16" w:space="0" w:color="000000"/>
              <w:left w:val="single" w:sz="16" w:space="0" w:color="000000"/>
              <w:bottom w:val="single" w:sz="16" w:space="0" w:color="000000"/>
              <w:right w:val="nil"/>
            </w:tcBorders>
            <w:shd w:val="clear" w:color="auto" w:fill="FFFFFF"/>
          </w:tcPr>
          <w:p w14:paraId="3B25BA71"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c>
          <w:tcPr>
            <w:tcW w:w="737" w:type="dxa"/>
            <w:tcBorders>
              <w:top w:val="nil"/>
              <w:left w:val="nil"/>
              <w:bottom w:val="single" w:sz="16" w:space="0" w:color="000000"/>
              <w:right w:val="single" w:sz="16" w:space="0" w:color="000000"/>
            </w:tcBorders>
            <w:shd w:val="clear" w:color="auto" w:fill="FFFFFF"/>
          </w:tcPr>
          <w:p w14:paraId="316E59B1" w14:textId="77777777" w:rsidR="00903A8D" w:rsidRPr="00A64E03" w:rsidRDefault="00903A8D" w:rsidP="00DB080D">
            <w:pPr>
              <w:autoSpaceDE w:val="0"/>
              <w:autoSpaceDN w:val="0"/>
              <w:adjustRightInd w:val="0"/>
              <w:spacing w:after="0" w:line="320" w:lineRule="atLeast"/>
              <w:ind w:left="60" w:right="60"/>
              <w:rPr>
                <w:rFonts w:asciiTheme="majorBidi" w:hAnsiTheme="majorBidi" w:cstheme="majorBidi"/>
                <w:sz w:val="20"/>
                <w:szCs w:val="20"/>
              </w:rPr>
            </w:pPr>
          </w:p>
        </w:tc>
        <w:tc>
          <w:tcPr>
            <w:tcW w:w="1426" w:type="dxa"/>
            <w:tcBorders>
              <w:top w:val="nil"/>
              <w:left w:val="single" w:sz="16" w:space="0" w:color="000000"/>
              <w:bottom w:val="single" w:sz="16" w:space="0" w:color="000000"/>
            </w:tcBorders>
            <w:shd w:val="clear" w:color="auto" w:fill="FFFFFF"/>
            <w:vAlign w:val="center"/>
          </w:tcPr>
          <w:p w14:paraId="7173B091"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418" w:type="dxa"/>
            <w:tcBorders>
              <w:top w:val="nil"/>
              <w:bottom w:val="single" w:sz="16" w:space="0" w:color="000000"/>
            </w:tcBorders>
            <w:shd w:val="clear" w:color="auto" w:fill="FFFFFF"/>
            <w:vAlign w:val="center"/>
          </w:tcPr>
          <w:p w14:paraId="7E499FA3"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842" w:type="dxa"/>
            <w:tcBorders>
              <w:top w:val="nil"/>
              <w:bottom w:val="single" w:sz="16" w:space="0" w:color="000000"/>
            </w:tcBorders>
            <w:shd w:val="clear" w:color="auto" w:fill="FFFFFF"/>
            <w:vAlign w:val="center"/>
          </w:tcPr>
          <w:p w14:paraId="697E1EE2" w14:textId="77777777" w:rsidR="00903A8D" w:rsidRPr="00A64E03"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2977" w:type="dxa"/>
            <w:tcBorders>
              <w:top w:val="nil"/>
              <w:bottom w:val="single" w:sz="16" w:space="0" w:color="000000"/>
              <w:right w:val="single" w:sz="16" w:space="0" w:color="000000"/>
            </w:tcBorders>
            <w:shd w:val="clear" w:color="auto" w:fill="FFFFFF"/>
            <w:vAlign w:val="center"/>
          </w:tcPr>
          <w:p w14:paraId="2673A8E2" w14:textId="77777777" w:rsidR="00903A8D" w:rsidRPr="00A64E03" w:rsidRDefault="00903A8D" w:rsidP="00DB080D">
            <w:pPr>
              <w:autoSpaceDE w:val="0"/>
              <w:autoSpaceDN w:val="0"/>
              <w:adjustRightInd w:val="0"/>
              <w:spacing w:after="0" w:line="240" w:lineRule="auto"/>
              <w:rPr>
                <w:rFonts w:asciiTheme="majorBidi" w:hAnsiTheme="majorBidi" w:cstheme="majorBidi"/>
                <w:sz w:val="20"/>
                <w:szCs w:val="20"/>
              </w:rPr>
            </w:pPr>
          </w:p>
        </w:tc>
      </w:tr>
    </w:tbl>
    <w:p w14:paraId="522DE022" w14:textId="77777777" w:rsidR="00903A8D" w:rsidRPr="00AF0368" w:rsidRDefault="00903A8D" w:rsidP="00903A8D">
      <w:pPr>
        <w:autoSpaceDE w:val="0"/>
        <w:autoSpaceDN w:val="0"/>
        <w:adjustRightInd w:val="0"/>
        <w:spacing w:after="0" w:line="360" w:lineRule="auto"/>
        <w:rPr>
          <w:rFonts w:asciiTheme="majorBidi" w:hAnsiTheme="majorBidi" w:cstheme="majorBidi"/>
          <w:b/>
          <w:bCs/>
          <w:sz w:val="28"/>
          <w:szCs w:val="28"/>
          <w:rtl/>
          <w:lang w:bidi="ar-TN"/>
        </w:rPr>
      </w:pPr>
    </w:p>
    <w:p w14:paraId="44FC56E9" w14:textId="77777777" w:rsidR="00903A8D" w:rsidRPr="005F5688" w:rsidRDefault="00903A8D" w:rsidP="00903A8D">
      <w:pPr>
        <w:autoSpaceDE w:val="0"/>
        <w:autoSpaceDN w:val="0"/>
        <w:adjustRightInd w:val="0"/>
        <w:spacing w:after="0" w:line="360" w:lineRule="auto"/>
        <w:jc w:val="both"/>
        <w:rPr>
          <w:rFonts w:asciiTheme="majorBidi" w:hAnsiTheme="majorBidi" w:cstheme="majorBidi"/>
          <w:sz w:val="24"/>
          <w:szCs w:val="24"/>
          <w:lang w:bidi="ar-TN"/>
        </w:rPr>
      </w:pPr>
      <w:r w:rsidRPr="005F5688">
        <w:rPr>
          <w:rFonts w:asciiTheme="majorBidi" w:hAnsiTheme="majorBidi" w:cstheme="majorBidi"/>
          <w:sz w:val="24"/>
          <w:szCs w:val="24"/>
          <w:lang w:bidi="ar-TN"/>
        </w:rPr>
        <w:t>L'échantillon de 300 répondants est divisé en 36, 7% d'hommes et 63, 3% de femmes.</w:t>
      </w:r>
    </w:p>
    <w:p w14:paraId="1F9F0B54" w14:textId="77777777" w:rsidR="00903A8D" w:rsidRPr="005F5688" w:rsidRDefault="00903A8D" w:rsidP="00903A8D">
      <w:pPr>
        <w:autoSpaceDE w:val="0"/>
        <w:autoSpaceDN w:val="0"/>
        <w:adjustRightInd w:val="0"/>
        <w:spacing w:after="0" w:line="360" w:lineRule="auto"/>
        <w:jc w:val="both"/>
        <w:rPr>
          <w:rFonts w:asciiTheme="majorBidi" w:hAnsiTheme="majorBidi" w:cstheme="majorBidi"/>
          <w:sz w:val="24"/>
          <w:szCs w:val="24"/>
          <w:rtl/>
          <w:lang w:bidi="ar-TN"/>
        </w:rPr>
      </w:pPr>
      <w:r w:rsidRPr="005F5688">
        <w:rPr>
          <w:rFonts w:asciiTheme="majorBidi" w:hAnsiTheme="majorBidi" w:cstheme="majorBidi"/>
          <w:sz w:val="24"/>
          <w:szCs w:val="24"/>
          <w:lang w:bidi="ar-TN"/>
        </w:rPr>
        <w:t>Il est claire qu’ il avait un écart entre les taux malgré l'accent mis par l'équipe de travail sur la parité des sexes lors de la distribution de sondage, en effet l'acceptation volontaire et la réponse des femmes sont supérieures par à rapport aux  hommes qui refusaient de répondre malgré qu'ils soient en dehors du lieu de travail.</w:t>
      </w:r>
    </w:p>
    <w:p w14:paraId="33825176" w14:textId="77777777" w:rsidR="00903A8D" w:rsidRPr="005F5688" w:rsidRDefault="00903A8D" w:rsidP="00903A8D">
      <w:pPr>
        <w:autoSpaceDE w:val="0"/>
        <w:autoSpaceDN w:val="0"/>
        <w:adjustRightInd w:val="0"/>
        <w:spacing w:after="0" w:line="360" w:lineRule="auto"/>
        <w:jc w:val="both"/>
        <w:rPr>
          <w:rFonts w:asciiTheme="majorBidi" w:hAnsiTheme="majorBidi" w:cstheme="majorBidi"/>
          <w:sz w:val="24"/>
          <w:szCs w:val="24"/>
          <w:lang w:bidi="ar-TN"/>
        </w:rPr>
      </w:pPr>
      <w:r w:rsidRPr="005F5688">
        <w:rPr>
          <w:rFonts w:asciiTheme="majorBidi" w:hAnsiTheme="majorBidi" w:cstheme="majorBidi"/>
          <w:sz w:val="24"/>
          <w:szCs w:val="24"/>
          <w:lang w:bidi="ar-TN"/>
        </w:rPr>
        <w:t>Le pourcentage des répondants ne représente pas la répartition de la population entre les femmes et les hommes au gouvernorat de Siliana, selon les statistiques officielles, qui représentent 50,58% des femmes et 49,15% des hommes, étant donné qu'en raison d'une dimension procédurale, le nombre de répondants femmes était plus que les hommes.</w:t>
      </w:r>
    </w:p>
    <w:p w14:paraId="297BDB55" w14:textId="77777777" w:rsidR="00903A8D" w:rsidRPr="00AF0368" w:rsidRDefault="00903A8D" w:rsidP="00903A8D">
      <w:pPr>
        <w:autoSpaceDE w:val="0"/>
        <w:autoSpaceDN w:val="0"/>
        <w:adjustRightInd w:val="0"/>
        <w:spacing w:after="0" w:line="360" w:lineRule="auto"/>
        <w:jc w:val="both"/>
        <w:rPr>
          <w:rFonts w:asciiTheme="majorBidi" w:hAnsiTheme="majorBidi" w:cstheme="majorBidi"/>
          <w:sz w:val="28"/>
          <w:szCs w:val="28"/>
          <w:lang w:bidi="ar-TN"/>
        </w:rPr>
      </w:pPr>
    </w:p>
    <w:p w14:paraId="157F924A" w14:textId="1E42060A" w:rsidR="00A64E03" w:rsidRPr="00AF0368" w:rsidRDefault="00903A8D" w:rsidP="00A64E03">
      <w:pPr>
        <w:autoSpaceDE w:val="0"/>
        <w:autoSpaceDN w:val="0"/>
        <w:adjustRightInd w:val="0"/>
        <w:spacing w:after="0" w:line="360" w:lineRule="auto"/>
        <w:rPr>
          <w:rFonts w:asciiTheme="majorBidi" w:hAnsiTheme="majorBidi" w:cstheme="majorBidi"/>
          <w:b/>
          <w:bCs/>
          <w:sz w:val="28"/>
          <w:szCs w:val="28"/>
          <w:rtl/>
          <w:lang w:bidi="ar-TN"/>
        </w:rPr>
      </w:pPr>
      <w:r w:rsidRPr="00AF0368">
        <w:rPr>
          <w:rFonts w:asciiTheme="majorBidi" w:hAnsiTheme="majorBidi" w:cstheme="majorBidi"/>
          <w:b/>
          <w:bCs/>
          <w:noProof/>
          <w:sz w:val="28"/>
          <w:szCs w:val="28"/>
          <w:lang w:eastAsia="fr-FR"/>
        </w:rPr>
        <w:drawing>
          <wp:inline distT="0" distB="0" distL="0" distR="0" wp14:anchorId="4AD57135" wp14:editId="7964CB80">
            <wp:extent cx="5781675" cy="2419350"/>
            <wp:effectExtent l="0" t="0" r="9525" b="19050"/>
            <wp:docPr id="126" name="Graphique 12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74CF28C2" w14:textId="77777777" w:rsidR="00903A8D" w:rsidRPr="00AF0368" w:rsidRDefault="00903A8D" w:rsidP="00903A8D">
      <w:pPr>
        <w:pStyle w:val="Paragraphedeliste"/>
        <w:numPr>
          <w:ilvl w:val="0"/>
          <w:numId w:val="38"/>
        </w:numPr>
        <w:autoSpaceDE w:val="0"/>
        <w:autoSpaceDN w:val="0"/>
        <w:adjustRightInd w:val="0"/>
        <w:spacing w:after="0" w:line="360" w:lineRule="auto"/>
        <w:rPr>
          <w:rFonts w:asciiTheme="majorBidi" w:hAnsiTheme="majorBidi" w:cstheme="majorBidi"/>
          <w:b/>
          <w:bCs/>
          <w:sz w:val="28"/>
          <w:szCs w:val="28"/>
          <w:rtl/>
        </w:rPr>
      </w:pPr>
      <w:r w:rsidRPr="00AF0368">
        <w:rPr>
          <w:rFonts w:asciiTheme="majorBidi" w:hAnsiTheme="majorBidi" w:cstheme="majorBidi"/>
          <w:b/>
          <w:bCs/>
          <w:sz w:val="28"/>
          <w:szCs w:val="28"/>
        </w:rPr>
        <w:t>La situation  familiale :</w:t>
      </w:r>
    </w:p>
    <w:tbl>
      <w:tblPr>
        <w:tblW w:w="9072"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1314"/>
        <w:gridCol w:w="1275"/>
        <w:gridCol w:w="1560"/>
        <w:gridCol w:w="1559"/>
        <w:gridCol w:w="2551"/>
      </w:tblGrid>
      <w:tr w:rsidR="00903A8D" w:rsidRPr="00036DC9" w14:paraId="65777614" w14:textId="77777777" w:rsidTr="00DB080D">
        <w:trPr>
          <w:cantSplit/>
        </w:trPr>
        <w:tc>
          <w:tcPr>
            <w:tcW w:w="2127" w:type="dxa"/>
            <w:gridSpan w:val="2"/>
            <w:tcBorders>
              <w:top w:val="single" w:sz="16" w:space="0" w:color="000000"/>
              <w:left w:val="single" w:sz="16" w:space="0" w:color="000000"/>
              <w:bottom w:val="single" w:sz="16" w:space="0" w:color="000000"/>
              <w:right w:val="nil"/>
            </w:tcBorders>
            <w:shd w:val="clear" w:color="auto" w:fill="FFFFFF"/>
            <w:vAlign w:val="bottom"/>
          </w:tcPr>
          <w:p w14:paraId="4A5B9895" w14:textId="77777777" w:rsidR="00903A8D" w:rsidRPr="00036DC9" w:rsidRDefault="00903A8D" w:rsidP="00DB080D">
            <w:pPr>
              <w:rPr>
                <w:rFonts w:asciiTheme="majorBidi" w:hAnsiTheme="majorBidi" w:cstheme="majorBidi"/>
                <w:sz w:val="20"/>
                <w:szCs w:val="20"/>
              </w:rPr>
            </w:pPr>
          </w:p>
        </w:tc>
        <w:tc>
          <w:tcPr>
            <w:tcW w:w="1275" w:type="dxa"/>
            <w:tcBorders>
              <w:top w:val="single" w:sz="16" w:space="0" w:color="000000"/>
              <w:left w:val="single" w:sz="16" w:space="0" w:color="000000"/>
              <w:bottom w:val="single" w:sz="16" w:space="0" w:color="000000"/>
            </w:tcBorders>
            <w:shd w:val="clear" w:color="auto" w:fill="FFFFFF"/>
            <w:vAlign w:val="bottom"/>
          </w:tcPr>
          <w:p w14:paraId="36F95A94" w14:textId="77777777" w:rsidR="00903A8D" w:rsidRPr="00036DC9"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036DC9">
              <w:rPr>
                <w:rFonts w:asciiTheme="majorBidi" w:hAnsiTheme="majorBidi" w:cstheme="majorBidi"/>
                <w:sz w:val="20"/>
                <w:szCs w:val="20"/>
              </w:rPr>
              <w:t>Fréquence</w:t>
            </w:r>
          </w:p>
        </w:tc>
        <w:tc>
          <w:tcPr>
            <w:tcW w:w="1560" w:type="dxa"/>
            <w:tcBorders>
              <w:top w:val="single" w:sz="16" w:space="0" w:color="000000"/>
              <w:bottom w:val="single" w:sz="16" w:space="0" w:color="000000"/>
            </w:tcBorders>
            <w:shd w:val="clear" w:color="auto" w:fill="FFFFFF"/>
            <w:vAlign w:val="bottom"/>
          </w:tcPr>
          <w:p w14:paraId="1714C06D" w14:textId="77777777" w:rsidR="00903A8D" w:rsidRPr="00036DC9"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036DC9">
              <w:rPr>
                <w:rFonts w:asciiTheme="majorBidi" w:hAnsiTheme="majorBidi" w:cstheme="majorBidi"/>
                <w:sz w:val="20"/>
                <w:szCs w:val="20"/>
              </w:rPr>
              <w:t>Pourcentage</w:t>
            </w:r>
          </w:p>
        </w:tc>
        <w:tc>
          <w:tcPr>
            <w:tcW w:w="1559" w:type="dxa"/>
            <w:tcBorders>
              <w:top w:val="single" w:sz="16" w:space="0" w:color="000000"/>
              <w:bottom w:val="single" w:sz="16" w:space="0" w:color="000000"/>
            </w:tcBorders>
            <w:shd w:val="clear" w:color="auto" w:fill="FFFFFF"/>
            <w:vAlign w:val="bottom"/>
          </w:tcPr>
          <w:p w14:paraId="1226D537" w14:textId="77777777" w:rsidR="00903A8D" w:rsidRPr="00036DC9"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036DC9">
              <w:rPr>
                <w:rFonts w:asciiTheme="majorBidi" w:hAnsiTheme="majorBidi" w:cstheme="majorBidi"/>
                <w:sz w:val="20"/>
                <w:szCs w:val="20"/>
              </w:rPr>
              <w:t>Pourcentage valide</w:t>
            </w:r>
          </w:p>
        </w:tc>
        <w:tc>
          <w:tcPr>
            <w:tcW w:w="2551" w:type="dxa"/>
            <w:tcBorders>
              <w:top w:val="single" w:sz="16" w:space="0" w:color="000000"/>
              <w:bottom w:val="single" w:sz="16" w:space="0" w:color="000000"/>
              <w:right w:val="single" w:sz="16" w:space="0" w:color="000000"/>
            </w:tcBorders>
            <w:shd w:val="clear" w:color="auto" w:fill="FFFFFF"/>
            <w:vAlign w:val="bottom"/>
          </w:tcPr>
          <w:p w14:paraId="76CE5A9F" w14:textId="77777777" w:rsidR="00903A8D" w:rsidRPr="00036DC9"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036DC9">
              <w:rPr>
                <w:rFonts w:asciiTheme="majorBidi" w:hAnsiTheme="majorBidi" w:cstheme="majorBidi"/>
                <w:sz w:val="20"/>
                <w:szCs w:val="20"/>
              </w:rPr>
              <w:t>Pourcentage cumulé</w:t>
            </w:r>
          </w:p>
        </w:tc>
      </w:tr>
      <w:tr w:rsidR="00903A8D" w:rsidRPr="00036DC9" w14:paraId="6BB1CFFE" w14:textId="77777777" w:rsidTr="00DB080D">
        <w:trPr>
          <w:cantSplit/>
        </w:trPr>
        <w:tc>
          <w:tcPr>
            <w:tcW w:w="813" w:type="dxa"/>
            <w:vMerge w:val="restart"/>
            <w:tcBorders>
              <w:top w:val="single" w:sz="16" w:space="0" w:color="000000"/>
              <w:left w:val="single" w:sz="16" w:space="0" w:color="000000"/>
              <w:bottom w:val="single" w:sz="16" w:space="0" w:color="000000"/>
              <w:right w:val="nil"/>
            </w:tcBorders>
            <w:shd w:val="clear" w:color="auto" w:fill="FFFFFF"/>
          </w:tcPr>
          <w:p w14:paraId="32F9C1E5"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lastRenderedPageBreak/>
              <w:t>Valide</w:t>
            </w:r>
          </w:p>
        </w:tc>
        <w:tc>
          <w:tcPr>
            <w:tcW w:w="1314" w:type="dxa"/>
            <w:tcBorders>
              <w:top w:val="single" w:sz="16" w:space="0" w:color="000000"/>
              <w:left w:val="nil"/>
              <w:bottom w:val="nil"/>
              <w:right w:val="single" w:sz="16" w:space="0" w:color="000000"/>
            </w:tcBorders>
            <w:shd w:val="clear" w:color="auto" w:fill="FFFFFF"/>
          </w:tcPr>
          <w:p w14:paraId="329045DC"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t>Célibataire</w:t>
            </w:r>
          </w:p>
        </w:tc>
        <w:tc>
          <w:tcPr>
            <w:tcW w:w="1275" w:type="dxa"/>
            <w:tcBorders>
              <w:top w:val="single" w:sz="16" w:space="0" w:color="000000"/>
              <w:left w:val="single" w:sz="16" w:space="0" w:color="000000"/>
              <w:bottom w:val="nil"/>
            </w:tcBorders>
            <w:shd w:val="clear" w:color="auto" w:fill="FFFFFF"/>
            <w:vAlign w:val="center"/>
          </w:tcPr>
          <w:p w14:paraId="63D4D054"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170</w:t>
            </w:r>
          </w:p>
        </w:tc>
        <w:tc>
          <w:tcPr>
            <w:tcW w:w="1560" w:type="dxa"/>
            <w:tcBorders>
              <w:top w:val="single" w:sz="16" w:space="0" w:color="000000"/>
              <w:bottom w:val="nil"/>
            </w:tcBorders>
            <w:shd w:val="clear" w:color="auto" w:fill="FFFFFF"/>
            <w:vAlign w:val="center"/>
          </w:tcPr>
          <w:p w14:paraId="76490453"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56,7</w:t>
            </w:r>
          </w:p>
        </w:tc>
        <w:tc>
          <w:tcPr>
            <w:tcW w:w="1559" w:type="dxa"/>
            <w:tcBorders>
              <w:top w:val="single" w:sz="16" w:space="0" w:color="000000"/>
              <w:bottom w:val="nil"/>
            </w:tcBorders>
            <w:shd w:val="clear" w:color="auto" w:fill="FFFFFF"/>
            <w:vAlign w:val="center"/>
          </w:tcPr>
          <w:p w14:paraId="6A37CDE0"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56,7</w:t>
            </w:r>
          </w:p>
        </w:tc>
        <w:tc>
          <w:tcPr>
            <w:tcW w:w="2551" w:type="dxa"/>
            <w:tcBorders>
              <w:top w:val="single" w:sz="16" w:space="0" w:color="000000"/>
              <w:bottom w:val="nil"/>
              <w:right w:val="single" w:sz="16" w:space="0" w:color="000000"/>
            </w:tcBorders>
            <w:shd w:val="clear" w:color="auto" w:fill="FFFFFF"/>
            <w:vAlign w:val="center"/>
          </w:tcPr>
          <w:p w14:paraId="79E1EF9A"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56,7</w:t>
            </w:r>
          </w:p>
        </w:tc>
      </w:tr>
      <w:tr w:rsidR="00903A8D" w:rsidRPr="00036DC9" w14:paraId="6380E77F"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1F853697" w14:textId="77777777" w:rsidR="00903A8D" w:rsidRPr="00036DC9" w:rsidRDefault="00903A8D" w:rsidP="00DB080D">
            <w:pPr>
              <w:autoSpaceDE w:val="0"/>
              <w:autoSpaceDN w:val="0"/>
              <w:adjustRightInd w:val="0"/>
              <w:spacing w:after="0" w:line="240" w:lineRule="auto"/>
              <w:rPr>
                <w:rFonts w:asciiTheme="majorBidi" w:hAnsiTheme="majorBidi" w:cstheme="majorBidi"/>
                <w:sz w:val="20"/>
                <w:szCs w:val="20"/>
              </w:rPr>
            </w:pPr>
          </w:p>
        </w:tc>
        <w:tc>
          <w:tcPr>
            <w:tcW w:w="1314" w:type="dxa"/>
            <w:tcBorders>
              <w:top w:val="nil"/>
              <w:left w:val="nil"/>
              <w:bottom w:val="nil"/>
              <w:right w:val="single" w:sz="16" w:space="0" w:color="000000"/>
            </w:tcBorders>
            <w:shd w:val="clear" w:color="auto" w:fill="FFFFFF"/>
          </w:tcPr>
          <w:p w14:paraId="548C074F"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t>Marie</w:t>
            </w:r>
          </w:p>
        </w:tc>
        <w:tc>
          <w:tcPr>
            <w:tcW w:w="1275" w:type="dxa"/>
            <w:tcBorders>
              <w:top w:val="nil"/>
              <w:left w:val="single" w:sz="16" w:space="0" w:color="000000"/>
              <w:bottom w:val="nil"/>
            </w:tcBorders>
            <w:shd w:val="clear" w:color="auto" w:fill="FFFFFF"/>
            <w:vAlign w:val="center"/>
          </w:tcPr>
          <w:p w14:paraId="1B015458"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115</w:t>
            </w:r>
          </w:p>
        </w:tc>
        <w:tc>
          <w:tcPr>
            <w:tcW w:w="1560" w:type="dxa"/>
            <w:tcBorders>
              <w:top w:val="nil"/>
              <w:bottom w:val="nil"/>
            </w:tcBorders>
            <w:shd w:val="clear" w:color="auto" w:fill="FFFFFF"/>
            <w:vAlign w:val="center"/>
          </w:tcPr>
          <w:p w14:paraId="1D0D6400"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38,3</w:t>
            </w:r>
          </w:p>
        </w:tc>
        <w:tc>
          <w:tcPr>
            <w:tcW w:w="1559" w:type="dxa"/>
            <w:tcBorders>
              <w:top w:val="nil"/>
              <w:bottom w:val="nil"/>
            </w:tcBorders>
            <w:shd w:val="clear" w:color="auto" w:fill="FFFFFF"/>
            <w:vAlign w:val="center"/>
          </w:tcPr>
          <w:p w14:paraId="25C21809"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38,3</w:t>
            </w:r>
          </w:p>
        </w:tc>
        <w:tc>
          <w:tcPr>
            <w:tcW w:w="2551" w:type="dxa"/>
            <w:tcBorders>
              <w:top w:val="nil"/>
              <w:bottom w:val="nil"/>
              <w:right w:val="single" w:sz="16" w:space="0" w:color="000000"/>
            </w:tcBorders>
            <w:shd w:val="clear" w:color="auto" w:fill="FFFFFF"/>
            <w:vAlign w:val="center"/>
          </w:tcPr>
          <w:p w14:paraId="2220E86A"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95,0</w:t>
            </w:r>
          </w:p>
        </w:tc>
      </w:tr>
      <w:tr w:rsidR="00903A8D" w:rsidRPr="00036DC9" w14:paraId="5EC9F04F"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633DEDCB" w14:textId="77777777" w:rsidR="00903A8D" w:rsidRPr="00036DC9" w:rsidRDefault="00903A8D" w:rsidP="00DB080D">
            <w:pPr>
              <w:autoSpaceDE w:val="0"/>
              <w:autoSpaceDN w:val="0"/>
              <w:adjustRightInd w:val="0"/>
              <w:spacing w:after="0" w:line="240" w:lineRule="auto"/>
              <w:rPr>
                <w:rFonts w:asciiTheme="majorBidi" w:hAnsiTheme="majorBidi" w:cstheme="majorBidi"/>
                <w:sz w:val="20"/>
                <w:szCs w:val="20"/>
              </w:rPr>
            </w:pPr>
          </w:p>
        </w:tc>
        <w:tc>
          <w:tcPr>
            <w:tcW w:w="1314" w:type="dxa"/>
            <w:tcBorders>
              <w:top w:val="nil"/>
              <w:left w:val="nil"/>
              <w:bottom w:val="nil"/>
              <w:right w:val="single" w:sz="16" w:space="0" w:color="000000"/>
            </w:tcBorders>
            <w:shd w:val="clear" w:color="auto" w:fill="FFFFFF"/>
          </w:tcPr>
          <w:p w14:paraId="59D86BD9"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t>divorce</w:t>
            </w:r>
          </w:p>
        </w:tc>
        <w:tc>
          <w:tcPr>
            <w:tcW w:w="1275" w:type="dxa"/>
            <w:tcBorders>
              <w:top w:val="nil"/>
              <w:left w:val="single" w:sz="16" w:space="0" w:color="000000"/>
              <w:bottom w:val="nil"/>
            </w:tcBorders>
            <w:shd w:val="clear" w:color="auto" w:fill="FFFFFF"/>
            <w:vAlign w:val="center"/>
          </w:tcPr>
          <w:p w14:paraId="5EAE3B46"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11</w:t>
            </w:r>
          </w:p>
        </w:tc>
        <w:tc>
          <w:tcPr>
            <w:tcW w:w="1560" w:type="dxa"/>
            <w:tcBorders>
              <w:top w:val="nil"/>
              <w:bottom w:val="nil"/>
            </w:tcBorders>
            <w:shd w:val="clear" w:color="auto" w:fill="FFFFFF"/>
            <w:vAlign w:val="center"/>
          </w:tcPr>
          <w:p w14:paraId="5D24C54B"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3,7</w:t>
            </w:r>
          </w:p>
        </w:tc>
        <w:tc>
          <w:tcPr>
            <w:tcW w:w="1559" w:type="dxa"/>
            <w:tcBorders>
              <w:top w:val="nil"/>
              <w:bottom w:val="nil"/>
            </w:tcBorders>
            <w:shd w:val="clear" w:color="auto" w:fill="FFFFFF"/>
            <w:vAlign w:val="center"/>
          </w:tcPr>
          <w:p w14:paraId="66B1B86B"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3,7</w:t>
            </w:r>
          </w:p>
        </w:tc>
        <w:tc>
          <w:tcPr>
            <w:tcW w:w="2551" w:type="dxa"/>
            <w:tcBorders>
              <w:top w:val="nil"/>
              <w:bottom w:val="nil"/>
              <w:right w:val="single" w:sz="16" w:space="0" w:color="000000"/>
            </w:tcBorders>
            <w:shd w:val="clear" w:color="auto" w:fill="FFFFFF"/>
            <w:vAlign w:val="center"/>
          </w:tcPr>
          <w:p w14:paraId="4AFCC978"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98,7</w:t>
            </w:r>
          </w:p>
        </w:tc>
      </w:tr>
      <w:tr w:rsidR="00903A8D" w:rsidRPr="00036DC9" w14:paraId="07489710"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0415003D" w14:textId="77777777" w:rsidR="00903A8D" w:rsidRPr="00036DC9" w:rsidRDefault="00903A8D" w:rsidP="00DB080D">
            <w:pPr>
              <w:autoSpaceDE w:val="0"/>
              <w:autoSpaceDN w:val="0"/>
              <w:adjustRightInd w:val="0"/>
              <w:spacing w:after="0" w:line="240" w:lineRule="auto"/>
              <w:rPr>
                <w:rFonts w:asciiTheme="majorBidi" w:hAnsiTheme="majorBidi" w:cstheme="majorBidi"/>
                <w:sz w:val="20"/>
                <w:szCs w:val="20"/>
              </w:rPr>
            </w:pPr>
          </w:p>
        </w:tc>
        <w:tc>
          <w:tcPr>
            <w:tcW w:w="1314" w:type="dxa"/>
            <w:tcBorders>
              <w:top w:val="nil"/>
              <w:left w:val="nil"/>
              <w:bottom w:val="nil"/>
              <w:right w:val="single" w:sz="16" w:space="0" w:color="000000"/>
            </w:tcBorders>
            <w:shd w:val="clear" w:color="auto" w:fill="FFFFFF"/>
          </w:tcPr>
          <w:p w14:paraId="34B6C91A"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t>Veuf/</w:t>
            </w:r>
            <w:proofErr w:type="spellStart"/>
            <w:r w:rsidRPr="00036DC9">
              <w:rPr>
                <w:rFonts w:asciiTheme="majorBidi" w:hAnsiTheme="majorBidi" w:cstheme="majorBidi"/>
                <w:sz w:val="20"/>
                <w:szCs w:val="20"/>
              </w:rPr>
              <w:t>ve</w:t>
            </w:r>
            <w:proofErr w:type="spellEnd"/>
          </w:p>
        </w:tc>
        <w:tc>
          <w:tcPr>
            <w:tcW w:w="1275" w:type="dxa"/>
            <w:tcBorders>
              <w:top w:val="nil"/>
              <w:left w:val="single" w:sz="16" w:space="0" w:color="000000"/>
              <w:bottom w:val="nil"/>
            </w:tcBorders>
            <w:shd w:val="clear" w:color="auto" w:fill="FFFFFF"/>
            <w:vAlign w:val="center"/>
          </w:tcPr>
          <w:p w14:paraId="634DB2F9"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4</w:t>
            </w:r>
          </w:p>
        </w:tc>
        <w:tc>
          <w:tcPr>
            <w:tcW w:w="1560" w:type="dxa"/>
            <w:tcBorders>
              <w:top w:val="nil"/>
              <w:bottom w:val="nil"/>
            </w:tcBorders>
            <w:shd w:val="clear" w:color="auto" w:fill="FFFFFF"/>
            <w:vAlign w:val="center"/>
          </w:tcPr>
          <w:p w14:paraId="36D7F411"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1,3</w:t>
            </w:r>
          </w:p>
        </w:tc>
        <w:tc>
          <w:tcPr>
            <w:tcW w:w="1559" w:type="dxa"/>
            <w:tcBorders>
              <w:top w:val="nil"/>
              <w:bottom w:val="nil"/>
            </w:tcBorders>
            <w:shd w:val="clear" w:color="auto" w:fill="FFFFFF"/>
            <w:vAlign w:val="center"/>
          </w:tcPr>
          <w:p w14:paraId="15BB0273"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1,3</w:t>
            </w:r>
          </w:p>
        </w:tc>
        <w:tc>
          <w:tcPr>
            <w:tcW w:w="2551" w:type="dxa"/>
            <w:tcBorders>
              <w:top w:val="nil"/>
              <w:bottom w:val="nil"/>
              <w:right w:val="single" w:sz="16" w:space="0" w:color="000000"/>
            </w:tcBorders>
            <w:shd w:val="clear" w:color="auto" w:fill="FFFFFF"/>
            <w:vAlign w:val="center"/>
          </w:tcPr>
          <w:p w14:paraId="4259BA30"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100,0</w:t>
            </w:r>
          </w:p>
        </w:tc>
      </w:tr>
      <w:tr w:rsidR="00903A8D" w:rsidRPr="00036DC9" w14:paraId="07D8EC9E" w14:textId="77777777" w:rsidTr="00DB080D">
        <w:trPr>
          <w:cantSplit/>
        </w:trPr>
        <w:tc>
          <w:tcPr>
            <w:tcW w:w="813" w:type="dxa"/>
            <w:vMerge/>
            <w:tcBorders>
              <w:top w:val="single" w:sz="16" w:space="0" w:color="000000"/>
              <w:left w:val="single" w:sz="16" w:space="0" w:color="000000"/>
              <w:bottom w:val="single" w:sz="16" w:space="0" w:color="000000"/>
              <w:right w:val="nil"/>
            </w:tcBorders>
            <w:shd w:val="clear" w:color="auto" w:fill="FFFFFF"/>
          </w:tcPr>
          <w:p w14:paraId="06D7E934" w14:textId="77777777" w:rsidR="00903A8D" w:rsidRPr="00036DC9" w:rsidRDefault="00903A8D" w:rsidP="00DB080D">
            <w:pPr>
              <w:autoSpaceDE w:val="0"/>
              <w:autoSpaceDN w:val="0"/>
              <w:adjustRightInd w:val="0"/>
              <w:spacing w:after="0" w:line="240" w:lineRule="auto"/>
              <w:rPr>
                <w:rFonts w:asciiTheme="majorBidi" w:hAnsiTheme="majorBidi" w:cstheme="majorBidi"/>
                <w:sz w:val="20"/>
                <w:szCs w:val="20"/>
              </w:rPr>
            </w:pPr>
          </w:p>
        </w:tc>
        <w:tc>
          <w:tcPr>
            <w:tcW w:w="1314" w:type="dxa"/>
            <w:tcBorders>
              <w:top w:val="nil"/>
              <w:left w:val="nil"/>
              <w:bottom w:val="single" w:sz="16" w:space="0" w:color="000000"/>
              <w:right w:val="single" w:sz="16" w:space="0" w:color="000000"/>
            </w:tcBorders>
            <w:shd w:val="clear" w:color="auto" w:fill="FFFFFF"/>
          </w:tcPr>
          <w:p w14:paraId="241A1FB2" w14:textId="77777777" w:rsidR="00903A8D" w:rsidRPr="00036DC9"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036DC9">
              <w:rPr>
                <w:rFonts w:asciiTheme="majorBidi" w:hAnsiTheme="majorBidi" w:cstheme="majorBidi"/>
                <w:sz w:val="20"/>
                <w:szCs w:val="20"/>
              </w:rPr>
              <w:t>Total</w:t>
            </w:r>
          </w:p>
        </w:tc>
        <w:tc>
          <w:tcPr>
            <w:tcW w:w="1275" w:type="dxa"/>
            <w:tcBorders>
              <w:top w:val="nil"/>
              <w:left w:val="single" w:sz="16" w:space="0" w:color="000000"/>
              <w:bottom w:val="single" w:sz="16" w:space="0" w:color="000000"/>
            </w:tcBorders>
            <w:shd w:val="clear" w:color="auto" w:fill="FFFFFF"/>
            <w:vAlign w:val="center"/>
          </w:tcPr>
          <w:p w14:paraId="193EC529"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300</w:t>
            </w:r>
          </w:p>
        </w:tc>
        <w:tc>
          <w:tcPr>
            <w:tcW w:w="1560" w:type="dxa"/>
            <w:tcBorders>
              <w:top w:val="nil"/>
              <w:bottom w:val="single" w:sz="16" w:space="0" w:color="000000"/>
            </w:tcBorders>
            <w:shd w:val="clear" w:color="auto" w:fill="FFFFFF"/>
            <w:vAlign w:val="center"/>
          </w:tcPr>
          <w:p w14:paraId="181E730A"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100,0</w:t>
            </w:r>
          </w:p>
        </w:tc>
        <w:tc>
          <w:tcPr>
            <w:tcW w:w="1559" w:type="dxa"/>
            <w:tcBorders>
              <w:top w:val="nil"/>
              <w:bottom w:val="single" w:sz="16" w:space="0" w:color="000000"/>
            </w:tcBorders>
            <w:shd w:val="clear" w:color="auto" w:fill="FFFFFF"/>
            <w:vAlign w:val="center"/>
          </w:tcPr>
          <w:p w14:paraId="63300280" w14:textId="77777777" w:rsidR="00903A8D" w:rsidRPr="00036DC9"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036DC9">
              <w:rPr>
                <w:rFonts w:asciiTheme="majorBidi" w:hAnsiTheme="majorBidi" w:cstheme="majorBidi"/>
                <w:sz w:val="20"/>
                <w:szCs w:val="20"/>
              </w:rPr>
              <w:t>100,0</w:t>
            </w:r>
          </w:p>
        </w:tc>
        <w:tc>
          <w:tcPr>
            <w:tcW w:w="2551" w:type="dxa"/>
            <w:tcBorders>
              <w:top w:val="nil"/>
              <w:bottom w:val="single" w:sz="16" w:space="0" w:color="000000"/>
              <w:right w:val="single" w:sz="16" w:space="0" w:color="000000"/>
            </w:tcBorders>
            <w:shd w:val="clear" w:color="auto" w:fill="FFFFFF"/>
            <w:vAlign w:val="center"/>
          </w:tcPr>
          <w:p w14:paraId="43DCC75C" w14:textId="77777777" w:rsidR="00903A8D" w:rsidRPr="00036DC9" w:rsidRDefault="00903A8D" w:rsidP="00DB080D">
            <w:pPr>
              <w:autoSpaceDE w:val="0"/>
              <w:autoSpaceDN w:val="0"/>
              <w:adjustRightInd w:val="0"/>
              <w:spacing w:after="0" w:line="240" w:lineRule="auto"/>
              <w:rPr>
                <w:rFonts w:asciiTheme="majorBidi" w:hAnsiTheme="majorBidi" w:cstheme="majorBidi"/>
                <w:sz w:val="20"/>
                <w:szCs w:val="20"/>
              </w:rPr>
            </w:pPr>
          </w:p>
        </w:tc>
      </w:tr>
    </w:tbl>
    <w:p w14:paraId="3FFEFCE3" w14:textId="77777777" w:rsidR="00903A8D" w:rsidRPr="00AF0368" w:rsidRDefault="00903A8D" w:rsidP="00903A8D">
      <w:pPr>
        <w:pStyle w:val="PrformatHTML"/>
        <w:spacing w:line="360" w:lineRule="auto"/>
        <w:jc w:val="both"/>
        <w:rPr>
          <w:rFonts w:asciiTheme="majorBidi" w:hAnsiTheme="majorBidi" w:cstheme="majorBidi"/>
          <w:sz w:val="28"/>
          <w:szCs w:val="28"/>
        </w:rPr>
      </w:pPr>
    </w:p>
    <w:p w14:paraId="34385673" w14:textId="77777777" w:rsidR="00903A8D" w:rsidRPr="00A64E03" w:rsidRDefault="00903A8D" w:rsidP="00903A8D">
      <w:pPr>
        <w:pStyle w:val="PrformatHTML"/>
        <w:spacing w:line="360" w:lineRule="auto"/>
        <w:jc w:val="both"/>
        <w:rPr>
          <w:rFonts w:asciiTheme="majorBidi" w:hAnsiTheme="majorBidi" w:cstheme="majorBidi"/>
          <w:sz w:val="24"/>
          <w:szCs w:val="24"/>
        </w:rPr>
      </w:pPr>
      <w:r w:rsidRPr="00A64E03">
        <w:rPr>
          <w:rFonts w:asciiTheme="majorBidi" w:hAnsiTheme="majorBidi" w:cstheme="majorBidi"/>
          <w:sz w:val="24"/>
          <w:szCs w:val="24"/>
        </w:rPr>
        <w:t>La situation familiale s’est caractérisé par le pourcentage des célibataires, qui a été de 56,7%, ce qui signifie que les préoccupations et les réponses de base seront imprimées par la réalité de ce segment social qui se caractérise par la recherche de fonder une bonne famille  ce qui signifie que la pensée sera orientée vers les besoin de la famille, (logement, transport etc.…..) mais le plus important est le conjoint et la perception de chaque intervenant à ce sujet.</w:t>
      </w:r>
    </w:p>
    <w:p w14:paraId="70594647" w14:textId="77777777" w:rsidR="00903A8D" w:rsidRPr="00A64E03" w:rsidRDefault="00903A8D" w:rsidP="00903A8D">
      <w:pPr>
        <w:pStyle w:val="PrformatHTML"/>
        <w:spacing w:line="360" w:lineRule="auto"/>
        <w:jc w:val="both"/>
        <w:rPr>
          <w:rFonts w:asciiTheme="majorBidi" w:hAnsiTheme="majorBidi" w:cstheme="majorBidi"/>
          <w:sz w:val="24"/>
          <w:szCs w:val="24"/>
        </w:rPr>
      </w:pPr>
      <w:r w:rsidRPr="00A64E03">
        <w:rPr>
          <w:rFonts w:asciiTheme="majorBidi" w:hAnsiTheme="majorBidi" w:cstheme="majorBidi"/>
          <w:sz w:val="24"/>
          <w:szCs w:val="24"/>
        </w:rPr>
        <w:t xml:space="preserve"> Le  fondement d'une famille soulève la question de la visualisation de la relation avec l'autre par rapport aux hommes comme aux femmes. </w:t>
      </w:r>
    </w:p>
    <w:p w14:paraId="2BE9FD18" w14:textId="77777777" w:rsidR="00903A8D" w:rsidRPr="00A64E03" w:rsidRDefault="00903A8D" w:rsidP="00903A8D">
      <w:pPr>
        <w:pStyle w:val="PrformatHTML"/>
        <w:spacing w:line="360" w:lineRule="auto"/>
        <w:jc w:val="both"/>
        <w:rPr>
          <w:rFonts w:asciiTheme="majorBidi" w:hAnsiTheme="majorBidi" w:cstheme="majorBidi"/>
          <w:sz w:val="24"/>
          <w:szCs w:val="24"/>
        </w:rPr>
      </w:pPr>
      <w:r w:rsidRPr="00A64E03">
        <w:rPr>
          <w:rFonts w:asciiTheme="majorBidi" w:hAnsiTheme="majorBidi" w:cstheme="majorBidi"/>
          <w:sz w:val="24"/>
          <w:szCs w:val="24"/>
        </w:rPr>
        <w:t xml:space="preserve"> Quant au pourcentage des couples mariés, il est de 38,3%. Parmi les indicateurs que vous fournissez, la réponse reflètera l'expérience vécue de chaque personne et les conséquences de cette expérience et dans quelle direction elle va se former.</w:t>
      </w:r>
    </w:p>
    <w:p w14:paraId="4A9F3964" w14:textId="77777777" w:rsidR="00903A8D" w:rsidRPr="001E7007" w:rsidRDefault="00903A8D" w:rsidP="00903A8D">
      <w:pPr>
        <w:pStyle w:val="PrformatHTML"/>
        <w:spacing w:line="360" w:lineRule="auto"/>
        <w:jc w:val="both"/>
        <w:rPr>
          <w:rFonts w:asciiTheme="majorBidi" w:hAnsiTheme="majorBidi" w:cstheme="majorBidi"/>
          <w:sz w:val="24"/>
          <w:szCs w:val="24"/>
          <w:rtl/>
        </w:rPr>
      </w:pPr>
      <w:r w:rsidRPr="00AF0368">
        <w:rPr>
          <w:rFonts w:asciiTheme="majorBidi" w:hAnsiTheme="majorBidi" w:cstheme="majorBidi"/>
          <w:sz w:val="28"/>
          <w:szCs w:val="28"/>
        </w:rPr>
        <w:t xml:space="preserve"> </w:t>
      </w:r>
      <w:r w:rsidRPr="001E7007">
        <w:rPr>
          <w:rFonts w:asciiTheme="majorBidi" w:hAnsiTheme="majorBidi" w:cstheme="majorBidi"/>
          <w:sz w:val="24"/>
          <w:szCs w:val="24"/>
        </w:rPr>
        <w:t>Il est clair que le taux de divorce est très faible. Il est de 3,7%, ce qui indique que la société préserve l'entité familiale par la protection  des liens sociaux.</w:t>
      </w:r>
    </w:p>
    <w:p w14:paraId="59698998" w14:textId="77777777" w:rsidR="00903A8D" w:rsidRPr="001E7007" w:rsidRDefault="00903A8D" w:rsidP="00903A8D">
      <w:pPr>
        <w:pStyle w:val="PrformatHTML"/>
        <w:spacing w:line="360" w:lineRule="auto"/>
        <w:rPr>
          <w:rFonts w:asciiTheme="majorBidi" w:hAnsiTheme="majorBidi" w:cstheme="majorBidi"/>
          <w:sz w:val="24"/>
          <w:szCs w:val="24"/>
        </w:rPr>
      </w:pPr>
      <w:r w:rsidRPr="001E7007">
        <w:rPr>
          <w:rFonts w:asciiTheme="majorBidi" w:hAnsiTheme="majorBidi" w:cstheme="majorBidi"/>
          <w:sz w:val="24"/>
          <w:szCs w:val="24"/>
        </w:rPr>
        <w:t>Afin de pouvoir lire les chiffres avec précision, le pourcentage mentionné dans l'interrogation est un échantillon, tandis que les chiffres officiels au niveau de l'État représentent 34,87 célibataires, 58,66 mariés et 1,04 divorcé.</w:t>
      </w:r>
    </w:p>
    <w:p w14:paraId="40D06502" w14:textId="2BBD5066" w:rsidR="00903A8D" w:rsidRPr="00AF0368" w:rsidRDefault="00903A8D" w:rsidP="00903A8D">
      <w:pPr>
        <w:pStyle w:val="PrformatHTML"/>
        <w:spacing w:line="360" w:lineRule="auto"/>
        <w:jc w:val="both"/>
        <w:rPr>
          <w:rFonts w:asciiTheme="majorBidi" w:hAnsiTheme="majorBidi" w:cstheme="majorBidi"/>
          <w:sz w:val="28"/>
          <w:szCs w:val="28"/>
          <w:rtl/>
        </w:rPr>
      </w:pPr>
      <w:r w:rsidRPr="00AF0368">
        <w:rPr>
          <w:rFonts w:asciiTheme="majorBidi" w:hAnsiTheme="majorBidi" w:cstheme="majorBidi"/>
          <w:noProof/>
          <w:sz w:val="28"/>
          <w:szCs w:val="28"/>
        </w:rPr>
        <w:drawing>
          <wp:inline distT="0" distB="0" distL="0" distR="0" wp14:anchorId="2ADFF81E" wp14:editId="6D3E723C">
            <wp:extent cx="5829300" cy="2743200"/>
            <wp:effectExtent l="0" t="0" r="19050" b="19050"/>
            <wp:docPr id="127" name="Graphique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5BFE0EF" w14:textId="77777777" w:rsidR="00903A8D" w:rsidRDefault="00903A8D" w:rsidP="00903A8D">
      <w:pPr>
        <w:autoSpaceDE w:val="0"/>
        <w:autoSpaceDN w:val="0"/>
        <w:adjustRightInd w:val="0"/>
        <w:spacing w:after="0" w:line="240" w:lineRule="auto"/>
        <w:rPr>
          <w:rFonts w:asciiTheme="majorBidi" w:hAnsiTheme="majorBidi" w:cstheme="majorBidi"/>
          <w:sz w:val="28"/>
          <w:szCs w:val="28"/>
        </w:rPr>
      </w:pPr>
    </w:p>
    <w:p w14:paraId="3241C58E" w14:textId="77777777" w:rsidR="001E7007" w:rsidRPr="00AF0368" w:rsidRDefault="001E7007" w:rsidP="00903A8D">
      <w:pPr>
        <w:autoSpaceDE w:val="0"/>
        <w:autoSpaceDN w:val="0"/>
        <w:adjustRightInd w:val="0"/>
        <w:spacing w:after="0" w:line="240" w:lineRule="auto"/>
        <w:rPr>
          <w:rFonts w:asciiTheme="majorBidi" w:hAnsiTheme="majorBidi" w:cstheme="majorBidi"/>
          <w:sz w:val="28"/>
          <w:szCs w:val="28"/>
        </w:rPr>
      </w:pPr>
    </w:p>
    <w:tbl>
      <w:tblPr>
        <w:tblW w:w="9498" w:type="dxa"/>
        <w:tblInd w:w="-2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276"/>
        <w:gridCol w:w="992"/>
        <w:gridCol w:w="1418"/>
        <w:gridCol w:w="1984"/>
        <w:gridCol w:w="2977"/>
      </w:tblGrid>
      <w:tr w:rsidR="00903A8D" w:rsidRPr="001E7007" w14:paraId="0E2B8F0F" w14:textId="77777777" w:rsidTr="00632103">
        <w:trPr>
          <w:cantSplit/>
        </w:trPr>
        <w:tc>
          <w:tcPr>
            <w:tcW w:w="9498" w:type="dxa"/>
            <w:gridSpan w:val="6"/>
            <w:tcBorders>
              <w:top w:val="nil"/>
              <w:left w:val="nil"/>
              <w:bottom w:val="nil"/>
              <w:right w:val="nil"/>
            </w:tcBorders>
            <w:shd w:val="clear" w:color="auto" w:fill="FFFFFF"/>
            <w:vAlign w:val="center"/>
          </w:tcPr>
          <w:p w14:paraId="7D24F72E" w14:textId="77777777" w:rsidR="00903A8D" w:rsidRPr="001E7007" w:rsidRDefault="00903A8D" w:rsidP="00DB080D">
            <w:pPr>
              <w:pStyle w:val="Paragraphedeliste"/>
              <w:numPr>
                <w:ilvl w:val="0"/>
                <w:numId w:val="38"/>
              </w:numPr>
              <w:autoSpaceDE w:val="0"/>
              <w:autoSpaceDN w:val="0"/>
              <w:adjustRightInd w:val="0"/>
              <w:spacing w:after="0" w:line="320" w:lineRule="atLeast"/>
              <w:ind w:right="60"/>
              <w:jc w:val="center"/>
              <w:rPr>
                <w:rFonts w:asciiTheme="majorBidi" w:hAnsiTheme="majorBidi" w:cstheme="majorBidi"/>
                <w:sz w:val="20"/>
                <w:szCs w:val="20"/>
              </w:rPr>
            </w:pPr>
            <w:r w:rsidRPr="001E7007">
              <w:rPr>
                <w:rFonts w:asciiTheme="majorBidi" w:hAnsiTheme="majorBidi" w:cstheme="majorBidi"/>
                <w:b/>
                <w:bCs/>
                <w:sz w:val="20"/>
                <w:szCs w:val="20"/>
              </w:rPr>
              <w:lastRenderedPageBreak/>
              <w:t>Le niveau éducatif </w:t>
            </w:r>
          </w:p>
        </w:tc>
      </w:tr>
      <w:tr w:rsidR="00903A8D" w:rsidRPr="001E7007" w14:paraId="70256928" w14:textId="77777777" w:rsidTr="00D93B67">
        <w:trPr>
          <w:cantSplit/>
        </w:trPr>
        <w:tc>
          <w:tcPr>
            <w:tcW w:w="2127" w:type="dxa"/>
            <w:gridSpan w:val="2"/>
            <w:tcBorders>
              <w:top w:val="single" w:sz="16" w:space="0" w:color="000000"/>
              <w:left w:val="single" w:sz="16" w:space="0" w:color="000000"/>
              <w:bottom w:val="single" w:sz="16" w:space="0" w:color="000000"/>
              <w:right w:val="nil"/>
            </w:tcBorders>
            <w:shd w:val="clear" w:color="auto" w:fill="FFFFFF"/>
            <w:vAlign w:val="bottom"/>
          </w:tcPr>
          <w:p w14:paraId="381BE2EE"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992" w:type="dxa"/>
            <w:tcBorders>
              <w:top w:val="single" w:sz="16" w:space="0" w:color="000000"/>
              <w:left w:val="single" w:sz="16" w:space="0" w:color="000000"/>
              <w:bottom w:val="single" w:sz="16" w:space="0" w:color="000000"/>
            </w:tcBorders>
            <w:shd w:val="clear" w:color="auto" w:fill="FFFFFF"/>
            <w:vAlign w:val="bottom"/>
          </w:tcPr>
          <w:p w14:paraId="20DD8BF2" w14:textId="77777777" w:rsidR="00903A8D" w:rsidRPr="001E7007"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1E7007">
              <w:rPr>
                <w:rFonts w:asciiTheme="majorBidi" w:hAnsiTheme="majorBidi" w:cstheme="majorBidi"/>
                <w:sz w:val="20"/>
                <w:szCs w:val="20"/>
              </w:rPr>
              <w:t>Fréquence</w:t>
            </w:r>
          </w:p>
        </w:tc>
        <w:tc>
          <w:tcPr>
            <w:tcW w:w="1418" w:type="dxa"/>
            <w:tcBorders>
              <w:top w:val="single" w:sz="16" w:space="0" w:color="000000"/>
              <w:bottom w:val="single" w:sz="16" w:space="0" w:color="000000"/>
            </w:tcBorders>
            <w:shd w:val="clear" w:color="auto" w:fill="FFFFFF"/>
            <w:vAlign w:val="bottom"/>
          </w:tcPr>
          <w:p w14:paraId="6E4E8154" w14:textId="77777777" w:rsidR="00903A8D" w:rsidRPr="001E7007"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1E7007">
              <w:rPr>
                <w:rFonts w:asciiTheme="majorBidi" w:hAnsiTheme="majorBidi" w:cstheme="majorBidi"/>
                <w:sz w:val="20"/>
                <w:szCs w:val="20"/>
              </w:rPr>
              <w:t>Pourcentage</w:t>
            </w:r>
          </w:p>
        </w:tc>
        <w:tc>
          <w:tcPr>
            <w:tcW w:w="1984" w:type="dxa"/>
            <w:tcBorders>
              <w:top w:val="single" w:sz="16" w:space="0" w:color="000000"/>
              <w:bottom w:val="single" w:sz="16" w:space="0" w:color="000000"/>
            </w:tcBorders>
            <w:shd w:val="clear" w:color="auto" w:fill="FFFFFF"/>
            <w:vAlign w:val="bottom"/>
          </w:tcPr>
          <w:p w14:paraId="54C4591E" w14:textId="77777777" w:rsidR="00903A8D" w:rsidRPr="001E7007"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1E7007">
              <w:rPr>
                <w:rFonts w:asciiTheme="majorBidi" w:hAnsiTheme="majorBidi" w:cstheme="majorBidi"/>
                <w:sz w:val="20"/>
                <w:szCs w:val="20"/>
              </w:rPr>
              <w:t>Pourcentage valide</w:t>
            </w:r>
          </w:p>
        </w:tc>
        <w:tc>
          <w:tcPr>
            <w:tcW w:w="2977" w:type="dxa"/>
            <w:tcBorders>
              <w:top w:val="single" w:sz="16" w:space="0" w:color="000000"/>
              <w:bottom w:val="single" w:sz="16" w:space="0" w:color="000000"/>
              <w:right w:val="single" w:sz="16" w:space="0" w:color="000000"/>
            </w:tcBorders>
            <w:shd w:val="clear" w:color="auto" w:fill="FFFFFF"/>
            <w:vAlign w:val="bottom"/>
          </w:tcPr>
          <w:p w14:paraId="0B9BB96E" w14:textId="77777777" w:rsidR="00903A8D" w:rsidRPr="001E7007" w:rsidRDefault="00903A8D" w:rsidP="00DB080D">
            <w:pPr>
              <w:autoSpaceDE w:val="0"/>
              <w:autoSpaceDN w:val="0"/>
              <w:adjustRightInd w:val="0"/>
              <w:spacing w:after="0" w:line="320" w:lineRule="atLeast"/>
              <w:ind w:left="60" w:right="60"/>
              <w:jc w:val="center"/>
              <w:rPr>
                <w:rFonts w:asciiTheme="majorBidi" w:hAnsiTheme="majorBidi" w:cstheme="majorBidi"/>
                <w:sz w:val="20"/>
                <w:szCs w:val="20"/>
              </w:rPr>
            </w:pPr>
            <w:r w:rsidRPr="001E7007">
              <w:rPr>
                <w:rFonts w:asciiTheme="majorBidi" w:hAnsiTheme="majorBidi" w:cstheme="majorBidi"/>
                <w:sz w:val="20"/>
                <w:szCs w:val="20"/>
              </w:rPr>
              <w:t>Pourcentage cumulé</w:t>
            </w:r>
          </w:p>
        </w:tc>
      </w:tr>
      <w:tr w:rsidR="00903A8D" w:rsidRPr="001E7007" w14:paraId="0041CBA9" w14:textId="77777777" w:rsidTr="00D93B67">
        <w:trPr>
          <w:cantSplit/>
        </w:trPr>
        <w:tc>
          <w:tcPr>
            <w:tcW w:w="851" w:type="dxa"/>
            <w:vMerge w:val="restart"/>
            <w:tcBorders>
              <w:top w:val="single" w:sz="16" w:space="0" w:color="000000"/>
              <w:left w:val="single" w:sz="16" w:space="0" w:color="000000"/>
              <w:bottom w:val="single" w:sz="16" w:space="0" w:color="000000"/>
              <w:right w:val="nil"/>
            </w:tcBorders>
            <w:shd w:val="clear" w:color="auto" w:fill="FFFFFF"/>
          </w:tcPr>
          <w:p w14:paraId="66400636"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Valide</w:t>
            </w:r>
          </w:p>
        </w:tc>
        <w:tc>
          <w:tcPr>
            <w:tcW w:w="1276" w:type="dxa"/>
            <w:tcBorders>
              <w:top w:val="single" w:sz="16" w:space="0" w:color="000000"/>
              <w:left w:val="nil"/>
              <w:bottom w:val="nil"/>
              <w:right w:val="single" w:sz="16" w:space="0" w:color="000000"/>
            </w:tcBorders>
            <w:shd w:val="clear" w:color="auto" w:fill="FFFFFF"/>
          </w:tcPr>
          <w:p w14:paraId="413B2800"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Néant</w:t>
            </w:r>
          </w:p>
        </w:tc>
        <w:tc>
          <w:tcPr>
            <w:tcW w:w="992" w:type="dxa"/>
            <w:tcBorders>
              <w:top w:val="single" w:sz="16" w:space="0" w:color="000000"/>
              <w:left w:val="single" w:sz="16" w:space="0" w:color="000000"/>
              <w:bottom w:val="nil"/>
            </w:tcBorders>
            <w:shd w:val="clear" w:color="auto" w:fill="FFFFFF"/>
            <w:vAlign w:val="center"/>
          </w:tcPr>
          <w:p w14:paraId="157A4E6F"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w:t>
            </w:r>
          </w:p>
        </w:tc>
        <w:tc>
          <w:tcPr>
            <w:tcW w:w="1418" w:type="dxa"/>
            <w:tcBorders>
              <w:top w:val="single" w:sz="16" w:space="0" w:color="000000"/>
              <w:bottom w:val="nil"/>
            </w:tcBorders>
            <w:shd w:val="clear" w:color="auto" w:fill="FFFFFF"/>
            <w:vAlign w:val="center"/>
          </w:tcPr>
          <w:p w14:paraId="101FC847"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2,0</w:t>
            </w:r>
          </w:p>
        </w:tc>
        <w:tc>
          <w:tcPr>
            <w:tcW w:w="1984" w:type="dxa"/>
            <w:tcBorders>
              <w:top w:val="single" w:sz="16" w:space="0" w:color="000000"/>
              <w:bottom w:val="nil"/>
            </w:tcBorders>
            <w:shd w:val="clear" w:color="auto" w:fill="FFFFFF"/>
            <w:vAlign w:val="center"/>
          </w:tcPr>
          <w:p w14:paraId="2E52F801"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2,0</w:t>
            </w:r>
          </w:p>
        </w:tc>
        <w:tc>
          <w:tcPr>
            <w:tcW w:w="2977" w:type="dxa"/>
            <w:tcBorders>
              <w:top w:val="single" w:sz="16" w:space="0" w:color="000000"/>
              <w:bottom w:val="nil"/>
              <w:right w:val="single" w:sz="16" w:space="0" w:color="000000"/>
            </w:tcBorders>
            <w:shd w:val="clear" w:color="auto" w:fill="FFFFFF"/>
            <w:vAlign w:val="center"/>
          </w:tcPr>
          <w:p w14:paraId="4000F848"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2,0</w:t>
            </w:r>
          </w:p>
        </w:tc>
      </w:tr>
      <w:tr w:rsidR="00903A8D" w:rsidRPr="001E7007" w14:paraId="3F45FE1A" w14:textId="77777777" w:rsidTr="00D93B67">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772EBC47"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nil"/>
              <w:right w:val="single" w:sz="16" w:space="0" w:color="000000"/>
            </w:tcBorders>
            <w:shd w:val="clear" w:color="auto" w:fill="FFFFFF"/>
          </w:tcPr>
          <w:p w14:paraId="56F9DE3D"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Primaire</w:t>
            </w:r>
          </w:p>
        </w:tc>
        <w:tc>
          <w:tcPr>
            <w:tcW w:w="992" w:type="dxa"/>
            <w:tcBorders>
              <w:top w:val="nil"/>
              <w:left w:val="single" w:sz="16" w:space="0" w:color="000000"/>
              <w:bottom w:val="nil"/>
            </w:tcBorders>
            <w:shd w:val="clear" w:color="auto" w:fill="FFFFFF"/>
            <w:vAlign w:val="center"/>
          </w:tcPr>
          <w:p w14:paraId="4ACFA858"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18</w:t>
            </w:r>
          </w:p>
        </w:tc>
        <w:tc>
          <w:tcPr>
            <w:tcW w:w="1418" w:type="dxa"/>
            <w:tcBorders>
              <w:top w:val="nil"/>
              <w:bottom w:val="nil"/>
            </w:tcBorders>
            <w:shd w:val="clear" w:color="auto" w:fill="FFFFFF"/>
            <w:vAlign w:val="center"/>
          </w:tcPr>
          <w:p w14:paraId="1B7A1E2C"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6,0</w:t>
            </w:r>
          </w:p>
        </w:tc>
        <w:tc>
          <w:tcPr>
            <w:tcW w:w="1984" w:type="dxa"/>
            <w:tcBorders>
              <w:top w:val="nil"/>
              <w:bottom w:val="nil"/>
            </w:tcBorders>
            <w:shd w:val="clear" w:color="auto" w:fill="FFFFFF"/>
            <w:vAlign w:val="center"/>
          </w:tcPr>
          <w:p w14:paraId="36E44E88"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6,0</w:t>
            </w:r>
          </w:p>
        </w:tc>
        <w:tc>
          <w:tcPr>
            <w:tcW w:w="2977" w:type="dxa"/>
            <w:tcBorders>
              <w:top w:val="nil"/>
              <w:bottom w:val="nil"/>
              <w:right w:val="single" w:sz="16" w:space="0" w:color="000000"/>
            </w:tcBorders>
            <w:shd w:val="clear" w:color="auto" w:fill="FFFFFF"/>
            <w:vAlign w:val="center"/>
          </w:tcPr>
          <w:p w14:paraId="6FA59B5C"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8,0</w:t>
            </w:r>
          </w:p>
        </w:tc>
      </w:tr>
      <w:tr w:rsidR="00903A8D" w:rsidRPr="001E7007" w14:paraId="4DD91B13" w14:textId="77777777" w:rsidTr="00D93B67">
        <w:trPr>
          <w:cantSplit/>
          <w:trHeight w:val="428"/>
        </w:trPr>
        <w:tc>
          <w:tcPr>
            <w:tcW w:w="851" w:type="dxa"/>
            <w:vMerge/>
            <w:tcBorders>
              <w:top w:val="single" w:sz="16" w:space="0" w:color="000000"/>
              <w:left w:val="single" w:sz="16" w:space="0" w:color="000000"/>
              <w:bottom w:val="single" w:sz="16" w:space="0" w:color="000000"/>
              <w:right w:val="nil"/>
            </w:tcBorders>
            <w:shd w:val="clear" w:color="auto" w:fill="FFFFFF"/>
          </w:tcPr>
          <w:p w14:paraId="7B31F1A6"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nil"/>
              <w:right w:val="single" w:sz="16" w:space="0" w:color="000000"/>
            </w:tcBorders>
            <w:shd w:val="clear" w:color="auto" w:fill="FFFFFF"/>
          </w:tcPr>
          <w:p w14:paraId="46107513"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Préparatoire</w:t>
            </w:r>
          </w:p>
        </w:tc>
        <w:tc>
          <w:tcPr>
            <w:tcW w:w="992" w:type="dxa"/>
            <w:tcBorders>
              <w:top w:val="nil"/>
              <w:left w:val="single" w:sz="16" w:space="0" w:color="000000"/>
              <w:bottom w:val="nil"/>
            </w:tcBorders>
            <w:shd w:val="clear" w:color="auto" w:fill="FFFFFF"/>
            <w:vAlign w:val="center"/>
          </w:tcPr>
          <w:p w14:paraId="006838D7"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18</w:t>
            </w:r>
          </w:p>
        </w:tc>
        <w:tc>
          <w:tcPr>
            <w:tcW w:w="1418" w:type="dxa"/>
            <w:tcBorders>
              <w:top w:val="nil"/>
              <w:bottom w:val="nil"/>
            </w:tcBorders>
            <w:shd w:val="clear" w:color="auto" w:fill="FFFFFF"/>
            <w:vAlign w:val="center"/>
          </w:tcPr>
          <w:p w14:paraId="395948E7"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6,0</w:t>
            </w:r>
          </w:p>
        </w:tc>
        <w:tc>
          <w:tcPr>
            <w:tcW w:w="1984" w:type="dxa"/>
            <w:tcBorders>
              <w:top w:val="nil"/>
              <w:bottom w:val="nil"/>
            </w:tcBorders>
            <w:shd w:val="clear" w:color="auto" w:fill="FFFFFF"/>
            <w:vAlign w:val="center"/>
          </w:tcPr>
          <w:p w14:paraId="314E939F"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6,0</w:t>
            </w:r>
          </w:p>
        </w:tc>
        <w:tc>
          <w:tcPr>
            <w:tcW w:w="2977" w:type="dxa"/>
            <w:tcBorders>
              <w:top w:val="nil"/>
              <w:bottom w:val="nil"/>
              <w:right w:val="single" w:sz="16" w:space="0" w:color="000000"/>
            </w:tcBorders>
            <w:shd w:val="clear" w:color="auto" w:fill="FFFFFF"/>
            <w:vAlign w:val="center"/>
          </w:tcPr>
          <w:p w14:paraId="2E820A7D"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14,0</w:t>
            </w:r>
          </w:p>
        </w:tc>
      </w:tr>
      <w:tr w:rsidR="00903A8D" w:rsidRPr="001E7007" w14:paraId="65C87AA4" w14:textId="77777777" w:rsidTr="00D93B67">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1CF0948D"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nil"/>
              <w:right w:val="single" w:sz="16" w:space="0" w:color="000000"/>
            </w:tcBorders>
            <w:shd w:val="clear" w:color="auto" w:fill="FFFFFF"/>
          </w:tcPr>
          <w:p w14:paraId="547FA73C"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Secondaire</w:t>
            </w:r>
          </w:p>
        </w:tc>
        <w:tc>
          <w:tcPr>
            <w:tcW w:w="992" w:type="dxa"/>
            <w:tcBorders>
              <w:top w:val="nil"/>
              <w:left w:val="single" w:sz="16" w:space="0" w:color="000000"/>
              <w:bottom w:val="nil"/>
            </w:tcBorders>
            <w:shd w:val="clear" w:color="auto" w:fill="FFFFFF"/>
            <w:vAlign w:val="center"/>
          </w:tcPr>
          <w:p w14:paraId="403F839C"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146</w:t>
            </w:r>
          </w:p>
        </w:tc>
        <w:tc>
          <w:tcPr>
            <w:tcW w:w="1418" w:type="dxa"/>
            <w:tcBorders>
              <w:top w:val="nil"/>
              <w:bottom w:val="nil"/>
            </w:tcBorders>
            <w:shd w:val="clear" w:color="auto" w:fill="FFFFFF"/>
            <w:vAlign w:val="center"/>
          </w:tcPr>
          <w:p w14:paraId="5FA8D734"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48,7</w:t>
            </w:r>
          </w:p>
        </w:tc>
        <w:tc>
          <w:tcPr>
            <w:tcW w:w="1984" w:type="dxa"/>
            <w:tcBorders>
              <w:top w:val="nil"/>
              <w:bottom w:val="nil"/>
            </w:tcBorders>
            <w:shd w:val="clear" w:color="auto" w:fill="FFFFFF"/>
            <w:vAlign w:val="center"/>
          </w:tcPr>
          <w:p w14:paraId="6B54D66E"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48,7</w:t>
            </w:r>
          </w:p>
        </w:tc>
        <w:tc>
          <w:tcPr>
            <w:tcW w:w="2977" w:type="dxa"/>
            <w:tcBorders>
              <w:top w:val="nil"/>
              <w:bottom w:val="nil"/>
              <w:right w:val="single" w:sz="16" w:space="0" w:color="000000"/>
            </w:tcBorders>
            <w:shd w:val="clear" w:color="auto" w:fill="FFFFFF"/>
            <w:vAlign w:val="center"/>
          </w:tcPr>
          <w:p w14:paraId="30B3336C"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62,7</w:t>
            </w:r>
          </w:p>
        </w:tc>
      </w:tr>
      <w:tr w:rsidR="00903A8D" w:rsidRPr="001E7007" w14:paraId="45B5B641" w14:textId="77777777" w:rsidTr="00D93B67">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5715DF8F"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nil"/>
              <w:right w:val="single" w:sz="16" w:space="0" w:color="000000"/>
            </w:tcBorders>
            <w:shd w:val="clear" w:color="auto" w:fill="FFFFFF"/>
          </w:tcPr>
          <w:p w14:paraId="7D2E660F"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Supérieur</w:t>
            </w:r>
          </w:p>
        </w:tc>
        <w:tc>
          <w:tcPr>
            <w:tcW w:w="992" w:type="dxa"/>
            <w:tcBorders>
              <w:top w:val="nil"/>
              <w:left w:val="single" w:sz="16" w:space="0" w:color="000000"/>
              <w:bottom w:val="nil"/>
            </w:tcBorders>
            <w:shd w:val="clear" w:color="auto" w:fill="FFFFFF"/>
            <w:vAlign w:val="center"/>
          </w:tcPr>
          <w:p w14:paraId="780E49FA"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112</w:t>
            </w:r>
          </w:p>
        </w:tc>
        <w:tc>
          <w:tcPr>
            <w:tcW w:w="1418" w:type="dxa"/>
            <w:tcBorders>
              <w:top w:val="nil"/>
              <w:bottom w:val="nil"/>
            </w:tcBorders>
            <w:shd w:val="clear" w:color="auto" w:fill="FFFFFF"/>
            <w:vAlign w:val="center"/>
          </w:tcPr>
          <w:p w14:paraId="5738F7D3"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37,3</w:t>
            </w:r>
          </w:p>
        </w:tc>
        <w:tc>
          <w:tcPr>
            <w:tcW w:w="1984" w:type="dxa"/>
            <w:tcBorders>
              <w:top w:val="nil"/>
              <w:bottom w:val="nil"/>
            </w:tcBorders>
            <w:shd w:val="clear" w:color="auto" w:fill="FFFFFF"/>
            <w:vAlign w:val="center"/>
          </w:tcPr>
          <w:p w14:paraId="3F884B2B"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37,3</w:t>
            </w:r>
          </w:p>
        </w:tc>
        <w:tc>
          <w:tcPr>
            <w:tcW w:w="2977" w:type="dxa"/>
            <w:tcBorders>
              <w:top w:val="nil"/>
              <w:bottom w:val="nil"/>
              <w:right w:val="single" w:sz="16" w:space="0" w:color="000000"/>
            </w:tcBorders>
            <w:shd w:val="clear" w:color="auto" w:fill="FFFFFF"/>
            <w:vAlign w:val="center"/>
          </w:tcPr>
          <w:p w14:paraId="6AB89193"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100,0</w:t>
            </w:r>
          </w:p>
        </w:tc>
      </w:tr>
      <w:tr w:rsidR="00903A8D" w:rsidRPr="001E7007" w14:paraId="3F054FD6" w14:textId="77777777" w:rsidTr="00D93B67">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671DAD22"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nil"/>
              <w:right w:val="single" w:sz="16" w:space="0" w:color="000000"/>
            </w:tcBorders>
            <w:shd w:val="clear" w:color="auto" w:fill="FFFFFF"/>
          </w:tcPr>
          <w:p w14:paraId="7887E32A"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r w:rsidRPr="001E7007">
              <w:rPr>
                <w:rFonts w:asciiTheme="majorBidi" w:hAnsiTheme="majorBidi" w:cstheme="majorBidi"/>
                <w:sz w:val="20"/>
                <w:szCs w:val="20"/>
              </w:rPr>
              <w:t>Total</w:t>
            </w:r>
          </w:p>
        </w:tc>
        <w:tc>
          <w:tcPr>
            <w:tcW w:w="992" w:type="dxa"/>
            <w:tcBorders>
              <w:top w:val="nil"/>
              <w:left w:val="single" w:sz="16" w:space="0" w:color="000000"/>
              <w:bottom w:val="nil"/>
            </w:tcBorders>
            <w:shd w:val="clear" w:color="auto" w:fill="FFFFFF"/>
            <w:vAlign w:val="center"/>
          </w:tcPr>
          <w:p w14:paraId="1022BF17"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300</w:t>
            </w:r>
          </w:p>
        </w:tc>
        <w:tc>
          <w:tcPr>
            <w:tcW w:w="1418" w:type="dxa"/>
            <w:tcBorders>
              <w:top w:val="nil"/>
              <w:bottom w:val="nil"/>
            </w:tcBorders>
            <w:shd w:val="clear" w:color="auto" w:fill="FFFFFF"/>
            <w:vAlign w:val="center"/>
          </w:tcPr>
          <w:p w14:paraId="2009A083"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100,0</w:t>
            </w:r>
          </w:p>
        </w:tc>
        <w:tc>
          <w:tcPr>
            <w:tcW w:w="1984" w:type="dxa"/>
            <w:tcBorders>
              <w:top w:val="nil"/>
              <w:bottom w:val="nil"/>
            </w:tcBorders>
            <w:shd w:val="clear" w:color="auto" w:fill="FFFFFF"/>
            <w:vAlign w:val="center"/>
          </w:tcPr>
          <w:p w14:paraId="2C5F7C2F"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r w:rsidRPr="001E7007">
              <w:rPr>
                <w:rFonts w:asciiTheme="majorBidi" w:hAnsiTheme="majorBidi" w:cstheme="majorBidi"/>
                <w:sz w:val="20"/>
                <w:szCs w:val="20"/>
              </w:rPr>
              <w:t>100,0</w:t>
            </w:r>
          </w:p>
        </w:tc>
        <w:tc>
          <w:tcPr>
            <w:tcW w:w="2977" w:type="dxa"/>
            <w:tcBorders>
              <w:top w:val="nil"/>
              <w:bottom w:val="nil"/>
              <w:right w:val="single" w:sz="16" w:space="0" w:color="000000"/>
            </w:tcBorders>
            <w:shd w:val="clear" w:color="auto" w:fill="FFFFFF"/>
            <w:vAlign w:val="center"/>
          </w:tcPr>
          <w:p w14:paraId="662BF28F"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r>
      <w:tr w:rsidR="00903A8D" w:rsidRPr="001E7007" w14:paraId="7594C757" w14:textId="77777777" w:rsidTr="00D93B67">
        <w:trPr>
          <w:cantSplit/>
        </w:trPr>
        <w:tc>
          <w:tcPr>
            <w:tcW w:w="851" w:type="dxa"/>
            <w:tcBorders>
              <w:top w:val="single" w:sz="16" w:space="0" w:color="000000"/>
              <w:left w:val="single" w:sz="16" w:space="0" w:color="000000"/>
              <w:bottom w:val="single" w:sz="16" w:space="0" w:color="000000"/>
              <w:right w:val="nil"/>
            </w:tcBorders>
            <w:shd w:val="clear" w:color="auto" w:fill="FFFFFF"/>
          </w:tcPr>
          <w:p w14:paraId="49D49032"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c>
          <w:tcPr>
            <w:tcW w:w="1276" w:type="dxa"/>
            <w:tcBorders>
              <w:top w:val="nil"/>
              <w:left w:val="nil"/>
              <w:bottom w:val="single" w:sz="16" w:space="0" w:color="000000"/>
              <w:right w:val="single" w:sz="16" w:space="0" w:color="000000"/>
            </w:tcBorders>
            <w:shd w:val="clear" w:color="auto" w:fill="FFFFFF"/>
          </w:tcPr>
          <w:p w14:paraId="7AACA4A1" w14:textId="77777777" w:rsidR="00903A8D" w:rsidRPr="001E7007" w:rsidRDefault="00903A8D" w:rsidP="00DB080D">
            <w:pPr>
              <w:autoSpaceDE w:val="0"/>
              <w:autoSpaceDN w:val="0"/>
              <w:adjustRightInd w:val="0"/>
              <w:spacing w:after="0" w:line="320" w:lineRule="atLeast"/>
              <w:ind w:left="60" w:right="60"/>
              <w:rPr>
                <w:rFonts w:asciiTheme="majorBidi" w:hAnsiTheme="majorBidi" w:cstheme="majorBidi"/>
                <w:sz w:val="20"/>
                <w:szCs w:val="20"/>
              </w:rPr>
            </w:pPr>
          </w:p>
        </w:tc>
        <w:tc>
          <w:tcPr>
            <w:tcW w:w="992" w:type="dxa"/>
            <w:tcBorders>
              <w:top w:val="nil"/>
              <w:left w:val="single" w:sz="16" w:space="0" w:color="000000"/>
              <w:bottom w:val="single" w:sz="16" w:space="0" w:color="000000"/>
            </w:tcBorders>
            <w:shd w:val="clear" w:color="auto" w:fill="FFFFFF"/>
            <w:vAlign w:val="center"/>
          </w:tcPr>
          <w:p w14:paraId="4C34A5DB"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418" w:type="dxa"/>
            <w:tcBorders>
              <w:top w:val="nil"/>
              <w:bottom w:val="single" w:sz="16" w:space="0" w:color="000000"/>
            </w:tcBorders>
            <w:shd w:val="clear" w:color="auto" w:fill="FFFFFF"/>
            <w:vAlign w:val="center"/>
          </w:tcPr>
          <w:p w14:paraId="1ACB95A8"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1984" w:type="dxa"/>
            <w:tcBorders>
              <w:top w:val="nil"/>
              <w:bottom w:val="single" w:sz="16" w:space="0" w:color="000000"/>
            </w:tcBorders>
            <w:shd w:val="clear" w:color="auto" w:fill="FFFFFF"/>
            <w:vAlign w:val="center"/>
          </w:tcPr>
          <w:p w14:paraId="0F39125F" w14:textId="77777777" w:rsidR="00903A8D" w:rsidRPr="001E7007" w:rsidRDefault="00903A8D" w:rsidP="00DB080D">
            <w:pPr>
              <w:autoSpaceDE w:val="0"/>
              <w:autoSpaceDN w:val="0"/>
              <w:adjustRightInd w:val="0"/>
              <w:spacing w:after="0" w:line="320" w:lineRule="atLeast"/>
              <w:ind w:left="60" w:right="60"/>
              <w:jc w:val="right"/>
              <w:rPr>
                <w:rFonts w:asciiTheme="majorBidi" w:hAnsiTheme="majorBidi" w:cstheme="majorBidi"/>
                <w:sz w:val="20"/>
                <w:szCs w:val="20"/>
              </w:rPr>
            </w:pPr>
          </w:p>
        </w:tc>
        <w:tc>
          <w:tcPr>
            <w:tcW w:w="2977" w:type="dxa"/>
            <w:tcBorders>
              <w:top w:val="nil"/>
              <w:bottom w:val="single" w:sz="16" w:space="0" w:color="000000"/>
              <w:right w:val="single" w:sz="16" w:space="0" w:color="000000"/>
            </w:tcBorders>
            <w:shd w:val="clear" w:color="auto" w:fill="FFFFFF"/>
            <w:vAlign w:val="center"/>
          </w:tcPr>
          <w:p w14:paraId="1B826CCD" w14:textId="77777777" w:rsidR="00903A8D" w:rsidRPr="001E7007" w:rsidRDefault="00903A8D" w:rsidP="00DB080D">
            <w:pPr>
              <w:autoSpaceDE w:val="0"/>
              <w:autoSpaceDN w:val="0"/>
              <w:adjustRightInd w:val="0"/>
              <w:spacing w:after="0" w:line="240" w:lineRule="auto"/>
              <w:rPr>
                <w:rFonts w:asciiTheme="majorBidi" w:hAnsiTheme="majorBidi" w:cstheme="majorBidi"/>
                <w:sz w:val="20"/>
                <w:szCs w:val="20"/>
              </w:rPr>
            </w:pPr>
          </w:p>
        </w:tc>
      </w:tr>
    </w:tbl>
    <w:p w14:paraId="67B050C2" w14:textId="77777777" w:rsidR="00903A8D" w:rsidRPr="00AF0368" w:rsidRDefault="00903A8D" w:rsidP="00903A8D">
      <w:pPr>
        <w:autoSpaceDE w:val="0"/>
        <w:autoSpaceDN w:val="0"/>
        <w:adjustRightInd w:val="0"/>
        <w:spacing w:after="0" w:line="240" w:lineRule="auto"/>
        <w:rPr>
          <w:rFonts w:asciiTheme="majorBidi" w:hAnsiTheme="majorBidi" w:cstheme="majorBidi"/>
          <w:sz w:val="28"/>
          <w:szCs w:val="28"/>
        </w:rPr>
      </w:pPr>
    </w:p>
    <w:p w14:paraId="721721ED" w14:textId="72EED222" w:rsidR="00903A8D" w:rsidRPr="001E7007" w:rsidRDefault="00903A8D" w:rsidP="00D93B67">
      <w:pPr>
        <w:autoSpaceDE w:val="0"/>
        <w:autoSpaceDN w:val="0"/>
        <w:adjustRightInd w:val="0"/>
        <w:spacing w:after="0" w:line="360" w:lineRule="auto"/>
        <w:jc w:val="both"/>
        <w:rPr>
          <w:rFonts w:asciiTheme="majorBidi" w:hAnsiTheme="majorBidi" w:cstheme="majorBidi"/>
          <w:sz w:val="24"/>
          <w:szCs w:val="24"/>
        </w:rPr>
      </w:pPr>
      <w:r w:rsidRPr="001E7007">
        <w:rPr>
          <w:rFonts w:asciiTheme="majorBidi" w:hAnsiTheme="majorBidi" w:cstheme="majorBidi"/>
          <w:sz w:val="24"/>
          <w:szCs w:val="24"/>
        </w:rPr>
        <w:t xml:space="preserve">L'éducation contribue à comprendre et à développer la relation entre les sexes, en particulier au niveau de la pratique, étant donné que l'établissement d'enseignement tunisien est mixte et il  a enraciné dès l'enseignement primaire </w:t>
      </w:r>
      <w:r w:rsidR="00D93B67">
        <w:rPr>
          <w:rFonts w:asciiTheme="majorBidi" w:hAnsiTheme="majorBidi" w:cstheme="majorBidi"/>
          <w:sz w:val="24"/>
          <w:szCs w:val="24"/>
        </w:rPr>
        <w:t>et</w:t>
      </w:r>
      <w:r w:rsidRPr="001E7007">
        <w:rPr>
          <w:rFonts w:asciiTheme="majorBidi" w:hAnsiTheme="majorBidi" w:cstheme="majorBidi"/>
          <w:sz w:val="24"/>
          <w:szCs w:val="24"/>
        </w:rPr>
        <w:t xml:space="preserve">  la mixité des sexes. Selon les répondants, nous constatons que 6% d'entre eux ne dépassaient pas l'enseignement primaire ainsi que l'enseignement préparatoire. Cela signifie qu'environ 12% d'entre eux ont abandonné l'école à un âge précoce, ce qui signifie qu'ils ont quitté l'école au maximum à l'âge de 16 ans, ce qui est un pourcentage élevé. </w:t>
      </w:r>
    </w:p>
    <w:p w14:paraId="7C7D802C" w14:textId="77777777" w:rsidR="00903A8D" w:rsidRPr="001E7007" w:rsidRDefault="00903A8D" w:rsidP="00903A8D">
      <w:pPr>
        <w:autoSpaceDE w:val="0"/>
        <w:autoSpaceDN w:val="0"/>
        <w:adjustRightInd w:val="0"/>
        <w:spacing w:after="0" w:line="360" w:lineRule="auto"/>
        <w:jc w:val="both"/>
        <w:rPr>
          <w:rFonts w:asciiTheme="majorBidi" w:hAnsiTheme="majorBidi" w:cstheme="majorBidi"/>
          <w:sz w:val="24"/>
          <w:szCs w:val="24"/>
          <w:rtl/>
        </w:rPr>
      </w:pPr>
      <w:r w:rsidRPr="001E7007">
        <w:rPr>
          <w:rFonts w:asciiTheme="majorBidi" w:hAnsiTheme="majorBidi" w:cstheme="majorBidi"/>
          <w:sz w:val="24"/>
          <w:szCs w:val="24"/>
        </w:rPr>
        <w:t>Quant à ceux qui n’ont pas suivi leur enseignement secondaire, ils atteignent les 48,7%, c’est le pourcentage le plus élevé qui reflète le niveau d'éducation le plus répandu. La proportion des répondants qui ont suivi des études supérieures est de 37,3%, un pourcentage important qui ne reflète pas le pourcentage global au niveau de l'État.</w:t>
      </w:r>
    </w:p>
    <w:p w14:paraId="6C9CDDB5" w14:textId="58F2656F" w:rsidR="00FF3F33" w:rsidRPr="00AF0368" w:rsidRDefault="00903A8D" w:rsidP="00FF3F33">
      <w:pPr>
        <w:autoSpaceDE w:val="0"/>
        <w:autoSpaceDN w:val="0"/>
        <w:adjustRightInd w:val="0"/>
        <w:spacing w:after="0" w:line="360" w:lineRule="auto"/>
        <w:jc w:val="both"/>
        <w:rPr>
          <w:rFonts w:asciiTheme="majorBidi" w:hAnsiTheme="majorBidi" w:cstheme="majorBidi"/>
          <w:sz w:val="28"/>
          <w:szCs w:val="28"/>
        </w:rPr>
      </w:pPr>
      <w:r w:rsidRPr="001E7007">
        <w:rPr>
          <w:rFonts w:asciiTheme="majorBidi" w:hAnsiTheme="majorBidi" w:cstheme="majorBidi"/>
          <w:sz w:val="24"/>
          <w:szCs w:val="24"/>
        </w:rPr>
        <w:t>En examinant les chiffres officiels au niveau du gouvernorat, nous avons constatons que le pourcentage des citoyens ayant un niveau primaire est le plus élevé et représente 31,64, tandis que le niveau de l'enseignement secondaire est de 28,64% et l'enseignement supérieur  ne dépasse pas 7,88%, ce qui indique que les échantillons qui ont répondu sont instruit</w:t>
      </w:r>
      <w:r w:rsidRPr="00AF0368">
        <w:rPr>
          <w:rFonts w:asciiTheme="majorBidi" w:hAnsiTheme="majorBidi" w:cstheme="majorBidi"/>
          <w:sz w:val="28"/>
          <w:szCs w:val="28"/>
        </w:rPr>
        <w:t>.</w:t>
      </w:r>
    </w:p>
    <w:p w14:paraId="4027B70C" w14:textId="77777777" w:rsidR="00903A8D" w:rsidRPr="00AF0368" w:rsidRDefault="00903A8D" w:rsidP="00903A8D">
      <w:pPr>
        <w:autoSpaceDE w:val="0"/>
        <w:autoSpaceDN w:val="0"/>
        <w:adjustRightInd w:val="0"/>
        <w:spacing w:after="0" w:line="360" w:lineRule="auto"/>
        <w:jc w:val="both"/>
        <w:rPr>
          <w:rFonts w:asciiTheme="majorBidi" w:hAnsiTheme="majorBidi" w:cstheme="majorBidi"/>
          <w:sz w:val="28"/>
          <w:szCs w:val="28"/>
        </w:rPr>
      </w:pPr>
    </w:p>
    <w:p w14:paraId="4EA61702" w14:textId="77777777" w:rsidR="00903A8D" w:rsidRPr="00AF0368" w:rsidRDefault="00903A8D" w:rsidP="00903A8D">
      <w:pPr>
        <w:autoSpaceDE w:val="0"/>
        <w:autoSpaceDN w:val="0"/>
        <w:adjustRightInd w:val="0"/>
        <w:spacing w:after="0" w:line="360" w:lineRule="auto"/>
        <w:jc w:val="both"/>
        <w:rPr>
          <w:rFonts w:asciiTheme="majorBidi" w:hAnsiTheme="majorBidi" w:cstheme="majorBidi"/>
          <w:sz w:val="28"/>
          <w:szCs w:val="28"/>
          <w:shd w:val="clear" w:color="auto" w:fill="F8F9FA"/>
        </w:rPr>
      </w:pPr>
      <w:r w:rsidRPr="00AF0368">
        <w:rPr>
          <w:noProof/>
          <w:sz w:val="24"/>
          <w:szCs w:val="24"/>
          <w:lang w:eastAsia="fr-FR"/>
        </w:rPr>
        <w:lastRenderedPageBreak/>
        <w:drawing>
          <wp:inline distT="0" distB="0" distL="0" distR="0" wp14:anchorId="0FB151C0" wp14:editId="7F28B8DB">
            <wp:extent cx="5707463" cy="2200589"/>
            <wp:effectExtent l="0" t="0" r="26670" b="9525"/>
            <wp:docPr id="128" name="Graphique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r w:rsidRPr="00AF0368">
        <w:rPr>
          <w:sz w:val="24"/>
          <w:szCs w:val="24"/>
        </w:rPr>
        <w:br/>
      </w:r>
    </w:p>
    <w:p w14:paraId="54CD84C9" w14:textId="56B22F1D" w:rsidR="00903A8D" w:rsidRPr="00AF0368" w:rsidRDefault="003F3358" w:rsidP="00903A8D">
      <w:pPr>
        <w:pStyle w:val="Paragraphedeliste"/>
        <w:numPr>
          <w:ilvl w:val="0"/>
          <w:numId w:val="38"/>
        </w:numPr>
        <w:autoSpaceDE w:val="0"/>
        <w:autoSpaceDN w:val="0"/>
        <w:adjustRightInd w:val="0"/>
        <w:spacing w:after="0" w:line="240" w:lineRule="auto"/>
        <w:rPr>
          <w:rFonts w:asciiTheme="majorBidi" w:hAnsiTheme="majorBidi" w:cstheme="majorBidi"/>
          <w:b/>
          <w:bCs/>
          <w:sz w:val="28"/>
          <w:szCs w:val="28"/>
          <w:rtl/>
          <w:lang w:bidi="ar-TN"/>
        </w:rPr>
      </w:pPr>
      <w:r>
        <w:rPr>
          <w:rFonts w:asciiTheme="majorBidi" w:hAnsiTheme="majorBidi" w:cstheme="majorBidi"/>
          <w:b/>
          <w:bCs/>
          <w:sz w:val="28"/>
          <w:szCs w:val="28"/>
          <w:lang w:bidi="ar-TN"/>
        </w:rPr>
        <w:t>Profession</w:t>
      </w:r>
    </w:p>
    <w:tbl>
      <w:tblPr>
        <w:tblW w:w="89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93"/>
        <w:gridCol w:w="1275"/>
        <w:gridCol w:w="1418"/>
        <w:gridCol w:w="1276"/>
        <w:gridCol w:w="1701"/>
        <w:gridCol w:w="2268"/>
      </w:tblGrid>
      <w:tr w:rsidR="00903A8D" w:rsidRPr="00AF0368" w14:paraId="29DA1E06" w14:textId="77777777" w:rsidTr="007B0F70">
        <w:trPr>
          <w:cantSplit/>
        </w:trPr>
        <w:tc>
          <w:tcPr>
            <w:tcW w:w="8931" w:type="dxa"/>
            <w:gridSpan w:val="6"/>
            <w:tcBorders>
              <w:top w:val="nil"/>
              <w:left w:val="nil"/>
              <w:bottom w:val="nil"/>
              <w:right w:val="nil"/>
            </w:tcBorders>
            <w:shd w:val="clear" w:color="auto" w:fill="FFFFFF"/>
            <w:vAlign w:val="center"/>
          </w:tcPr>
          <w:p w14:paraId="6B6C03C9" w14:textId="77777777" w:rsidR="00903A8D" w:rsidRPr="00AF0368" w:rsidRDefault="00903A8D" w:rsidP="00DB080D">
            <w:pPr>
              <w:rPr>
                <w:rFonts w:asciiTheme="majorBidi" w:hAnsiTheme="majorBidi" w:cstheme="majorBidi"/>
                <w:sz w:val="28"/>
                <w:szCs w:val="28"/>
              </w:rPr>
            </w:pPr>
          </w:p>
        </w:tc>
      </w:tr>
      <w:tr w:rsidR="00903A8D" w:rsidRPr="00FF3F33" w14:paraId="5A9F31FF" w14:textId="77777777" w:rsidTr="007B0F70">
        <w:trPr>
          <w:cantSplit/>
        </w:trPr>
        <w:tc>
          <w:tcPr>
            <w:tcW w:w="2268" w:type="dxa"/>
            <w:gridSpan w:val="2"/>
            <w:tcBorders>
              <w:top w:val="single" w:sz="16" w:space="0" w:color="000000"/>
              <w:left w:val="single" w:sz="16" w:space="0" w:color="000000"/>
              <w:bottom w:val="single" w:sz="16" w:space="0" w:color="000000"/>
              <w:right w:val="nil"/>
            </w:tcBorders>
            <w:shd w:val="clear" w:color="auto" w:fill="FFFFFF"/>
            <w:vAlign w:val="bottom"/>
          </w:tcPr>
          <w:p w14:paraId="2FBE8427" w14:textId="77777777" w:rsidR="00903A8D" w:rsidRPr="00FF3F33" w:rsidRDefault="00903A8D" w:rsidP="00DB080D">
            <w:pPr>
              <w:autoSpaceDE w:val="0"/>
              <w:autoSpaceDN w:val="0"/>
              <w:adjustRightInd w:val="0"/>
              <w:spacing w:after="0" w:line="240" w:lineRule="auto"/>
              <w:rPr>
                <w:rFonts w:asciiTheme="majorBidi" w:hAnsiTheme="majorBidi" w:cstheme="majorBidi"/>
                <w:sz w:val="24"/>
                <w:szCs w:val="24"/>
              </w:rPr>
            </w:pPr>
          </w:p>
        </w:tc>
        <w:tc>
          <w:tcPr>
            <w:tcW w:w="1418" w:type="dxa"/>
            <w:tcBorders>
              <w:top w:val="single" w:sz="16" w:space="0" w:color="000000"/>
              <w:left w:val="single" w:sz="16" w:space="0" w:color="000000"/>
              <w:bottom w:val="single" w:sz="16" w:space="0" w:color="000000"/>
            </w:tcBorders>
            <w:shd w:val="clear" w:color="auto" w:fill="FFFFFF"/>
            <w:vAlign w:val="bottom"/>
          </w:tcPr>
          <w:p w14:paraId="3AE099F2" w14:textId="77777777" w:rsidR="00903A8D" w:rsidRPr="00FF3F33" w:rsidRDefault="00903A8D" w:rsidP="00DB080D">
            <w:pPr>
              <w:autoSpaceDE w:val="0"/>
              <w:autoSpaceDN w:val="0"/>
              <w:adjustRightInd w:val="0"/>
              <w:spacing w:after="0" w:line="320" w:lineRule="atLeast"/>
              <w:ind w:left="60" w:right="60"/>
              <w:jc w:val="center"/>
              <w:rPr>
                <w:rFonts w:asciiTheme="majorBidi" w:hAnsiTheme="majorBidi" w:cstheme="majorBidi"/>
                <w:sz w:val="24"/>
                <w:szCs w:val="24"/>
              </w:rPr>
            </w:pPr>
            <w:r w:rsidRPr="00FF3F33">
              <w:rPr>
                <w:rFonts w:asciiTheme="majorBidi" w:hAnsiTheme="majorBidi" w:cstheme="majorBidi"/>
                <w:sz w:val="24"/>
                <w:szCs w:val="24"/>
              </w:rPr>
              <w:t>Fréquence</w:t>
            </w:r>
          </w:p>
        </w:tc>
        <w:tc>
          <w:tcPr>
            <w:tcW w:w="1276" w:type="dxa"/>
            <w:tcBorders>
              <w:top w:val="single" w:sz="16" w:space="0" w:color="000000"/>
              <w:bottom w:val="single" w:sz="16" w:space="0" w:color="000000"/>
            </w:tcBorders>
            <w:shd w:val="clear" w:color="auto" w:fill="FFFFFF"/>
            <w:vAlign w:val="bottom"/>
          </w:tcPr>
          <w:p w14:paraId="557EA138" w14:textId="77777777" w:rsidR="00903A8D" w:rsidRPr="00FF3F33" w:rsidRDefault="00903A8D" w:rsidP="00DB080D">
            <w:pPr>
              <w:autoSpaceDE w:val="0"/>
              <w:autoSpaceDN w:val="0"/>
              <w:adjustRightInd w:val="0"/>
              <w:spacing w:after="0" w:line="320" w:lineRule="atLeast"/>
              <w:ind w:left="60" w:right="60"/>
              <w:jc w:val="center"/>
              <w:rPr>
                <w:rFonts w:asciiTheme="majorBidi" w:hAnsiTheme="majorBidi" w:cstheme="majorBidi"/>
                <w:sz w:val="24"/>
                <w:szCs w:val="24"/>
              </w:rPr>
            </w:pPr>
            <w:r w:rsidRPr="00FF3F33">
              <w:rPr>
                <w:rFonts w:asciiTheme="majorBidi" w:hAnsiTheme="majorBidi" w:cstheme="majorBidi"/>
                <w:sz w:val="24"/>
                <w:szCs w:val="24"/>
              </w:rPr>
              <w:t>Pourcentage</w:t>
            </w:r>
          </w:p>
        </w:tc>
        <w:tc>
          <w:tcPr>
            <w:tcW w:w="1701" w:type="dxa"/>
            <w:tcBorders>
              <w:top w:val="single" w:sz="16" w:space="0" w:color="000000"/>
              <w:bottom w:val="single" w:sz="16" w:space="0" w:color="000000"/>
            </w:tcBorders>
            <w:shd w:val="clear" w:color="auto" w:fill="FFFFFF"/>
            <w:vAlign w:val="bottom"/>
          </w:tcPr>
          <w:p w14:paraId="75FBC60B" w14:textId="77777777" w:rsidR="00903A8D" w:rsidRPr="00FF3F33" w:rsidRDefault="00903A8D" w:rsidP="00DB080D">
            <w:pPr>
              <w:autoSpaceDE w:val="0"/>
              <w:autoSpaceDN w:val="0"/>
              <w:adjustRightInd w:val="0"/>
              <w:spacing w:after="0" w:line="320" w:lineRule="atLeast"/>
              <w:ind w:left="60" w:right="60"/>
              <w:jc w:val="center"/>
              <w:rPr>
                <w:rFonts w:asciiTheme="majorBidi" w:hAnsiTheme="majorBidi" w:cstheme="majorBidi"/>
                <w:sz w:val="24"/>
                <w:szCs w:val="24"/>
              </w:rPr>
            </w:pPr>
            <w:r w:rsidRPr="00FF3F33">
              <w:rPr>
                <w:rFonts w:asciiTheme="majorBidi" w:hAnsiTheme="majorBidi" w:cstheme="majorBidi"/>
                <w:sz w:val="24"/>
                <w:szCs w:val="24"/>
              </w:rPr>
              <w:t>Pourcentage valide</w:t>
            </w:r>
          </w:p>
        </w:tc>
        <w:tc>
          <w:tcPr>
            <w:tcW w:w="2268" w:type="dxa"/>
            <w:tcBorders>
              <w:top w:val="single" w:sz="16" w:space="0" w:color="000000"/>
              <w:bottom w:val="single" w:sz="16" w:space="0" w:color="000000"/>
              <w:right w:val="single" w:sz="16" w:space="0" w:color="000000"/>
            </w:tcBorders>
            <w:shd w:val="clear" w:color="auto" w:fill="FFFFFF"/>
            <w:vAlign w:val="bottom"/>
          </w:tcPr>
          <w:p w14:paraId="56E998FE" w14:textId="77777777" w:rsidR="00903A8D" w:rsidRPr="00FF3F33" w:rsidRDefault="00903A8D" w:rsidP="00DB080D">
            <w:pPr>
              <w:autoSpaceDE w:val="0"/>
              <w:autoSpaceDN w:val="0"/>
              <w:adjustRightInd w:val="0"/>
              <w:spacing w:after="0" w:line="320" w:lineRule="atLeast"/>
              <w:ind w:left="60" w:right="60"/>
              <w:jc w:val="center"/>
              <w:rPr>
                <w:rFonts w:asciiTheme="majorBidi" w:hAnsiTheme="majorBidi" w:cstheme="majorBidi"/>
                <w:sz w:val="24"/>
                <w:szCs w:val="24"/>
              </w:rPr>
            </w:pPr>
            <w:r w:rsidRPr="00FF3F33">
              <w:rPr>
                <w:rFonts w:asciiTheme="majorBidi" w:hAnsiTheme="majorBidi" w:cstheme="majorBidi"/>
                <w:sz w:val="24"/>
                <w:szCs w:val="24"/>
              </w:rPr>
              <w:t>Pourcentage cumulé</w:t>
            </w:r>
          </w:p>
        </w:tc>
      </w:tr>
      <w:tr w:rsidR="00903A8D" w:rsidRPr="00FF3F33" w14:paraId="4100207C" w14:textId="77777777" w:rsidTr="007B0F70">
        <w:trPr>
          <w:cantSplit/>
        </w:trPr>
        <w:tc>
          <w:tcPr>
            <w:tcW w:w="993" w:type="dxa"/>
            <w:vMerge w:val="restart"/>
            <w:tcBorders>
              <w:top w:val="single" w:sz="16" w:space="0" w:color="000000"/>
              <w:left w:val="single" w:sz="16" w:space="0" w:color="000000"/>
              <w:bottom w:val="single" w:sz="16" w:space="0" w:color="000000"/>
              <w:right w:val="nil"/>
            </w:tcBorders>
            <w:shd w:val="clear" w:color="auto" w:fill="FFFFFF"/>
          </w:tcPr>
          <w:p w14:paraId="284DE8CB" w14:textId="77777777" w:rsidR="00903A8D" w:rsidRPr="00FF3F33" w:rsidRDefault="00903A8D" w:rsidP="007B0F70">
            <w:pPr>
              <w:autoSpaceDE w:val="0"/>
              <w:autoSpaceDN w:val="0"/>
              <w:bidi/>
              <w:adjustRightInd w:val="0"/>
              <w:spacing w:after="0" w:line="320" w:lineRule="atLeast"/>
              <w:ind w:right="60"/>
              <w:jc w:val="center"/>
              <w:rPr>
                <w:rFonts w:asciiTheme="majorBidi" w:hAnsiTheme="majorBidi" w:cstheme="majorBidi"/>
                <w:sz w:val="24"/>
                <w:szCs w:val="24"/>
              </w:rPr>
            </w:pPr>
            <w:r w:rsidRPr="00FF3F33">
              <w:rPr>
                <w:sz w:val="24"/>
                <w:szCs w:val="24"/>
              </w:rPr>
              <w:br/>
            </w:r>
            <w:r w:rsidRPr="00FF3F33">
              <w:rPr>
                <w:rFonts w:asciiTheme="majorBidi" w:hAnsiTheme="majorBidi" w:cstheme="majorBidi"/>
                <w:sz w:val="24"/>
                <w:szCs w:val="24"/>
              </w:rPr>
              <w:t>Ouvrier Employé Cadre Retraité</w:t>
            </w:r>
          </w:p>
        </w:tc>
        <w:tc>
          <w:tcPr>
            <w:tcW w:w="1275" w:type="dxa"/>
            <w:tcBorders>
              <w:top w:val="single" w:sz="16" w:space="0" w:color="000000"/>
              <w:left w:val="nil"/>
              <w:bottom w:val="nil"/>
              <w:right w:val="single" w:sz="16" w:space="0" w:color="000000"/>
            </w:tcBorders>
            <w:shd w:val="clear" w:color="auto" w:fill="FFFFFF"/>
          </w:tcPr>
          <w:p w14:paraId="75A24366" w14:textId="77777777" w:rsidR="00903A8D" w:rsidRDefault="00903A8D" w:rsidP="007B0F70">
            <w:pPr>
              <w:autoSpaceDE w:val="0"/>
              <w:autoSpaceDN w:val="0"/>
              <w:adjustRightInd w:val="0"/>
              <w:spacing w:after="0" w:line="320" w:lineRule="atLeast"/>
              <w:ind w:right="60"/>
              <w:rPr>
                <w:rFonts w:asciiTheme="majorBidi" w:hAnsiTheme="majorBidi" w:cstheme="majorBidi"/>
                <w:sz w:val="24"/>
                <w:szCs w:val="24"/>
              </w:rPr>
            </w:pPr>
            <w:r w:rsidRPr="00FF3F33">
              <w:rPr>
                <w:rFonts w:asciiTheme="majorBidi" w:hAnsiTheme="majorBidi" w:cstheme="majorBidi"/>
                <w:sz w:val="24"/>
                <w:szCs w:val="24"/>
              </w:rPr>
              <w:t>Chômeur</w:t>
            </w:r>
          </w:p>
          <w:p w14:paraId="4FE86F77" w14:textId="77777777" w:rsidR="007B0F70" w:rsidRPr="00FF3F33" w:rsidRDefault="007B0F70" w:rsidP="007B0F70">
            <w:pPr>
              <w:autoSpaceDE w:val="0"/>
              <w:autoSpaceDN w:val="0"/>
              <w:adjustRightInd w:val="0"/>
              <w:spacing w:after="0" w:line="320" w:lineRule="atLeast"/>
              <w:ind w:right="60"/>
              <w:rPr>
                <w:rFonts w:asciiTheme="majorBidi" w:hAnsiTheme="majorBidi" w:cstheme="majorBidi"/>
                <w:sz w:val="24"/>
                <w:szCs w:val="24"/>
              </w:rPr>
            </w:pPr>
          </w:p>
        </w:tc>
        <w:tc>
          <w:tcPr>
            <w:tcW w:w="1418" w:type="dxa"/>
            <w:tcBorders>
              <w:top w:val="single" w:sz="16" w:space="0" w:color="000000"/>
              <w:left w:val="single" w:sz="16" w:space="0" w:color="000000"/>
              <w:bottom w:val="nil"/>
            </w:tcBorders>
            <w:shd w:val="clear" w:color="auto" w:fill="FFFFFF"/>
            <w:vAlign w:val="center"/>
          </w:tcPr>
          <w:p w14:paraId="2308F928"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175</w:t>
            </w:r>
          </w:p>
        </w:tc>
        <w:tc>
          <w:tcPr>
            <w:tcW w:w="1276" w:type="dxa"/>
            <w:tcBorders>
              <w:top w:val="single" w:sz="16" w:space="0" w:color="000000"/>
              <w:bottom w:val="nil"/>
            </w:tcBorders>
            <w:shd w:val="clear" w:color="auto" w:fill="FFFFFF"/>
            <w:vAlign w:val="center"/>
          </w:tcPr>
          <w:p w14:paraId="2A4B2D9A"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58,3</w:t>
            </w:r>
          </w:p>
        </w:tc>
        <w:tc>
          <w:tcPr>
            <w:tcW w:w="1701" w:type="dxa"/>
            <w:tcBorders>
              <w:top w:val="single" w:sz="16" w:space="0" w:color="000000"/>
              <w:bottom w:val="nil"/>
            </w:tcBorders>
            <w:shd w:val="clear" w:color="auto" w:fill="FFFFFF"/>
            <w:vAlign w:val="center"/>
          </w:tcPr>
          <w:p w14:paraId="21213E05"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58,3</w:t>
            </w:r>
          </w:p>
        </w:tc>
        <w:tc>
          <w:tcPr>
            <w:tcW w:w="2268" w:type="dxa"/>
            <w:tcBorders>
              <w:top w:val="single" w:sz="16" w:space="0" w:color="000000"/>
              <w:bottom w:val="nil"/>
              <w:right w:val="single" w:sz="16" w:space="0" w:color="000000"/>
            </w:tcBorders>
            <w:shd w:val="clear" w:color="auto" w:fill="FFFFFF"/>
            <w:vAlign w:val="center"/>
          </w:tcPr>
          <w:p w14:paraId="13550DD3"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58,3</w:t>
            </w:r>
          </w:p>
        </w:tc>
      </w:tr>
      <w:tr w:rsidR="00903A8D" w:rsidRPr="00FF3F33" w14:paraId="1C53C933" w14:textId="77777777" w:rsidTr="007B0F70">
        <w:trPr>
          <w:cantSplit/>
        </w:trPr>
        <w:tc>
          <w:tcPr>
            <w:tcW w:w="993" w:type="dxa"/>
            <w:vMerge/>
            <w:tcBorders>
              <w:top w:val="single" w:sz="16" w:space="0" w:color="000000"/>
              <w:left w:val="single" w:sz="16" w:space="0" w:color="000000"/>
              <w:bottom w:val="single" w:sz="16" w:space="0" w:color="000000"/>
              <w:right w:val="nil"/>
            </w:tcBorders>
            <w:shd w:val="clear" w:color="auto" w:fill="FFFFFF"/>
          </w:tcPr>
          <w:p w14:paraId="3CEAFDCE" w14:textId="77777777" w:rsidR="00903A8D" w:rsidRPr="00FF3F33" w:rsidRDefault="00903A8D" w:rsidP="00DB080D">
            <w:pPr>
              <w:autoSpaceDE w:val="0"/>
              <w:autoSpaceDN w:val="0"/>
              <w:adjustRightInd w:val="0"/>
              <w:spacing w:after="0" w:line="240" w:lineRule="auto"/>
              <w:jc w:val="right"/>
              <w:rPr>
                <w:rFonts w:asciiTheme="majorBidi" w:hAnsiTheme="majorBidi" w:cstheme="majorBidi"/>
                <w:sz w:val="24"/>
                <w:szCs w:val="24"/>
              </w:rPr>
            </w:pPr>
          </w:p>
        </w:tc>
        <w:tc>
          <w:tcPr>
            <w:tcW w:w="1275" w:type="dxa"/>
            <w:tcBorders>
              <w:top w:val="nil"/>
              <w:left w:val="nil"/>
              <w:bottom w:val="nil"/>
              <w:right w:val="single" w:sz="16" w:space="0" w:color="000000"/>
            </w:tcBorders>
            <w:shd w:val="clear" w:color="auto" w:fill="FFFFFF"/>
          </w:tcPr>
          <w:p w14:paraId="1E1789A0" w14:textId="77777777" w:rsidR="00903A8D" w:rsidRPr="00FF3F33" w:rsidRDefault="00903A8D" w:rsidP="00DB080D">
            <w:pPr>
              <w:autoSpaceDE w:val="0"/>
              <w:autoSpaceDN w:val="0"/>
              <w:adjustRightInd w:val="0"/>
              <w:spacing w:after="0" w:line="320" w:lineRule="atLeast"/>
              <w:ind w:left="60" w:right="60"/>
              <w:rPr>
                <w:rFonts w:asciiTheme="majorBidi" w:hAnsiTheme="majorBidi" w:cstheme="majorBidi"/>
                <w:sz w:val="24"/>
                <w:szCs w:val="24"/>
              </w:rPr>
            </w:pPr>
          </w:p>
        </w:tc>
        <w:tc>
          <w:tcPr>
            <w:tcW w:w="1418" w:type="dxa"/>
            <w:tcBorders>
              <w:top w:val="nil"/>
              <w:left w:val="single" w:sz="16" w:space="0" w:color="000000"/>
              <w:bottom w:val="nil"/>
            </w:tcBorders>
            <w:shd w:val="clear" w:color="auto" w:fill="FFFFFF"/>
            <w:vAlign w:val="center"/>
          </w:tcPr>
          <w:p w14:paraId="08078509"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71</w:t>
            </w:r>
          </w:p>
        </w:tc>
        <w:tc>
          <w:tcPr>
            <w:tcW w:w="1276" w:type="dxa"/>
            <w:tcBorders>
              <w:top w:val="nil"/>
              <w:bottom w:val="nil"/>
            </w:tcBorders>
            <w:shd w:val="clear" w:color="auto" w:fill="FFFFFF"/>
            <w:vAlign w:val="center"/>
          </w:tcPr>
          <w:p w14:paraId="23876FCE"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23,7</w:t>
            </w:r>
          </w:p>
        </w:tc>
        <w:tc>
          <w:tcPr>
            <w:tcW w:w="1701" w:type="dxa"/>
            <w:tcBorders>
              <w:top w:val="nil"/>
              <w:bottom w:val="nil"/>
            </w:tcBorders>
            <w:shd w:val="clear" w:color="auto" w:fill="FFFFFF"/>
            <w:vAlign w:val="center"/>
          </w:tcPr>
          <w:p w14:paraId="1DD8FAE5"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23,7</w:t>
            </w:r>
          </w:p>
        </w:tc>
        <w:tc>
          <w:tcPr>
            <w:tcW w:w="2268" w:type="dxa"/>
            <w:tcBorders>
              <w:top w:val="nil"/>
              <w:bottom w:val="nil"/>
              <w:right w:val="single" w:sz="16" w:space="0" w:color="000000"/>
            </w:tcBorders>
            <w:shd w:val="clear" w:color="auto" w:fill="FFFFFF"/>
            <w:vAlign w:val="center"/>
          </w:tcPr>
          <w:p w14:paraId="281DDA7E"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82,0</w:t>
            </w:r>
          </w:p>
        </w:tc>
      </w:tr>
      <w:tr w:rsidR="00903A8D" w:rsidRPr="00FF3F33" w14:paraId="06E3D5A9" w14:textId="77777777" w:rsidTr="007B0F70">
        <w:trPr>
          <w:cantSplit/>
        </w:trPr>
        <w:tc>
          <w:tcPr>
            <w:tcW w:w="993" w:type="dxa"/>
            <w:vMerge/>
            <w:tcBorders>
              <w:top w:val="single" w:sz="16" w:space="0" w:color="000000"/>
              <w:left w:val="single" w:sz="16" w:space="0" w:color="000000"/>
              <w:bottom w:val="single" w:sz="16" w:space="0" w:color="000000"/>
              <w:right w:val="nil"/>
            </w:tcBorders>
            <w:shd w:val="clear" w:color="auto" w:fill="FFFFFF"/>
          </w:tcPr>
          <w:p w14:paraId="555A708F" w14:textId="77777777" w:rsidR="00903A8D" w:rsidRPr="00FF3F33" w:rsidRDefault="00903A8D" w:rsidP="00DB080D">
            <w:pPr>
              <w:autoSpaceDE w:val="0"/>
              <w:autoSpaceDN w:val="0"/>
              <w:adjustRightInd w:val="0"/>
              <w:spacing w:after="0" w:line="240" w:lineRule="auto"/>
              <w:jc w:val="right"/>
              <w:rPr>
                <w:rFonts w:asciiTheme="majorBidi" w:hAnsiTheme="majorBidi" w:cstheme="majorBidi"/>
                <w:sz w:val="24"/>
                <w:szCs w:val="24"/>
              </w:rPr>
            </w:pPr>
          </w:p>
        </w:tc>
        <w:tc>
          <w:tcPr>
            <w:tcW w:w="1275" w:type="dxa"/>
            <w:tcBorders>
              <w:top w:val="nil"/>
              <w:left w:val="nil"/>
              <w:bottom w:val="nil"/>
              <w:right w:val="single" w:sz="16" w:space="0" w:color="000000"/>
            </w:tcBorders>
            <w:shd w:val="clear" w:color="auto" w:fill="FFFFFF"/>
          </w:tcPr>
          <w:p w14:paraId="099CFF49"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p>
        </w:tc>
        <w:tc>
          <w:tcPr>
            <w:tcW w:w="1418" w:type="dxa"/>
            <w:tcBorders>
              <w:top w:val="nil"/>
              <w:left w:val="single" w:sz="16" w:space="0" w:color="000000"/>
              <w:bottom w:val="nil"/>
            </w:tcBorders>
            <w:shd w:val="clear" w:color="auto" w:fill="FFFFFF"/>
            <w:vAlign w:val="center"/>
          </w:tcPr>
          <w:p w14:paraId="66FA451F"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48</w:t>
            </w:r>
          </w:p>
        </w:tc>
        <w:tc>
          <w:tcPr>
            <w:tcW w:w="1276" w:type="dxa"/>
            <w:tcBorders>
              <w:top w:val="nil"/>
              <w:bottom w:val="nil"/>
            </w:tcBorders>
            <w:shd w:val="clear" w:color="auto" w:fill="FFFFFF"/>
            <w:vAlign w:val="center"/>
          </w:tcPr>
          <w:p w14:paraId="2A3A998B"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16,0</w:t>
            </w:r>
          </w:p>
        </w:tc>
        <w:tc>
          <w:tcPr>
            <w:tcW w:w="1701" w:type="dxa"/>
            <w:tcBorders>
              <w:top w:val="nil"/>
              <w:bottom w:val="nil"/>
            </w:tcBorders>
            <w:shd w:val="clear" w:color="auto" w:fill="FFFFFF"/>
            <w:vAlign w:val="center"/>
          </w:tcPr>
          <w:p w14:paraId="252136D3"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16,0</w:t>
            </w:r>
          </w:p>
        </w:tc>
        <w:tc>
          <w:tcPr>
            <w:tcW w:w="2268" w:type="dxa"/>
            <w:tcBorders>
              <w:top w:val="nil"/>
              <w:bottom w:val="nil"/>
              <w:right w:val="single" w:sz="16" w:space="0" w:color="000000"/>
            </w:tcBorders>
            <w:shd w:val="clear" w:color="auto" w:fill="FFFFFF"/>
            <w:vAlign w:val="center"/>
          </w:tcPr>
          <w:p w14:paraId="06410184"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98,0</w:t>
            </w:r>
          </w:p>
        </w:tc>
      </w:tr>
      <w:tr w:rsidR="00903A8D" w:rsidRPr="00FF3F33" w14:paraId="3626E246" w14:textId="77777777" w:rsidTr="007B0F70">
        <w:trPr>
          <w:cantSplit/>
        </w:trPr>
        <w:tc>
          <w:tcPr>
            <w:tcW w:w="993" w:type="dxa"/>
            <w:vMerge/>
            <w:tcBorders>
              <w:top w:val="single" w:sz="16" w:space="0" w:color="000000"/>
              <w:left w:val="single" w:sz="16" w:space="0" w:color="000000"/>
              <w:bottom w:val="single" w:sz="16" w:space="0" w:color="000000"/>
              <w:right w:val="nil"/>
            </w:tcBorders>
            <w:shd w:val="clear" w:color="auto" w:fill="FFFFFF"/>
          </w:tcPr>
          <w:p w14:paraId="6D886A6A" w14:textId="77777777" w:rsidR="00903A8D" w:rsidRPr="00FF3F33" w:rsidRDefault="00903A8D" w:rsidP="00DB080D">
            <w:pPr>
              <w:autoSpaceDE w:val="0"/>
              <w:autoSpaceDN w:val="0"/>
              <w:adjustRightInd w:val="0"/>
              <w:spacing w:after="0" w:line="240" w:lineRule="auto"/>
              <w:jc w:val="right"/>
              <w:rPr>
                <w:rFonts w:asciiTheme="majorBidi" w:hAnsiTheme="majorBidi" w:cstheme="majorBidi"/>
                <w:sz w:val="24"/>
                <w:szCs w:val="24"/>
              </w:rPr>
            </w:pPr>
          </w:p>
        </w:tc>
        <w:tc>
          <w:tcPr>
            <w:tcW w:w="1275" w:type="dxa"/>
            <w:tcBorders>
              <w:top w:val="nil"/>
              <w:left w:val="nil"/>
              <w:bottom w:val="nil"/>
              <w:right w:val="single" w:sz="16" w:space="0" w:color="000000"/>
            </w:tcBorders>
            <w:shd w:val="clear" w:color="auto" w:fill="FFFFFF"/>
          </w:tcPr>
          <w:p w14:paraId="2567634A"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p>
        </w:tc>
        <w:tc>
          <w:tcPr>
            <w:tcW w:w="1418" w:type="dxa"/>
            <w:tcBorders>
              <w:top w:val="nil"/>
              <w:left w:val="single" w:sz="16" w:space="0" w:color="000000"/>
              <w:bottom w:val="nil"/>
            </w:tcBorders>
            <w:shd w:val="clear" w:color="auto" w:fill="FFFFFF"/>
            <w:vAlign w:val="center"/>
          </w:tcPr>
          <w:p w14:paraId="0A58CE40"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5</w:t>
            </w:r>
          </w:p>
        </w:tc>
        <w:tc>
          <w:tcPr>
            <w:tcW w:w="1276" w:type="dxa"/>
            <w:tcBorders>
              <w:top w:val="nil"/>
              <w:bottom w:val="nil"/>
            </w:tcBorders>
            <w:shd w:val="clear" w:color="auto" w:fill="FFFFFF"/>
            <w:vAlign w:val="center"/>
          </w:tcPr>
          <w:p w14:paraId="0BED21DA"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1,7</w:t>
            </w:r>
          </w:p>
        </w:tc>
        <w:tc>
          <w:tcPr>
            <w:tcW w:w="1701" w:type="dxa"/>
            <w:tcBorders>
              <w:top w:val="nil"/>
              <w:bottom w:val="nil"/>
            </w:tcBorders>
            <w:shd w:val="clear" w:color="auto" w:fill="FFFFFF"/>
            <w:vAlign w:val="center"/>
          </w:tcPr>
          <w:p w14:paraId="23386F4E"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1,7</w:t>
            </w:r>
          </w:p>
        </w:tc>
        <w:tc>
          <w:tcPr>
            <w:tcW w:w="2268" w:type="dxa"/>
            <w:tcBorders>
              <w:top w:val="nil"/>
              <w:bottom w:val="nil"/>
              <w:right w:val="single" w:sz="16" w:space="0" w:color="000000"/>
            </w:tcBorders>
            <w:shd w:val="clear" w:color="auto" w:fill="FFFFFF"/>
            <w:vAlign w:val="center"/>
          </w:tcPr>
          <w:p w14:paraId="4712C546"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99,7</w:t>
            </w:r>
          </w:p>
        </w:tc>
      </w:tr>
      <w:tr w:rsidR="00903A8D" w:rsidRPr="00FF3F33" w14:paraId="75AEE61B" w14:textId="77777777" w:rsidTr="007B0F70">
        <w:trPr>
          <w:cantSplit/>
        </w:trPr>
        <w:tc>
          <w:tcPr>
            <w:tcW w:w="993" w:type="dxa"/>
            <w:vMerge/>
            <w:tcBorders>
              <w:top w:val="single" w:sz="16" w:space="0" w:color="000000"/>
              <w:left w:val="single" w:sz="16" w:space="0" w:color="000000"/>
              <w:bottom w:val="single" w:sz="16" w:space="0" w:color="000000"/>
              <w:right w:val="nil"/>
            </w:tcBorders>
            <w:shd w:val="clear" w:color="auto" w:fill="FFFFFF"/>
          </w:tcPr>
          <w:p w14:paraId="0CC37B16" w14:textId="77777777" w:rsidR="00903A8D" w:rsidRPr="00FF3F33" w:rsidRDefault="00903A8D" w:rsidP="00DB080D">
            <w:pPr>
              <w:autoSpaceDE w:val="0"/>
              <w:autoSpaceDN w:val="0"/>
              <w:adjustRightInd w:val="0"/>
              <w:spacing w:after="0" w:line="240" w:lineRule="auto"/>
              <w:jc w:val="right"/>
              <w:rPr>
                <w:rFonts w:asciiTheme="majorBidi" w:hAnsiTheme="majorBidi" w:cstheme="majorBidi"/>
                <w:sz w:val="24"/>
                <w:szCs w:val="24"/>
              </w:rPr>
            </w:pPr>
          </w:p>
        </w:tc>
        <w:tc>
          <w:tcPr>
            <w:tcW w:w="1275" w:type="dxa"/>
            <w:tcBorders>
              <w:top w:val="nil"/>
              <w:left w:val="nil"/>
              <w:bottom w:val="nil"/>
              <w:right w:val="single" w:sz="16" w:space="0" w:color="000000"/>
            </w:tcBorders>
            <w:shd w:val="clear" w:color="auto" w:fill="FFFFFF"/>
          </w:tcPr>
          <w:p w14:paraId="4255C4CC"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p>
        </w:tc>
        <w:tc>
          <w:tcPr>
            <w:tcW w:w="1418" w:type="dxa"/>
            <w:tcBorders>
              <w:top w:val="nil"/>
              <w:left w:val="single" w:sz="16" w:space="0" w:color="000000"/>
              <w:bottom w:val="nil"/>
            </w:tcBorders>
            <w:shd w:val="clear" w:color="auto" w:fill="FFFFFF"/>
            <w:vAlign w:val="center"/>
          </w:tcPr>
          <w:p w14:paraId="6F6B9CB9"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w:t>
            </w:r>
          </w:p>
        </w:tc>
        <w:tc>
          <w:tcPr>
            <w:tcW w:w="1276" w:type="dxa"/>
            <w:tcBorders>
              <w:top w:val="nil"/>
              <w:bottom w:val="nil"/>
            </w:tcBorders>
            <w:shd w:val="clear" w:color="auto" w:fill="FFFFFF"/>
            <w:vAlign w:val="center"/>
          </w:tcPr>
          <w:p w14:paraId="0E686483"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,3</w:t>
            </w:r>
          </w:p>
        </w:tc>
        <w:tc>
          <w:tcPr>
            <w:tcW w:w="1701" w:type="dxa"/>
            <w:tcBorders>
              <w:top w:val="nil"/>
              <w:bottom w:val="nil"/>
            </w:tcBorders>
            <w:shd w:val="clear" w:color="auto" w:fill="FFFFFF"/>
            <w:vAlign w:val="center"/>
          </w:tcPr>
          <w:p w14:paraId="55E4C071"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,3</w:t>
            </w:r>
          </w:p>
        </w:tc>
        <w:tc>
          <w:tcPr>
            <w:tcW w:w="2268" w:type="dxa"/>
            <w:tcBorders>
              <w:top w:val="nil"/>
              <w:bottom w:val="nil"/>
              <w:right w:val="single" w:sz="16" w:space="0" w:color="000000"/>
            </w:tcBorders>
            <w:shd w:val="clear" w:color="auto" w:fill="FFFFFF"/>
            <w:vAlign w:val="center"/>
          </w:tcPr>
          <w:p w14:paraId="43B79A80"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100,0</w:t>
            </w:r>
          </w:p>
        </w:tc>
      </w:tr>
      <w:tr w:rsidR="00903A8D" w:rsidRPr="00FF3F33" w14:paraId="70832E4D" w14:textId="77777777" w:rsidTr="007B0F70">
        <w:trPr>
          <w:cantSplit/>
        </w:trPr>
        <w:tc>
          <w:tcPr>
            <w:tcW w:w="993" w:type="dxa"/>
            <w:vMerge/>
            <w:tcBorders>
              <w:top w:val="single" w:sz="16" w:space="0" w:color="000000"/>
              <w:left w:val="single" w:sz="16" w:space="0" w:color="000000"/>
              <w:bottom w:val="single" w:sz="16" w:space="0" w:color="000000"/>
              <w:right w:val="nil"/>
            </w:tcBorders>
            <w:shd w:val="clear" w:color="auto" w:fill="FFFFFF"/>
          </w:tcPr>
          <w:p w14:paraId="51BE9032" w14:textId="77777777" w:rsidR="00903A8D" w:rsidRPr="00FF3F33" w:rsidRDefault="00903A8D" w:rsidP="00DB080D">
            <w:pPr>
              <w:autoSpaceDE w:val="0"/>
              <w:autoSpaceDN w:val="0"/>
              <w:adjustRightInd w:val="0"/>
              <w:spacing w:after="0" w:line="240" w:lineRule="auto"/>
              <w:rPr>
                <w:rFonts w:asciiTheme="majorBidi" w:hAnsiTheme="majorBidi" w:cstheme="majorBidi"/>
                <w:sz w:val="24"/>
                <w:szCs w:val="24"/>
              </w:rPr>
            </w:pPr>
          </w:p>
        </w:tc>
        <w:tc>
          <w:tcPr>
            <w:tcW w:w="1275" w:type="dxa"/>
            <w:tcBorders>
              <w:top w:val="nil"/>
              <w:left w:val="nil"/>
              <w:bottom w:val="single" w:sz="16" w:space="0" w:color="000000"/>
              <w:right w:val="single" w:sz="16" w:space="0" w:color="000000"/>
            </w:tcBorders>
            <w:shd w:val="clear" w:color="auto" w:fill="FFFFFF"/>
          </w:tcPr>
          <w:p w14:paraId="16AEA7B5" w14:textId="77777777" w:rsidR="00903A8D" w:rsidRPr="00FF3F33" w:rsidRDefault="00903A8D" w:rsidP="00DB080D">
            <w:pPr>
              <w:autoSpaceDE w:val="0"/>
              <w:autoSpaceDN w:val="0"/>
              <w:adjustRightInd w:val="0"/>
              <w:spacing w:after="0" w:line="320" w:lineRule="atLeast"/>
              <w:ind w:left="60" w:right="60"/>
              <w:rPr>
                <w:rFonts w:asciiTheme="majorBidi" w:hAnsiTheme="majorBidi" w:cstheme="majorBidi"/>
                <w:sz w:val="24"/>
                <w:szCs w:val="24"/>
              </w:rPr>
            </w:pPr>
          </w:p>
        </w:tc>
        <w:tc>
          <w:tcPr>
            <w:tcW w:w="1418" w:type="dxa"/>
            <w:tcBorders>
              <w:top w:val="nil"/>
              <w:left w:val="single" w:sz="16" w:space="0" w:color="000000"/>
              <w:bottom w:val="single" w:sz="16" w:space="0" w:color="000000"/>
            </w:tcBorders>
            <w:shd w:val="clear" w:color="auto" w:fill="FFFFFF"/>
            <w:vAlign w:val="center"/>
          </w:tcPr>
          <w:p w14:paraId="4564808D"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300</w:t>
            </w:r>
          </w:p>
        </w:tc>
        <w:tc>
          <w:tcPr>
            <w:tcW w:w="1276" w:type="dxa"/>
            <w:tcBorders>
              <w:top w:val="nil"/>
              <w:bottom w:val="single" w:sz="16" w:space="0" w:color="000000"/>
            </w:tcBorders>
            <w:shd w:val="clear" w:color="auto" w:fill="FFFFFF"/>
            <w:vAlign w:val="center"/>
          </w:tcPr>
          <w:p w14:paraId="3BA48B19"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100,0</w:t>
            </w:r>
          </w:p>
        </w:tc>
        <w:tc>
          <w:tcPr>
            <w:tcW w:w="1701" w:type="dxa"/>
            <w:tcBorders>
              <w:top w:val="nil"/>
              <w:bottom w:val="single" w:sz="16" w:space="0" w:color="000000"/>
            </w:tcBorders>
            <w:shd w:val="clear" w:color="auto" w:fill="FFFFFF"/>
            <w:vAlign w:val="center"/>
          </w:tcPr>
          <w:p w14:paraId="32790ACF" w14:textId="77777777" w:rsidR="00903A8D" w:rsidRPr="00FF3F33" w:rsidRDefault="00903A8D" w:rsidP="00DB080D">
            <w:pPr>
              <w:autoSpaceDE w:val="0"/>
              <w:autoSpaceDN w:val="0"/>
              <w:adjustRightInd w:val="0"/>
              <w:spacing w:after="0" w:line="320" w:lineRule="atLeast"/>
              <w:ind w:left="60" w:right="60"/>
              <w:jc w:val="right"/>
              <w:rPr>
                <w:rFonts w:asciiTheme="majorBidi" w:hAnsiTheme="majorBidi" w:cstheme="majorBidi"/>
                <w:sz w:val="24"/>
                <w:szCs w:val="24"/>
              </w:rPr>
            </w:pPr>
            <w:r w:rsidRPr="00FF3F33">
              <w:rPr>
                <w:rFonts w:asciiTheme="majorBidi" w:hAnsiTheme="majorBidi" w:cstheme="majorBidi"/>
                <w:sz w:val="24"/>
                <w:szCs w:val="24"/>
              </w:rPr>
              <w:t>100,0</w:t>
            </w:r>
          </w:p>
        </w:tc>
        <w:tc>
          <w:tcPr>
            <w:tcW w:w="2268" w:type="dxa"/>
            <w:tcBorders>
              <w:top w:val="nil"/>
              <w:bottom w:val="single" w:sz="16" w:space="0" w:color="000000"/>
              <w:right w:val="single" w:sz="16" w:space="0" w:color="000000"/>
            </w:tcBorders>
            <w:shd w:val="clear" w:color="auto" w:fill="FFFFFF"/>
            <w:vAlign w:val="center"/>
          </w:tcPr>
          <w:p w14:paraId="68A08109" w14:textId="77777777" w:rsidR="00903A8D" w:rsidRPr="00FF3F33" w:rsidRDefault="00903A8D" w:rsidP="00DB080D">
            <w:pPr>
              <w:autoSpaceDE w:val="0"/>
              <w:autoSpaceDN w:val="0"/>
              <w:adjustRightInd w:val="0"/>
              <w:spacing w:after="0" w:line="240" w:lineRule="auto"/>
              <w:rPr>
                <w:rFonts w:asciiTheme="majorBidi" w:hAnsiTheme="majorBidi" w:cstheme="majorBidi"/>
                <w:sz w:val="24"/>
                <w:szCs w:val="24"/>
              </w:rPr>
            </w:pPr>
          </w:p>
        </w:tc>
      </w:tr>
    </w:tbl>
    <w:p w14:paraId="195D90E0" w14:textId="77777777" w:rsidR="00903A8D" w:rsidRPr="00AF0368" w:rsidRDefault="00903A8D" w:rsidP="00903A8D">
      <w:pPr>
        <w:autoSpaceDE w:val="0"/>
        <w:autoSpaceDN w:val="0"/>
        <w:adjustRightInd w:val="0"/>
        <w:spacing w:after="0" w:line="400" w:lineRule="atLeast"/>
        <w:rPr>
          <w:rFonts w:asciiTheme="majorBidi" w:hAnsiTheme="majorBidi" w:cstheme="majorBidi"/>
          <w:sz w:val="28"/>
          <w:szCs w:val="28"/>
        </w:rPr>
      </w:pPr>
    </w:p>
    <w:p w14:paraId="358B8DCF" w14:textId="77777777" w:rsidR="00903A8D" w:rsidRPr="00FF3F33" w:rsidRDefault="00903A8D" w:rsidP="00903A8D">
      <w:pPr>
        <w:spacing w:line="360" w:lineRule="auto"/>
        <w:jc w:val="both"/>
        <w:rPr>
          <w:rFonts w:asciiTheme="majorBidi" w:hAnsiTheme="majorBidi" w:cstheme="majorBidi"/>
          <w:sz w:val="24"/>
          <w:szCs w:val="24"/>
          <w:rtl/>
        </w:rPr>
      </w:pPr>
      <w:r w:rsidRPr="00FF3F33">
        <w:rPr>
          <w:rFonts w:asciiTheme="majorBidi" w:hAnsiTheme="majorBidi" w:cstheme="majorBidi"/>
          <w:sz w:val="24"/>
          <w:szCs w:val="24"/>
        </w:rPr>
        <w:t>Quant au niveau de situation sociale qui joue un rôle fondamental dans la relation entre les sexes, on constate que le pourcentage des chômeurs dépasse le seuil de moitié, puisqu'il atteint 58,3% des répondants, alors que le pourcentage d’employés ne dépasse pas les 23,7, les salariés avec 16 % et les cadres seulement avec 1,7%. Le taux de chômage et le taux d’activité sont répartis entre les sexes selon les taux indiqués dans le tableau suivant:</w:t>
      </w:r>
    </w:p>
    <w:p w14:paraId="45CC0D06" w14:textId="2E4C1E96" w:rsidR="00903A8D" w:rsidRPr="00AF0368" w:rsidRDefault="003F3358" w:rsidP="00903A8D">
      <w:pPr>
        <w:pStyle w:val="Paragraphedeliste"/>
        <w:numPr>
          <w:ilvl w:val="0"/>
          <w:numId w:val="38"/>
        </w:numPr>
        <w:rPr>
          <w:rFonts w:asciiTheme="majorBidi" w:hAnsiTheme="majorBidi" w:cstheme="majorBidi"/>
          <w:b/>
          <w:bCs/>
          <w:sz w:val="28"/>
          <w:szCs w:val="28"/>
          <w:rtl/>
        </w:rPr>
      </w:pPr>
      <w:r>
        <w:rPr>
          <w:rFonts w:asciiTheme="majorBidi" w:hAnsiTheme="majorBidi" w:cstheme="majorBidi"/>
          <w:b/>
          <w:bCs/>
          <w:sz w:val="28"/>
          <w:szCs w:val="28"/>
        </w:rPr>
        <w:t>Profession-</w:t>
      </w:r>
      <w:r w:rsidR="00903A8D" w:rsidRPr="00AF0368">
        <w:rPr>
          <w:rFonts w:asciiTheme="majorBidi" w:hAnsiTheme="majorBidi" w:cstheme="majorBidi"/>
          <w:b/>
          <w:bCs/>
          <w:sz w:val="28"/>
          <w:szCs w:val="28"/>
        </w:rPr>
        <w:t xml:space="preserve"> sexe</w:t>
      </w:r>
      <w:r w:rsidR="00903A8D" w:rsidRPr="00AF0368">
        <w:rPr>
          <w:rFonts w:asciiTheme="majorBidi" w:hAnsiTheme="majorBidi" w:cstheme="majorBidi"/>
          <w:sz w:val="28"/>
          <w:szCs w:val="28"/>
        </w:rPr>
        <w:tab/>
      </w:r>
    </w:p>
    <w:tbl>
      <w:tblPr>
        <w:tblW w:w="8931" w:type="dxa"/>
        <w:tblInd w:w="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8"/>
        <w:gridCol w:w="1077"/>
        <w:gridCol w:w="1134"/>
        <w:gridCol w:w="1134"/>
        <w:gridCol w:w="1134"/>
        <w:gridCol w:w="1134"/>
        <w:gridCol w:w="1843"/>
      </w:tblGrid>
      <w:tr w:rsidR="00C47F00" w:rsidRPr="00ED5EF7" w14:paraId="708EA0B7" w14:textId="77777777" w:rsidTr="00C47F00">
        <w:trPr>
          <w:cantSplit/>
        </w:trPr>
        <w:tc>
          <w:tcPr>
            <w:tcW w:w="1475" w:type="dxa"/>
            <w:gridSpan w:val="2"/>
            <w:vMerge w:val="restart"/>
            <w:tcBorders>
              <w:top w:val="single" w:sz="16" w:space="0" w:color="000000"/>
              <w:left w:val="single" w:sz="16" w:space="0" w:color="000000"/>
              <w:bottom w:val="nil"/>
              <w:right w:val="nil"/>
            </w:tcBorders>
            <w:shd w:val="clear" w:color="auto" w:fill="FFFFFF"/>
            <w:vAlign w:val="bottom"/>
          </w:tcPr>
          <w:p w14:paraId="03F21A53" w14:textId="77777777" w:rsidR="00C47F00" w:rsidRPr="00ED5EF7" w:rsidRDefault="00C47F00" w:rsidP="005C752B">
            <w:pPr>
              <w:autoSpaceDE w:val="0"/>
              <w:autoSpaceDN w:val="0"/>
              <w:adjustRightInd w:val="0"/>
              <w:spacing w:after="0" w:line="240" w:lineRule="auto"/>
              <w:rPr>
                <w:rFonts w:asciiTheme="majorBidi" w:hAnsiTheme="majorBidi" w:cstheme="majorBidi"/>
                <w:sz w:val="24"/>
                <w:szCs w:val="24"/>
              </w:rPr>
            </w:pPr>
          </w:p>
        </w:tc>
        <w:tc>
          <w:tcPr>
            <w:tcW w:w="5613" w:type="dxa"/>
            <w:gridSpan w:val="5"/>
            <w:tcBorders>
              <w:top w:val="single" w:sz="16" w:space="0" w:color="000000"/>
              <w:left w:val="single" w:sz="16" w:space="0" w:color="000000"/>
            </w:tcBorders>
            <w:shd w:val="clear" w:color="auto" w:fill="FFFFFF"/>
            <w:vAlign w:val="bottom"/>
          </w:tcPr>
          <w:p w14:paraId="79E891F4" w14:textId="77777777" w:rsidR="00C47F00" w:rsidRPr="00ED5EF7" w:rsidRDefault="00C47F00" w:rsidP="005C752B">
            <w:pPr>
              <w:autoSpaceDE w:val="0"/>
              <w:autoSpaceDN w:val="0"/>
              <w:adjustRightInd w:val="0"/>
              <w:spacing w:after="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Profession</w:t>
            </w:r>
          </w:p>
        </w:tc>
        <w:tc>
          <w:tcPr>
            <w:tcW w:w="1843" w:type="dxa"/>
            <w:vMerge w:val="restart"/>
            <w:tcBorders>
              <w:top w:val="single" w:sz="16" w:space="0" w:color="000000"/>
              <w:right w:val="single" w:sz="16" w:space="0" w:color="000000"/>
            </w:tcBorders>
            <w:shd w:val="clear" w:color="auto" w:fill="FFFFFF"/>
            <w:vAlign w:val="bottom"/>
          </w:tcPr>
          <w:p w14:paraId="6A34397F" w14:textId="77777777" w:rsidR="00C47F00" w:rsidRPr="00ED5EF7" w:rsidRDefault="00C47F00" w:rsidP="005C752B">
            <w:pPr>
              <w:autoSpaceDE w:val="0"/>
              <w:autoSpaceDN w:val="0"/>
              <w:adjustRightInd w:val="0"/>
              <w:spacing w:after="0" w:line="320" w:lineRule="atLeast"/>
              <w:ind w:left="60" w:right="60"/>
              <w:jc w:val="center"/>
              <w:rPr>
                <w:rFonts w:asciiTheme="majorBidi" w:hAnsiTheme="majorBidi" w:cstheme="majorBidi"/>
                <w:color w:val="000000"/>
                <w:sz w:val="24"/>
                <w:szCs w:val="24"/>
              </w:rPr>
            </w:pPr>
            <w:r w:rsidRPr="00ED5EF7">
              <w:rPr>
                <w:rFonts w:asciiTheme="majorBidi" w:hAnsiTheme="majorBidi" w:cstheme="majorBidi"/>
                <w:color w:val="000000"/>
                <w:sz w:val="24"/>
                <w:szCs w:val="24"/>
              </w:rPr>
              <w:t>Total</w:t>
            </w:r>
          </w:p>
        </w:tc>
      </w:tr>
      <w:tr w:rsidR="00C47F00" w:rsidRPr="00ED5EF7" w14:paraId="21CD4865" w14:textId="77777777" w:rsidTr="00C47F00">
        <w:trPr>
          <w:cantSplit/>
        </w:trPr>
        <w:tc>
          <w:tcPr>
            <w:tcW w:w="1475" w:type="dxa"/>
            <w:gridSpan w:val="2"/>
            <w:vMerge/>
            <w:tcBorders>
              <w:top w:val="single" w:sz="16" w:space="0" w:color="000000"/>
              <w:left w:val="single" w:sz="16" w:space="0" w:color="000000"/>
              <w:bottom w:val="nil"/>
              <w:right w:val="nil"/>
            </w:tcBorders>
            <w:shd w:val="clear" w:color="auto" w:fill="FFFFFF"/>
            <w:vAlign w:val="bottom"/>
          </w:tcPr>
          <w:p w14:paraId="2AB875AE" w14:textId="77777777" w:rsidR="00C47F00" w:rsidRPr="00ED5EF7" w:rsidRDefault="00C47F00" w:rsidP="005C752B">
            <w:pPr>
              <w:autoSpaceDE w:val="0"/>
              <w:autoSpaceDN w:val="0"/>
              <w:adjustRightInd w:val="0"/>
              <w:spacing w:after="0" w:line="240" w:lineRule="auto"/>
              <w:rPr>
                <w:rFonts w:asciiTheme="majorBidi" w:hAnsiTheme="majorBidi" w:cstheme="majorBidi"/>
                <w:color w:val="000000"/>
                <w:sz w:val="24"/>
                <w:szCs w:val="24"/>
              </w:rPr>
            </w:pPr>
          </w:p>
        </w:tc>
        <w:tc>
          <w:tcPr>
            <w:tcW w:w="1077" w:type="dxa"/>
            <w:tcBorders>
              <w:left w:val="single" w:sz="16" w:space="0" w:color="000000"/>
              <w:bottom w:val="single" w:sz="16" w:space="0" w:color="000000"/>
            </w:tcBorders>
            <w:shd w:val="clear" w:color="auto" w:fill="FFFFFF"/>
            <w:vAlign w:val="bottom"/>
          </w:tcPr>
          <w:p w14:paraId="01876EF4" w14:textId="77777777" w:rsidR="00C47F00" w:rsidRPr="00ED5EF7" w:rsidRDefault="00C47F00" w:rsidP="005C752B">
            <w:pPr>
              <w:autoSpaceDE w:val="0"/>
              <w:autoSpaceDN w:val="0"/>
              <w:adjustRightInd w:val="0"/>
              <w:spacing w:after="0" w:line="320" w:lineRule="atLeast"/>
              <w:ind w:right="60"/>
              <w:rPr>
                <w:rFonts w:asciiTheme="majorBidi" w:hAnsiTheme="majorBidi" w:cstheme="majorBidi"/>
                <w:color w:val="000000"/>
                <w:sz w:val="24"/>
                <w:szCs w:val="24"/>
              </w:rPr>
            </w:pPr>
            <w:r>
              <w:rPr>
                <w:rFonts w:asciiTheme="majorBidi" w:hAnsiTheme="majorBidi" w:cstheme="majorBidi"/>
                <w:color w:val="000000"/>
                <w:sz w:val="24"/>
                <w:szCs w:val="24"/>
              </w:rPr>
              <w:t>Chômeur</w:t>
            </w:r>
          </w:p>
        </w:tc>
        <w:tc>
          <w:tcPr>
            <w:tcW w:w="1134" w:type="dxa"/>
            <w:tcBorders>
              <w:bottom w:val="single" w:sz="16" w:space="0" w:color="000000"/>
            </w:tcBorders>
            <w:shd w:val="clear" w:color="auto" w:fill="FFFFFF"/>
            <w:vAlign w:val="bottom"/>
          </w:tcPr>
          <w:p w14:paraId="43B838D8" w14:textId="77777777" w:rsidR="00C47F00" w:rsidRPr="00ED5EF7" w:rsidRDefault="00C47F00" w:rsidP="005C752B">
            <w:pPr>
              <w:autoSpaceDE w:val="0"/>
              <w:autoSpaceDN w:val="0"/>
              <w:adjustRightInd w:val="0"/>
              <w:spacing w:after="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ouvrier</w:t>
            </w:r>
          </w:p>
        </w:tc>
        <w:tc>
          <w:tcPr>
            <w:tcW w:w="1134" w:type="dxa"/>
            <w:tcBorders>
              <w:bottom w:val="single" w:sz="16" w:space="0" w:color="000000"/>
            </w:tcBorders>
            <w:shd w:val="clear" w:color="auto" w:fill="FFFFFF"/>
            <w:vAlign w:val="bottom"/>
          </w:tcPr>
          <w:p w14:paraId="0D6984C6" w14:textId="77777777" w:rsidR="00C47F00" w:rsidRPr="00ED5EF7" w:rsidRDefault="00C47F00" w:rsidP="005C752B">
            <w:pPr>
              <w:autoSpaceDE w:val="0"/>
              <w:autoSpaceDN w:val="0"/>
              <w:adjustRightInd w:val="0"/>
              <w:spacing w:after="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Employé</w:t>
            </w:r>
          </w:p>
        </w:tc>
        <w:tc>
          <w:tcPr>
            <w:tcW w:w="1134" w:type="dxa"/>
            <w:tcBorders>
              <w:bottom w:val="single" w:sz="16" w:space="0" w:color="000000"/>
            </w:tcBorders>
            <w:shd w:val="clear" w:color="auto" w:fill="FFFFFF"/>
            <w:vAlign w:val="bottom"/>
          </w:tcPr>
          <w:p w14:paraId="241757C1" w14:textId="77777777" w:rsidR="00C47F00" w:rsidRPr="00ED5EF7" w:rsidRDefault="00C47F00" w:rsidP="005C752B">
            <w:pPr>
              <w:autoSpaceDE w:val="0"/>
              <w:autoSpaceDN w:val="0"/>
              <w:adjustRightInd w:val="0"/>
              <w:spacing w:after="0" w:line="320" w:lineRule="atLeast"/>
              <w:ind w:left="60" w:right="60"/>
              <w:jc w:val="center"/>
              <w:rPr>
                <w:rFonts w:asciiTheme="majorBidi" w:hAnsiTheme="majorBidi" w:cstheme="majorBidi"/>
                <w:color w:val="000000"/>
                <w:sz w:val="24"/>
                <w:szCs w:val="24"/>
              </w:rPr>
            </w:pPr>
            <w:r>
              <w:rPr>
                <w:rFonts w:asciiTheme="majorBidi" w:hAnsiTheme="majorBidi" w:cstheme="majorBidi"/>
                <w:color w:val="000000"/>
                <w:sz w:val="24"/>
                <w:szCs w:val="24"/>
              </w:rPr>
              <w:t>Cadre</w:t>
            </w:r>
          </w:p>
        </w:tc>
        <w:tc>
          <w:tcPr>
            <w:tcW w:w="1134" w:type="dxa"/>
            <w:tcBorders>
              <w:bottom w:val="single" w:sz="16" w:space="0" w:color="000000"/>
            </w:tcBorders>
            <w:shd w:val="clear" w:color="auto" w:fill="FFFFFF"/>
            <w:vAlign w:val="bottom"/>
          </w:tcPr>
          <w:p w14:paraId="2E8E46F4" w14:textId="77777777" w:rsidR="00C47F00" w:rsidRPr="00ED5EF7" w:rsidRDefault="00C47F00" w:rsidP="005C752B">
            <w:pPr>
              <w:autoSpaceDE w:val="0"/>
              <w:autoSpaceDN w:val="0"/>
              <w:adjustRightInd w:val="0"/>
              <w:spacing w:after="0" w:line="320" w:lineRule="atLeast"/>
              <w:ind w:right="60"/>
              <w:rPr>
                <w:rFonts w:asciiTheme="majorBidi" w:hAnsiTheme="majorBidi" w:cstheme="majorBidi"/>
                <w:color w:val="000000"/>
                <w:sz w:val="24"/>
                <w:szCs w:val="24"/>
              </w:rPr>
            </w:pPr>
            <w:r>
              <w:rPr>
                <w:rFonts w:asciiTheme="majorBidi" w:hAnsiTheme="majorBidi" w:cstheme="majorBidi"/>
                <w:color w:val="000000"/>
                <w:sz w:val="24"/>
                <w:szCs w:val="24"/>
              </w:rPr>
              <w:t>Retraite</w:t>
            </w:r>
          </w:p>
        </w:tc>
        <w:tc>
          <w:tcPr>
            <w:tcW w:w="1843" w:type="dxa"/>
            <w:vMerge/>
            <w:tcBorders>
              <w:top w:val="single" w:sz="16" w:space="0" w:color="000000"/>
              <w:right w:val="single" w:sz="16" w:space="0" w:color="000000"/>
            </w:tcBorders>
            <w:shd w:val="clear" w:color="auto" w:fill="FFFFFF"/>
            <w:vAlign w:val="bottom"/>
          </w:tcPr>
          <w:p w14:paraId="2344CF31" w14:textId="77777777" w:rsidR="00C47F00" w:rsidRPr="00ED5EF7" w:rsidRDefault="00C47F00" w:rsidP="005C752B">
            <w:pPr>
              <w:autoSpaceDE w:val="0"/>
              <w:autoSpaceDN w:val="0"/>
              <w:adjustRightInd w:val="0"/>
              <w:spacing w:after="0" w:line="240" w:lineRule="auto"/>
              <w:rPr>
                <w:rFonts w:asciiTheme="majorBidi" w:hAnsiTheme="majorBidi" w:cstheme="majorBidi"/>
                <w:color w:val="000000"/>
                <w:sz w:val="24"/>
                <w:szCs w:val="24"/>
              </w:rPr>
            </w:pPr>
          </w:p>
        </w:tc>
      </w:tr>
      <w:tr w:rsidR="00C47F00" w:rsidRPr="00ED5EF7" w14:paraId="2685B987" w14:textId="77777777" w:rsidTr="00C47F00">
        <w:trPr>
          <w:cantSplit/>
        </w:trPr>
        <w:tc>
          <w:tcPr>
            <w:tcW w:w="737" w:type="dxa"/>
            <w:vMerge w:val="restart"/>
            <w:tcBorders>
              <w:top w:val="single" w:sz="16" w:space="0" w:color="000000"/>
              <w:left w:val="single" w:sz="16" w:space="0" w:color="000000"/>
              <w:bottom w:val="nil"/>
              <w:right w:val="nil"/>
            </w:tcBorders>
            <w:shd w:val="clear" w:color="auto" w:fill="FFFFFF"/>
          </w:tcPr>
          <w:p w14:paraId="5B5F0A01" w14:textId="77777777" w:rsidR="00C47F00" w:rsidRPr="00ED5EF7" w:rsidRDefault="00C47F00" w:rsidP="005C752B">
            <w:pPr>
              <w:autoSpaceDE w:val="0"/>
              <w:autoSpaceDN w:val="0"/>
              <w:adjustRightInd w:val="0"/>
              <w:spacing w:after="0" w:line="320" w:lineRule="atLeast"/>
              <w:ind w:left="60" w:right="60"/>
              <w:rPr>
                <w:rFonts w:asciiTheme="majorBidi" w:hAnsiTheme="majorBidi" w:cstheme="majorBidi"/>
                <w:color w:val="000000"/>
                <w:sz w:val="24"/>
                <w:szCs w:val="24"/>
              </w:rPr>
            </w:pPr>
          </w:p>
        </w:tc>
        <w:tc>
          <w:tcPr>
            <w:tcW w:w="738" w:type="dxa"/>
            <w:tcBorders>
              <w:top w:val="single" w:sz="16" w:space="0" w:color="000000"/>
              <w:left w:val="nil"/>
              <w:bottom w:val="nil"/>
              <w:right w:val="single" w:sz="16" w:space="0" w:color="000000"/>
            </w:tcBorders>
            <w:shd w:val="clear" w:color="auto" w:fill="FFFFFF"/>
          </w:tcPr>
          <w:p w14:paraId="680FB4DB" w14:textId="77777777" w:rsidR="00C47F00" w:rsidRPr="00ED5EF7" w:rsidRDefault="00C47F00" w:rsidP="005C752B">
            <w:pPr>
              <w:autoSpaceDE w:val="0"/>
              <w:autoSpaceDN w:val="0"/>
              <w:adjustRightInd w:val="0"/>
              <w:spacing w:after="0" w:line="320" w:lineRule="atLeast"/>
              <w:ind w:left="60" w:right="60"/>
              <w:rPr>
                <w:rFonts w:asciiTheme="majorBidi" w:hAnsiTheme="majorBidi" w:cstheme="majorBidi"/>
                <w:color w:val="000000"/>
                <w:sz w:val="24"/>
                <w:szCs w:val="24"/>
              </w:rPr>
            </w:pPr>
            <w:r w:rsidRPr="000405F8">
              <w:rPr>
                <w:rFonts w:asciiTheme="majorBidi" w:hAnsiTheme="majorBidi" w:cstheme="majorBidi"/>
                <w:color w:val="000000"/>
                <w:sz w:val="16"/>
                <w:szCs w:val="16"/>
              </w:rPr>
              <w:t>Masculin</w:t>
            </w:r>
          </w:p>
        </w:tc>
        <w:tc>
          <w:tcPr>
            <w:tcW w:w="1077" w:type="dxa"/>
            <w:tcBorders>
              <w:top w:val="single" w:sz="16" w:space="0" w:color="000000"/>
              <w:left w:val="single" w:sz="16" w:space="0" w:color="000000"/>
              <w:bottom w:val="nil"/>
            </w:tcBorders>
            <w:shd w:val="clear" w:color="auto" w:fill="FFFFFF"/>
            <w:vAlign w:val="center"/>
          </w:tcPr>
          <w:p w14:paraId="3D9A365C"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42</w:t>
            </w:r>
          </w:p>
        </w:tc>
        <w:tc>
          <w:tcPr>
            <w:tcW w:w="1134" w:type="dxa"/>
            <w:tcBorders>
              <w:top w:val="single" w:sz="16" w:space="0" w:color="000000"/>
              <w:bottom w:val="nil"/>
            </w:tcBorders>
            <w:shd w:val="clear" w:color="auto" w:fill="FFFFFF"/>
            <w:vAlign w:val="center"/>
          </w:tcPr>
          <w:p w14:paraId="60244A7A"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45</w:t>
            </w:r>
          </w:p>
        </w:tc>
        <w:tc>
          <w:tcPr>
            <w:tcW w:w="1134" w:type="dxa"/>
            <w:tcBorders>
              <w:top w:val="single" w:sz="16" w:space="0" w:color="000000"/>
              <w:bottom w:val="nil"/>
            </w:tcBorders>
            <w:shd w:val="clear" w:color="auto" w:fill="FFFFFF"/>
            <w:vAlign w:val="center"/>
          </w:tcPr>
          <w:p w14:paraId="6B4A091A"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20</w:t>
            </w:r>
          </w:p>
        </w:tc>
        <w:tc>
          <w:tcPr>
            <w:tcW w:w="1134" w:type="dxa"/>
            <w:tcBorders>
              <w:top w:val="single" w:sz="16" w:space="0" w:color="000000"/>
              <w:bottom w:val="nil"/>
            </w:tcBorders>
            <w:shd w:val="clear" w:color="auto" w:fill="FFFFFF"/>
            <w:vAlign w:val="center"/>
          </w:tcPr>
          <w:p w14:paraId="124C2209"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3</w:t>
            </w:r>
          </w:p>
        </w:tc>
        <w:tc>
          <w:tcPr>
            <w:tcW w:w="1134" w:type="dxa"/>
            <w:tcBorders>
              <w:top w:val="single" w:sz="16" w:space="0" w:color="000000"/>
              <w:bottom w:val="nil"/>
            </w:tcBorders>
            <w:shd w:val="clear" w:color="auto" w:fill="FFFFFF"/>
            <w:vAlign w:val="center"/>
          </w:tcPr>
          <w:p w14:paraId="0DC262DA"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0</w:t>
            </w:r>
          </w:p>
        </w:tc>
        <w:tc>
          <w:tcPr>
            <w:tcW w:w="1843" w:type="dxa"/>
            <w:tcBorders>
              <w:top w:val="single" w:sz="16" w:space="0" w:color="000000"/>
              <w:bottom w:val="nil"/>
              <w:right w:val="single" w:sz="16" w:space="0" w:color="000000"/>
            </w:tcBorders>
            <w:shd w:val="clear" w:color="auto" w:fill="FFFFFF"/>
            <w:vAlign w:val="center"/>
          </w:tcPr>
          <w:p w14:paraId="755705C8"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110</w:t>
            </w:r>
          </w:p>
        </w:tc>
      </w:tr>
      <w:tr w:rsidR="00C47F00" w:rsidRPr="00ED5EF7" w14:paraId="1732F9FF" w14:textId="77777777" w:rsidTr="00C47F00">
        <w:trPr>
          <w:cantSplit/>
        </w:trPr>
        <w:tc>
          <w:tcPr>
            <w:tcW w:w="737" w:type="dxa"/>
            <w:vMerge/>
            <w:tcBorders>
              <w:top w:val="single" w:sz="16" w:space="0" w:color="000000"/>
              <w:left w:val="single" w:sz="16" w:space="0" w:color="000000"/>
              <w:bottom w:val="nil"/>
              <w:right w:val="nil"/>
            </w:tcBorders>
            <w:shd w:val="clear" w:color="auto" w:fill="FFFFFF"/>
          </w:tcPr>
          <w:p w14:paraId="732B2ADC" w14:textId="77777777" w:rsidR="00C47F00" w:rsidRPr="00ED5EF7" w:rsidRDefault="00C47F00" w:rsidP="005C752B">
            <w:pPr>
              <w:autoSpaceDE w:val="0"/>
              <w:autoSpaceDN w:val="0"/>
              <w:adjustRightInd w:val="0"/>
              <w:spacing w:after="0" w:line="240" w:lineRule="auto"/>
              <w:rPr>
                <w:rFonts w:asciiTheme="majorBidi" w:hAnsiTheme="majorBidi" w:cstheme="majorBidi"/>
                <w:color w:val="000000"/>
                <w:sz w:val="24"/>
                <w:szCs w:val="24"/>
              </w:rPr>
            </w:pPr>
          </w:p>
        </w:tc>
        <w:tc>
          <w:tcPr>
            <w:tcW w:w="738" w:type="dxa"/>
            <w:tcBorders>
              <w:top w:val="nil"/>
              <w:left w:val="nil"/>
              <w:bottom w:val="nil"/>
              <w:right w:val="single" w:sz="16" w:space="0" w:color="000000"/>
            </w:tcBorders>
            <w:shd w:val="clear" w:color="auto" w:fill="FFFFFF"/>
          </w:tcPr>
          <w:p w14:paraId="5A182A50" w14:textId="77777777" w:rsidR="00C47F00" w:rsidRPr="00ED5EF7" w:rsidRDefault="00C47F00" w:rsidP="005C752B">
            <w:pPr>
              <w:autoSpaceDE w:val="0"/>
              <w:autoSpaceDN w:val="0"/>
              <w:adjustRightInd w:val="0"/>
              <w:spacing w:after="0" w:line="320" w:lineRule="atLeast"/>
              <w:ind w:left="60" w:right="60"/>
              <w:rPr>
                <w:rFonts w:asciiTheme="majorBidi" w:hAnsiTheme="majorBidi" w:cstheme="majorBidi"/>
                <w:color w:val="000000"/>
                <w:sz w:val="24"/>
                <w:szCs w:val="24"/>
              </w:rPr>
            </w:pPr>
            <w:r w:rsidRPr="000405F8">
              <w:rPr>
                <w:rFonts w:asciiTheme="majorBidi" w:hAnsiTheme="majorBidi" w:cstheme="majorBidi"/>
                <w:color w:val="000000"/>
                <w:sz w:val="16"/>
                <w:szCs w:val="16"/>
              </w:rPr>
              <w:t>Féminin</w:t>
            </w:r>
          </w:p>
        </w:tc>
        <w:tc>
          <w:tcPr>
            <w:tcW w:w="1077" w:type="dxa"/>
            <w:tcBorders>
              <w:top w:val="nil"/>
              <w:left w:val="single" w:sz="16" w:space="0" w:color="000000"/>
              <w:bottom w:val="nil"/>
            </w:tcBorders>
            <w:shd w:val="clear" w:color="auto" w:fill="FFFFFF"/>
            <w:vAlign w:val="center"/>
          </w:tcPr>
          <w:p w14:paraId="6C1C2A95"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133</w:t>
            </w:r>
          </w:p>
        </w:tc>
        <w:tc>
          <w:tcPr>
            <w:tcW w:w="1134" w:type="dxa"/>
            <w:tcBorders>
              <w:top w:val="nil"/>
              <w:bottom w:val="nil"/>
            </w:tcBorders>
            <w:shd w:val="clear" w:color="auto" w:fill="FFFFFF"/>
            <w:vAlign w:val="center"/>
          </w:tcPr>
          <w:p w14:paraId="0F9A8912"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26</w:t>
            </w:r>
          </w:p>
        </w:tc>
        <w:tc>
          <w:tcPr>
            <w:tcW w:w="1134" w:type="dxa"/>
            <w:tcBorders>
              <w:top w:val="nil"/>
              <w:bottom w:val="nil"/>
            </w:tcBorders>
            <w:shd w:val="clear" w:color="auto" w:fill="FFFFFF"/>
            <w:vAlign w:val="center"/>
          </w:tcPr>
          <w:p w14:paraId="36894398"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28</w:t>
            </w:r>
          </w:p>
        </w:tc>
        <w:tc>
          <w:tcPr>
            <w:tcW w:w="1134" w:type="dxa"/>
            <w:tcBorders>
              <w:top w:val="nil"/>
              <w:bottom w:val="nil"/>
            </w:tcBorders>
            <w:shd w:val="clear" w:color="auto" w:fill="FFFFFF"/>
            <w:vAlign w:val="center"/>
          </w:tcPr>
          <w:p w14:paraId="4AF2DFB5"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2</w:t>
            </w:r>
          </w:p>
        </w:tc>
        <w:tc>
          <w:tcPr>
            <w:tcW w:w="1134" w:type="dxa"/>
            <w:tcBorders>
              <w:top w:val="nil"/>
              <w:bottom w:val="nil"/>
            </w:tcBorders>
            <w:shd w:val="clear" w:color="auto" w:fill="FFFFFF"/>
            <w:vAlign w:val="center"/>
          </w:tcPr>
          <w:p w14:paraId="627CF326"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w:t>
            </w:r>
          </w:p>
        </w:tc>
        <w:tc>
          <w:tcPr>
            <w:tcW w:w="1843" w:type="dxa"/>
            <w:tcBorders>
              <w:top w:val="nil"/>
              <w:bottom w:val="nil"/>
              <w:right w:val="single" w:sz="16" w:space="0" w:color="000000"/>
            </w:tcBorders>
            <w:shd w:val="clear" w:color="auto" w:fill="FFFFFF"/>
            <w:vAlign w:val="center"/>
          </w:tcPr>
          <w:p w14:paraId="6E88F52F"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190</w:t>
            </w:r>
          </w:p>
        </w:tc>
      </w:tr>
      <w:tr w:rsidR="00C47F00" w:rsidRPr="00ED5EF7" w14:paraId="07B50B55" w14:textId="77777777" w:rsidTr="00C47F00">
        <w:trPr>
          <w:cantSplit/>
        </w:trPr>
        <w:tc>
          <w:tcPr>
            <w:tcW w:w="1475" w:type="dxa"/>
            <w:gridSpan w:val="2"/>
            <w:tcBorders>
              <w:top w:val="nil"/>
              <w:left w:val="single" w:sz="16" w:space="0" w:color="000000"/>
              <w:bottom w:val="single" w:sz="16" w:space="0" w:color="000000"/>
              <w:right w:val="nil"/>
            </w:tcBorders>
            <w:shd w:val="clear" w:color="auto" w:fill="FFFFFF"/>
          </w:tcPr>
          <w:p w14:paraId="19AD7119" w14:textId="77777777" w:rsidR="00C47F00" w:rsidRPr="00ED5EF7" w:rsidRDefault="00C47F00" w:rsidP="005C752B">
            <w:pPr>
              <w:autoSpaceDE w:val="0"/>
              <w:autoSpaceDN w:val="0"/>
              <w:adjustRightInd w:val="0"/>
              <w:spacing w:after="0" w:line="320" w:lineRule="atLeast"/>
              <w:ind w:left="60" w:right="60"/>
              <w:rPr>
                <w:rFonts w:asciiTheme="majorBidi" w:hAnsiTheme="majorBidi" w:cstheme="majorBidi"/>
                <w:color w:val="000000"/>
                <w:sz w:val="24"/>
                <w:szCs w:val="24"/>
              </w:rPr>
            </w:pPr>
            <w:r w:rsidRPr="00ED5EF7">
              <w:rPr>
                <w:rFonts w:asciiTheme="majorBidi" w:hAnsiTheme="majorBidi" w:cstheme="majorBidi"/>
                <w:color w:val="000000"/>
                <w:sz w:val="24"/>
                <w:szCs w:val="24"/>
              </w:rPr>
              <w:t>Total</w:t>
            </w:r>
          </w:p>
        </w:tc>
        <w:tc>
          <w:tcPr>
            <w:tcW w:w="1077" w:type="dxa"/>
            <w:tcBorders>
              <w:top w:val="nil"/>
              <w:left w:val="single" w:sz="16" w:space="0" w:color="000000"/>
              <w:bottom w:val="single" w:sz="16" w:space="0" w:color="000000"/>
            </w:tcBorders>
            <w:shd w:val="clear" w:color="auto" w:fill="FFFFFF"/>
            <w:vAlign w:val="center"/>
          </w:tcPr>
          <w:p w14:paraId="2DD88E2C"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175</w:t>
            </w:r>
          </w:p>
        </w:tc>
        <w:tc>
          <w:tcPr>
            <w:tcW w:w="1134" w:type="dxa"/>
            <w:tcBorders>
              <w:top w:val="nil"/>
              <w:bottom w:val="single" w:sz="16" w:space="0" w:color="000000"/>
            </w:tcBorders>
            <w:shd w:val="clear" w:color="auto" w:fill="FFFFFF"/>
            <w:vAlign w:val="center"/>
          </w:tcPr>
          <w:p w14:paraId="67D2E967"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71</w:t>
            </w:r>
          </w:p>
        </w:tc>
        <w:tc>
          <w:tcPr>
            <w:tcW w:w="1134" w:type="dxa"/>
            <w:tcBorders>
              <w:top w:val="nil"/>
              <w:bottom w:val="single" w:sz="16" w:space="0" w:color="000000"/>
            </w:tcBorders>
            <w:shd w:val="clear" w:color="auto" w:fill="FFFFFF"/>
            <w:vAlign w:val="center"/>
          </w:tcPr>
          <w:p w14:paraId="2150EFD5"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48</w:t>
            </w:r>
          </w:p>
        </w:tc>
        <w:tc>
          <w:tcPr>
            <w:tcW w:w="1134" w:type="dxa"/>
            <w:tcBorders>
              <w:top w:val="nil"/>
              <w:bottom w:val="single" w:sz="16" w:space="0" w:color="000000"/>
            </w:tcBorders>
            <w:shd w:val="clear" w:color="auto" w:fill="FFFFFF"/>
            <w:vAlign w:val="center"/>
          </w:tcPr>
          <w:p w14:paraId="390D88EF"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5</w:t>
            </w:r>
          </w:p>
        </w:tc>
        <w:tc>
          <w:tcPr>
            <w:tcW w:w="1134" w:type="dxa"/>
            <w:tcBorders>
              <w:top w:val="nil"/>
              <w:bottom w:val="single" w:sz="16" w:space="0" w:color="000000"/>
            </w:tcBorders>
            <w:shd w:val="clear" w:color="auto" w:fill="FFFFFF"/>
            <w:vAlign w:val="center"/>
          </w:tcPr>
          <w:p w14:paraId="574B0866"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1</w:t>
            </w:r>
          </w:p>
        </w:tc>
        <w:tc>
          <w:tcPr>
            <w:tcW w:w="1843" w:type="dxa"/>
            <w:tcBorders>
              <w:top w:val="nil"/>
              <w:bottom w:val="single" w:sz="16" w:space="0" w:color="000000"/>
              <w:right w:val="single" w:sz="16" w:space="0" w:color="000000"/>
            </w:tcBorders>
            <w:shd w:val="clear" w:color="auto" w:fill="FFFFFF"/>
            <w:vAlign w:val="center"/>
          </w:tcPr>
          <w:p w14:paraId="748E0725" w14:textId="77777777" w:rsidR="00C47F00" w:rsidRPr="00ED5EF7" w:rsidRDefault="00C47F00" w:rsidP="005C752B">
            <w:pPr>
              <w:autoSpaceDE w:val="0"/>
              <w:autoSpaceDN w:val="0"/>
              <w:adjustRightInd w:val="0"/>
              <w:spacing w:after="0" w:line="320" w:lineRule="atLeast"/>
              <w:ind w:left="60" w:right="60"/>
              <w:jc w:val="right"/>
              <w:rPr>
                <w:rFonts w:asciiTheme="majorBidi" w:hAnsiTheme="majorBidi" w:cstheme="majorBidi"/>
                <w:color w:val="000000"/>
                <w:sz w:val="24"/>
                <w:szCs w:val="24"/>
              </w:rPr>
            </w:pPr>
            <w:r w:rsidRPr="00ED5EF7">
              <w:rPr>
                <w:rFonts w:asciiTheme="majorBidi" w:hAnsiTheme="majorBidi" w:cstheme="majorBidi"/>
                <w:color w:val="000000"/>
                <w:sz w:val="24"/>
                <w:szCs w:val="24"/>
              </w:rPr>
              <w:t>300</w:t>
            </w:r>
          </w:p>
        </w:tc>
      </w:tr>
      <w:tr w:rsidR="00903A8D" w:rsidRPr="00AF0368" w14:paraId="1FDA00CD" w14:textId="77777777" w:rsidTr="00C47F00">
        <w:trPr>
          <w:cantSplit/>
        </w:trPr>
        <w:tc>
          <w:tcPr>
            <w:tcW w:w="8931" w:type="dxa"/>
            <w:gridSpan w:val="8"/>
            <w:tcBorders>
              <w:top w:val="nil"/>
              <w:left w:val="nil"/>
              <w:bottom w:val="nil"/>
              <w:right w:val="nil"/>
            </w:tcBorders>
            <w:shd w:val="clear" w:color="auto" w:fill="FFFFFF"/>
            <w:vAlign w:val="center"/>
          </w:tcPr>
          <w:p w14:paraId="401C7C51" w14:textId="77777777" w:rsidR="00903A8D" w:rsidRPr="00AF0368" w:rsidRDefault="00903A8D" w:rsidP="00DB080D">
            <w:pPr>
              <w:autoSpaceDE w:val="0"/>
              <w:autoSpaceDN w:val="0"/>
              <w:adjustRightInd w:val="0"/>
              <w:spacing w:after="0" w:line="320" w:lineRule="atLeast"/>
              <w:ind w:right="60"/>
              <w:rPr>
                <w:rFonts w:asciiTheme="majorBidi" w:hAnsiTheme="majorBidi" w:cstheme="majorBidi"/>
                <w:sz w:val="28"/>
                <w:szCs w:val="28"/>
              </w:rPr>
            </w:pPr>
          </w:p>
        </w:tc>
      </w:tr>
      <w:tr w:rsidR="00903A8D" w:rsidRPr="00AF0368" w14:paraId="6184499E" w14:textId="77777777" w:rsidTr="00C47F00">
        <w:trPr>
          <w:cantSplit/>
        </w:trPr>
        <w:tc>
          <w:tcPr>
            <w:tcW w:w="8931" w:type="dxa"/>
            <w:gridSpan w:val="8"/>
            <w:tcBorders>
              <w:top w:val="nil"/>
              <w:left w:val="nil"/>
              <w:bottom w:val="nil"/>
              <w:right w:val="nil"/>
            </w:tcBorders>
            <w:shd w:val="clear" w:color="auto" w:fill="FFFFFF"/>
            <w:vAlign w:val="bottom"/>
          </w:tcPr>
          <w:p w14:paraId="095D75FE" w14:textId="77777777" w:rsidR="00903A8D" w:rsidRPr="00AF0368" w:rsidRDefault="00903A8D" w:rsidP="00DB080D">
            <w:pPr>
              <w:autoSpaceDE w:val="0"/>
              <w:autoSpaceDN w:val="0"/>
              <w:adjustRightInd w:val="0"/>
              <w:spacing w:after="0" w:line="320" w:lineRule="atLeast"/>
              <w:rPr>
                <w:rFonts w:asciiTheme="majorBidi" w:hAnsiTheme="majorBidi" w:cstheme="majorBidi"/>
                <w:sz w:val="28"/>
                <w:szCs w:val="28"/>
              </w:rPr>
            </w:pPr>
          </w:p>
        </w:tc>
      </w:tr>
    </w:tbl>
    <w:p w14:paraId="51FB08FD" w14:textId="77777777" w:rsidR="00903A8D" w:rsidRPr="00AF0368" w:rsidRDefault="00903A8D" w:rsidP="00903A8D">
      <w:pPr>
        <w:autoSpaceDE w:val="0"/>
        <w:autoSpaceDN w:val="0"/>
        <w:adjustRightInd w:val="0"/>
        <w:spacing w:after="0" w:line="400" w:lineRule="atLeast"/>
        <w:rPr>
          <w:rFonts w:asciiTheme="majorBidi" w:hAnsiTheme="majorBidi" w:cstheme="majorBidi"/>
          <w:sz w:val="28"/>
          <w:szCs w:val="28"/>
        </w:rPr>
      </w:pPr>
    </w:p>
    <w:p w14:paraId="2694C141" w14:textId="77777777" w:rsidR="00903A8D" w:rsidRPr="00C47F00" w:rsidRDefault="00903A8D" w:rsidP="00903A8D">
      <w:pPr>
        <w:tabs>
          <w:tab w:val="left" w:pos="3675"/>
        </w:tabs>
        <w:jc w:val="both"/>
        <w:rPr>
          <w:rFonts w:asciiTheme="majorBidi" w:hAnsiTheme="majorBidi" w:cstheme="majorBidi"/>
          <w:sz w:val="24"/>
          <w:szCs w:val="24"/>
        </w:rPr>
      </w:pPr>
      <w:r w:rsidRPr="00C47F00">
        <w:rPr>
          <w:rFonts w:asciiTheme="majorBidi" w:hAnsiTheme="majorBidi" w:cstheme="majorBidi"/>
          <w:sz w:val="24"/>
          <w:szCs w:val="24"/>
        </w:rPr>
        <w:t>Le tableau ci-dessus détermine les différences dans les ratios entre les sexes dans le domaine des professions, où nous notons que tous les indicateurs confirment l'aspect discriminatoire entre les sexes. Parmi les chômeurs, nous constatons que 133 sont au chômage sur un total de 300 contre 42 pour les hommes, tandis que le nombre de travailleurs, qui est de 45 sur 300, Il est égalé par 26 femmes. Le nombre change lorsque le travail dans le secteur des services tels que les employés est une légère différence de 28 pour les femmes et 20 pour les hommes sur la base de 300 personnes.</w:t>
      </w:r>
    </w:p>
    <w:p w14:paraId="33C6B14E" w14:textId="77777777" w:rsidR="00903A8D" w:rsidRPr="00AF0368" w:rsidRDefault="00903A8D" w:rsidP="00903A8D">
      <w:pPr>
        <w:tabs>
          <w:tab w:val="left" w:pos="3675"/>
        </w:tabs>
        <w:jc w:val="both"/>
        <w:rPr>
          <w:rFonts w:asciiTheme="majorBidi" w:hAnsiTheme="majorBidi" w:cstheme="majorBidi"/>
          <w:sz w:val="28"/>
          <w:szCs w:val="28"/>
        </w:rPr>
      </w:pPr>
      <w:r w:rsidRPr="00C47F00">
        <w:rPr>
          <w:rFonts w:asciiTheme="majorBidi" w:hAnsiTheme="majorBidi" w:cstheme="majorBidi"/>
          <w:sz w:val="24"/>
          <w:szCs w:val="24"/>
        </w:rPr>
        <w:t>En général, le taux de chômage et le taux d’activité au gouvernorat est de 17,64% pour le  taux de chômage et 42,57% pour le taux des actifs</w:t>
      </w:r>
      <w:r w:rsidRPr="00AF0368">
        <w:rPr>
          <w:rFonts w:asciiTheme="majorBidi" w:hAnsiTheme="majorBidi" w:cstheme="majorBidi"/>
          <w:sz w:val="28"/>
          <w:szCs w:val="28"/>
        </w:rPr>
        <w:t xml:space="preserve">. </w:t>
      </w:r>
    </w:p>
    <w:p w14:paraId="688CDD3E" w14:textId="0F9A50E1" w:rsidR="00903A8D" w:rsidRPr="00AF0368" w:rsidRDefault="00903A8D" w:rsidP="00903A8D">
      <w:pPr>
        <w:tabs>
          <w:tab w:val="left" w:pos="3675"/>
        </w:tabs>
        <w:rPr>
          <w:rFonts w:asciiTheme="majorBidi" w:hAnsiTheme="majorBidi" w:cstheme="majorBidi"/>
          <w:sz w:val="28"/>
          <w:szCs w:val="28"/>
        </w:rPr>
      </w:pPr>
      <w:r w:rsidRPr="00AF0368">
        <w:rPr>
          <w:rFonts w:asciiTheme="majorBidi" w:hAnsiTheme="majorBidi" w:cstheme="majorBidi"/>
          <w:noProof/>
          <w:sz w:val="28"/>
          <w:szCs w:val="28"/>
          <w:lang w:eastAsia="fr-FR"/>
        </w:rPr>
        <w:drawing>
          <wp:inline distT="0" distB="0" distL="0" distR="0" wp14:anchorId="4A3C1B17" wp14:editId="7EE80B28">
            <wp:extent cx="5695950" cy="2266950"/>
            <wp:effectExtent l="0" t="0" r="19050" b="19050"/>
            <wp:docPr id="129" name="Graphique 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7F10808A" w14:textId="77777777" w:rsidR="00903A8D" w:rsidRPr="00AF0368" w:rsidRDefault="00903A8D" w:rsidP="00903A8D">
      <w:pPr>
        <w:pStyle w:val="Paragraphedeliste"/>
        <w:numPr>
          <w:ilvl w:val="0"/>
          <w:numId w:val="38"/>
        </w:numPr>
        <w:tabs>
          <w:tab w:val="left" w:pos="900"/>
        </w:tabs>
        <w:rPr>
          <w:rFonts w:asciiTheme="majorBidi" w:hAnsiTheme="majorBidi" w:cstheme="majorBidi"/>
          <w:b/>
          <w:bCs/>
          <w:sz w:val="28"/>
          <w:szCs w:val="28"/>
        </w:rPr>
      </w:pPr>
      <w:r w:rsidRPr="00AF0368">
        <w:rPr>
          <w:rFonts w:asciiTheme="majorBidi" w:hAnsiTheme="majorBidi" w:cstheme="majorBidi"/>
          <w:b/>
          <w:bCs/>
          <w:sz w:val="28"/>
          <w:szCs w:val="28"/>
        </w:rPr>
        <w:t>Répartition d’âges :</w:t>
      </w:r>
    </w:p>
    <w:tbl>
      <w:tblPr>
        <w:tblStyle w:val="Grilledutableau"/>
        <w:tblW w:w="0" w:type="auto"/>
        <w:tblLook w:val="04A0" w:firstRow="1" w:lastRow="0" w:firstColumn="1" w:lastColumn="0" w:noHBand="0" w:noVBand="1"/>
      </w:tblPr>
      <w:tblGrid>
        <w:gridCol w:w="1535"/>
        <w:gridCol w:w="1535"/>
        <w:gridCol w:w="1535"/>
        <w:gridCol w:w="1535"/>
        <w:gridCol w:w="1536"/>
        <w:gridCol w:w="1536"/>
      </w:tblGrid>
      <w:tr w:rsidR="00903A8D" w:rsidRPr="00AF0368" w14:paraId="7A48B50D" w14:textId="77777777" w:rsidTr="00DB080D">
        <w:tc>
          <w:tcPr>
            <w:tcW w:w="1535" w:type="dxa"/>
          </w:tcPr>
          <w:p w14:paraId="3720395A"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Age</w:t>
            </w:r>
          </w:p>
        </w:tc>
        <w:tc>
          <w:tcPr>
            <w:tcW w:w="1535" w:type="dxa"/>
          </w:tcPr>
          <w:p w14:paraId="6A44F80D"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-20ans</w:t>
            </w:r>
          </w:p>
        </w:tc>
        <w:tc>
          <w:tcPr>
            <w:tcW w:w="1535" w:type="dxa"/>
          </w:tcPr>
          <w:p w14:paraId="72ECFA10"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20-30ans</w:t>
            </w:r>
          </w:p>
        </w:tc>
        <w:tc>
          <w:tcPr>
            <w:tcW w:w="1535" w:type="dxa"/>
          </w:tcPr>
          <w:p w14:paraId="084234DF"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31-40ans</w:t>
            </w:r>
          </w:p>
        </w:tc>
        <w:tc>
          <w:tcPr>
            <w:tcW w:w="1536" w:type="dxa"/>
          </w:tcPr>
          <w:p w14:paraId="6EF308A1"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41-50ans</w:t>
            </w:r>
          </w:p>
        </w:tc>
        <w:tc>
          <w:tcPr>
            <w:tcW w:w="1536" w:type="dxa"/>
          </w:tcPr>
          <w:p w14:paraId="7C9EFC79"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+51ans</w:t>
            </w:r>
          </w:p>
        </w:tc>
      </w:tr>
      <w:tr w:rsidR="00903A8D" w:rsidRPr="00AF0368" w14:paraId="324245C2" w14:textId="77777777" w:rsidTr="00DB080D">
        <w:tc>
          <w:tcPr>
            <w:tcW w:w="1535" w:type="dxa"/>
          </w:tcPr>
          <w:p w14:paraId="5256A0BE"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Taux</w:t>
            </w:r>
          </w:p>
        </w:tc>
        <w:tc>
          <w:tcPr>
            <w:tcW w:w="1535" w:type="dxa"/>
          </w:tcPr>
          <w:p w14:paraId="60617DF3"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14%</w:t>
            </w:r>
          </w:p>
        </w:tc>
        <w:tc>
          <w:tcPr>
            <w:tcW w:w="1535" w:type="dxa"/>
          </w:tcPr>
          <w:p w14:paraId="1729C6D2"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54%</w:t>
            </w:r>
          </w:p>
        </w:tc>
        <w:tc>
          <w:tcPr>
            <w:tcW w:w="1535" w:type="dxa"/>
          </w:tcPr>
          <w:p w14:paraId="38BD1D36"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17%</w:t>
            </w:r>
          </w:p>
        </w:tc>
        <w:tc>
          <w:tcPr>
            <w:tcW w:w="1536" w:type="dxa"/>
          </w:tcPr>
          <w:p w14:paraId="4A167FED"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8%</w:t>
            </w:r>
          </w:p>
        </w:tc>
        <w:tc>
          <w:tcPr>
            <w:tcW w:w="1536" w:type="dxa"/>
          </w:tcPr>
          <w:p w14:paraId="5C3682BC" w14:textId="77777777" w:rsidR="00903A8D" w:rsidRPr="00C47F00" w:rsidRDefault="00903A8D" w:rsidP="00DB080D">
            <w:pPr>
              <w:spacing w:line="360" w:lineRule="auto"/>
              <w:jc w:val="center"/>
              <w:rPr>
                <w:rFonts w:asciiTheme="majorBidi" w:hAnsiTheme="majorBidi" w:cstheme="majorBidi"/>
                <w:sz w:val="24"/>
                <w:szCs w:val="24"/>
                <w:lang w:bidi="ar-TN"/>
              </w:rPr>
            </w:pPr>
            <w:r w:rsidRPr="00C47F00">
              <w:rPr>
                <w:rFonts w:asciiTheme="majorBidi" w:hAnsiTheme="majorBidi" w:cstheme="majorBidi"/>
                <w:sz w:val="24"/>
                <w:szCs w:val="24"/>
                <w:lang w:bidi="ar-TN"/>
              </w:rPr>
              <w:t>7%</w:t>
            </w:r>
          </w:p>
        </w:tc>
      </w:tr>
    </w:tbl>
    <w:p w14:paraId="337AE6B0" w14:textId="77777777" w:rsidR="00903A8D" w:rsidRPr="00AF0368" w:rsidRDefault="00903A8D" w:rsidP="00903A8D">
      <w:pPr>
        <w:tabs>
          <w:tab w:val="left" w:pos="900"/>
        </w:tabs>
        <w:rPr>
          <w:rFonts w:asciiTheme="majorBidi" w:hAnsiTheme="majorBidi" w:cstheme="majorBidi"/>
          <w:sz w:val="28"/>
          <w:szCs w:val="28"/>
        </w:rPr>
      </w:pPr>
    </w:p>
    <w:p w14:paraId="0CF0C528" w14:textId="69D97B4E" w:rsidR="00903A8D" w:rsidRPr="00AF0368" w:rsidRDefault="00903A8D" w:rsidP="00903A8D">
      <w:pPr>
        <w:tabs>
          <w:tab w:val="left" w:pos="900"/>
        </w:tabs>
        <w:rPr>
          <w:rFonts w:asciiTheme="majorBidi" w:hAnsiTheme="majorBidi" w:cstheme="majorBidi"/>
          <w:sz w:val="28"/>
          <w:szCs w:val="28"/>
        </w:rPr>
      </w:pPr>
      <w:r w:rsidRPr="00AF0368">
        <w:rPr>
          <w:noProof/>
          <w:sz w:val="24"/>
          <w:szCs w:val="24"/>
          <w:lang w:eastAsia="fr-FR"/>
        </w:rPr>
        <w:drawing>
          <wp:inline distT="0" distB="0" distL="0" distR="0" wp14:anchorId="2700FA83" wp14:editId="6B974C87">
            <wp:extent cx="5753100" cy="2743200"/>
            <wp:effectExtent l="0" t="0" r="19050" b="19050"/>
            <wp:docPr id="132" name="Graphique 132"/>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BC8537F" w14:textId="77777777" w:rsidR="00903A8D" w:rsidRPr="00C47F00" w:rsidRDefault="00903A8D" w:rsidP="00903A8D">
      <w:pPr>
        <w:jc w:val="both"/>
        <w:rPr>
          <w:rFonts w:asciiTheme="majorBidi" w:hAnsiTheme="majorBidi" w:cstheme="majorBidi"/>
          <w:sz w:val="24"/>
          <w:szCs w:val="24"/>
          <w:lang w:bidi="ar-TN"/>
        </w:rPr>
      </w:pPr>
      <w:r w:rsidRPr="00C47F00">
        <w:rPr>
          <w:rFonts w:asciiTheme="majorBidi" w:hAnsiTheme="majorBidi" w:cstheme="majorBidi"/>
          <w:sz w:val="24"/>
          <w:szCs w:val="24"/>
          <w:lang w:bidi="ar-TN"/>
        </w:rPr>
        <w:lastRenderedPageBreak/>
        <w:t>71% de l’échantillon de Siliana sont des jeunes ce qui explique le taux élevé des chômeurs  ainsi que le taux des célibataires.</w:t>
      </w:r>
    </w:p>
    <w:p w14:paraId="1F37D8F3" w14:textId="77777777" w:rsidR="00903A8D" w:rsidRPr="00AF0368" w:rsidRDefault="00903A8D" w:rsidP="00903A8D">
      <w:pPr>
        <w:rPr>
          <w:rFonts w:asciiTheme="majorBidi" w:hAnsiTheme="majorBidi" w:cstheme="majorBidi"/>
          <w:sz w:val="32"/>
          <w:szCs w:val="32"/>
        </w:rPr>
      </w:pPr>
      <w:r w:rsidRPr="00AF0368">
        <w:rPr>
          <w:rFonts w:asciiTheme="majorBidi" w:hAnsiTheme="majorBidi" w:cstheme="majorBidi"/>
          <w:b/>
          <w:bCs/>
          <w:sz w:val="32"/>
          <w:szCs w:val="32"/>
        </w:rPr>
        <w:t>7-2- Traitement et analyse de sondage d’opinion sur la masculinité et l'égalité des sexes au gouvernorat de Siliana.</w:t>
      </w:r>
    </w:p>
    <w:p w14:paraId="3C8AA364" w14:textId="77777777" w:rsidR="00903A8D" w:rsidRPr="00882BD3" w:rsidRDefault="00903A8D" w:rsidP="00903A8D">
      <w:pPr>
        <w:pStyle w:val="Paragraphedeliste"/>
        <w:numPr>
          <w:ilvl w:val="0"/>
          <w:numId w:val="38"/>
        </w:numPr>
        <w:rPr>
          <w:rFonts w:asciiTheme="majorBidi" w:hAnsiTheme="majorBidi" w:cstheme="majorBidi"/>
          <w:sz w:val="24"/>
          <w:szCs w:val="24"/>
        </w:rPr>
      </w:pPr>
      <w:r w:rsidRPr="00882BD3">
        <w:rPr>
          <w:rFonts w:asciiTheme="majorBidi" w:hAnsiTheme="majorBidi" w:cstheme="majorBidi"/>
          <w:b/>
          <w:bCs/>
          <w:sz w:val="24"/>
          <w:szCs w:val="24"/>
        </w:rPr>
        <w:t>Le volet social :</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701"/>
        <w:gridCol w:w="2976"/>
      </w:tblGrid>
      <w:tr w:rsidR="00903A8D" w:rsidRPr="00882BD3" w14:paraId="36B2556C" w14:textId="77777777" w:rsidTr="00DB080D">
        <w:trPr>
          <w:cantSplit/>
          <w:trHeight w:val="202"/>
        </w:trPr>
        <w:tc>
          <w:tcPr>
            <w:tcW w:w="9072" w:type="dxa"/>
            <w:gridSpan w:val="6"/>
            <w:tcBorders>
              <w:top w:val="nil"/>
              <w:left w:val="nil"/>
              <w:bottom w:val="nil"/>
              <w:right w:val="nil"/>
            </w:tcBorders>
            <w:shd w:val="clear" w:color="auto" w:fill="FFFFFF"/>
            <w:vAlign w:val="center"/>
          </w:tcPr>
          <w:p w14:paraId="2DAB0740" w14:textId="77777777" w:rsidR="00903A8D" w:rsidRPr="00882BD3" w:rsidRDefault="00903A8D" w:rsidP="00DB080D">
            <w:pPr>
              <w:pStyle w:val="Paragraphedeliste"/>
              <w:numPr>
                <w:ilvl w:val="0"/>
                <w:numId w:val="37"/>
              </w:numPr>
              <w:autoSpaceDE w:val="0"/>
              <w:autoSpaceDN w:val="0"/>
              <w:adjustRightInd w:val="0"/>
              <w:spacing w:after="0" w:line="320" w:lineRule="atLeast"/>
              <w:ind w:right="60"/>
              <w:jc w:val="both"/>
              <w:rPr>
                <w:rFonts w:asciiTheme="majorBidi" w:hAnsiTheme="majorBidi" w:cstheme="majorBidi"/>
                <w:sz w:val="24"/>
                <w:szCs w:val="24"/>
              </w:rPr>
            </w:pPr>
            <w:r w:rsidRPr="00882BD3">
              <w:rPr>
                <w:rFonts w:asciiTheme="majorBidi" w:hAnsiTheme="majorBidi" w:cstheme="majorBidi"/>
                <w:b/>
                <w:bCs/>
                <w:sz w:val="24"/>
                <w:szCs w:val="24"/>
              </w:rPr>
              <w:t xml:space="preserve">Question : Peut-on parler de l'égalité des sexes en Tunisie </w:t>
            </w:r>
            <w:r w:rsidRPr="00882BD3">
              <w:rPr>
                <w:rFonts w:asciiTheme="majorBidi" w:hAnsiTheme="majorBidi" w:cstheme="majorBidi"/>
                <w:b/>
                <w:bCs/>
                <w:sz w:val="24"/>
                <w:szCs w:val="24"/>
                <w:rtl/>
              </w:rPr>
              <w:t>?</w:t>
            </w:r>
          </w:p>
          <w:p w14:paraId="1C34F547" w14:textId="51180329" w:rsidR="00903A8D" w:rsidRPr="00882BD3" w:rsidRDefault="00903A8D" w:rsidP="00882BD3">
            <w:pPr>
              <w:pStyle w:val="Paragraphedeliste"/>
              <w:autoSpaceDE w:val="0"/>
              <w:autoSpaceDN w:val="0"/>
              <w:adjustRightInd w:val="0"/>
              <w:spacing w:after="0" w:line="320" w:lineRule="atLeast"/>
              <w:ind w:left="420" w:right="60"/>
              <w:jc w:val="both"/>
              <w:rPr>
                <w:rFonts w:asciiTheme="majorBidi" w:hAnsiTheme="majorBidi" w:cstheme="majorBidi"/>
                <w:sz w:val="24"/>
                <w:szCs w:val="24"/>
              </w:rPr>
            </w:pPr>
            <w:r w:rsidRPr="00882BD3">
              <w:rPr>
                <w:rFonts w:asciiTheme="majorBidi" w:hAnsiTheme="majorBidi" w:cstheme="majorBidi"/>
                <w:b/>
                <w:bCs/>
                <w:sz w:val="24"/>
                <w:szCs w:val="24"/>
              </w:rPr>
              <w:t> </w:t>
            </w:r>
          </w:p>
        </w:tc>
      </w:tr>
      <w:tr w:rsidR="00903A8D" w:rsidRPr="00882BD3" w14:paraId="01068152"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283E5A6" w14:textId="77777777" w:rsidR="00903A8D" w:rsidRPr="00882BD3" w:rsidRDefault="00903A8D" w:rsidP="00DB080D">
            <w:pPr>
              <w:autoSpaceDE w:val="0"/>
              <w:autoSpaceDN w:val="0"/>
              <w:adjustRightInd w:val="0"/>
              <w:spacing w:after="0" w:line="240" w:lineRule="auto"/>
              <w:rPr>
                <w:rFonts w:ascii="Times New Roman" w:hAnsi="Times New Roman" w:cs="Times New Roman"/>
                <w:sz w:val="24"/>
                <w:szCs w:val="24"/>
              </w:rPr>
            </w:pPr>
          </w:p>
        </w:tc>
        <w:tc>
          <w:tcPr>
            <w:tcW w:w="1426" w:type="dxa"/>
            <w:tcBorders>
              <w:top w:val="single" w:sz="16" w:space="0" w:color="000000"/>
              <w:left w:val="single" w:sz="16" w:space="0" w:color="000000"/>
              <w:bottom w:val="single" w:sz="16" w:space="0" w:color="000000"/>
            </w:tcBorders>
            <w:shd w:val="clear" w:color="auto" w:fill="FFFFFF"/>
            <w:vAlign w:val="bottom"/>
          </w:tcPr>
          <w:p w14:paraId="490E1434" w14:textId="77777777" w:rsidR="00903A8D" w:rsidRPr="00882BD3" w:rsidRDefault="00903A8D" w:rsidP="00DB080D">
            <w:pPr>
              <w:autoSpaceDE w:val="0"/>
              <w:autoSpaceDN w:val="0"/>
              <w:adjustRightInd w:val="0"/>
              <w:spacing w:after="0" w:line="320" w:lineRule="atLeast"/>
              <w:ind w:left="60" w:right="60"/>
              <w:jc w:val="center"/>
              <w:rPr>
                <w:rFonts w:ascii="Arial" w:hAnsi="Arial" w:cs="Arial"/>
                <w:sz w:val="24"/>
                <w:szCs w:val="24"/>
              </w:rPr>
            </w:pPr>
            <w:r w:rsidRPr="00882BD3">
              <w:rPr>
                <w:rFonts w:ascii="Arial" w:hAnsi="Arial" w:cs="Arial"/>
                <w:sz w:val="24"/>
                <w:szCs w:val="24"/>
              </w:rPr>
              <w:t>Fréquence</w:t>
            </w:r>
          </w:p>
        </w:tc>
        <w:tc>
          <w:tcPr>
            <w:tcW w:w="1418" w:type="dxa"/>
            <w:tcBorders>
              <w:top w:val="single" w:sz="16" w:space="0" w:color="000000"/>
              <w:bottom w:val="single" w:sz="16" w:space="0" w:color="000000"/>
            </w:tcBorders>
            <w:shd w:val="clear" w:color="auto" w:fill="FFFFFF"/>
            <w:vAlign w:val="bottom"/>
          </w:tcPr>
          <w:p w14:paraId="3C29F551" w14:textId="77777777" w:rsidR="00903A8D" w:rsidRPr="00882BD3" w:rsidRDefault="00903A8D" w:rsidP="00DB080D">
            <w:pPr>
              <w:autoSpaceDE w:val="0"/>
              <w:autoSpaceDN w:val="0"/>
              <w:adjustRightInd w:val="0"/>
              <w:spacing w:after="0" w:line="320" w:lineRule="atLeast"/>
              <w:ind w:left="60" w:right="60"/>
              <w:jc w:val="center"/>
              <w:rPr>
                <w:rFonts w:ascii="Arial" w:hAnsi="Arial" w:cs="Arial"/>
                <w:sz w:val="24"/>
                <w:szCs w:val="24"/>
              </w:rPr>
            </w:pPr>
            <w:r w:rsidRPr="00882BD3">
              <w:rPr>
                <w:rFonts w:ascii="Arial" w:hAnsi="Arial" w:cs="Arial"/>
                <w:sz w:val="24"/>
                <w:szCs w:val="24"/>
              </w:rPr>
              <w:t>Pourcentage</w:t>
            </w:r>
          </w:p>
        </w:tc>
        <w:tc>
          <w:tcPr>
            <w:tcW w:w="1701" w:type="dxa"/>
            <w:tcBorders>
              <w:top w:val="single" w:sz="16" w:space="0" w:color="000000"/>
              <w:bottom w:val="single" w:sz="16" w:space="0" w:color="000000"/>
            </w:tcBorders>
            <w:shd w:val="clear" w:color="auto" w:fill="FFFFFF"/>
            <w:vAlign w:val="bottom"/>
          </w:tcPr>
          <w:p w14:paraId="30B509E1" w14:textId="77777777" w:rsidR="00903A8D" w:rsidRPr="00882BD3" w:rsidRDefault="00903A8D" w:rsidP="00DB080D">
            <w:pPr>
              <w:autoSpaceDE w:val="0"/>
              <w:autoSpaceDN w:val="0"/>
              <w:adjustRightInd w:val="0"/>
              <w:spacing w:after="0" w:line="320" w:lineRule="atLeast"/>
              <w:ind w:left="60" w:right="60"/>
              <w:jc w:val="center"/>
              <w:rPr>
                <w:rFonts w:ascii="Arial" w:hAnsi="Arial" w:cs="Arial"/>
                <w:sz w:val="24"/>
                <w:szCs w:val="24"/>
              </w:rPr>
            </w:pPr>
            <w:r w:rsidRPr="00882BD3">
              <w:rPr>
                <w:rFonts w:ascii="Arial" w:hAnsi="Arial" w:cs="Arial"/>
                <w:sz w:val="24"/>
                <w:szCs w:val="24"/>
              </w:rPr>
              <w:t>Pourcentage valide</w:t>
            </w:r>
          </w:p>
        </w:tc>
        <w:tc>
          <w:tcPr>
            <w:tcW w:w="2976" w:type="dxa"/>
            <w:tcBorders>
              <w:top w:val="single" w:sz="16" w:space="0" w:color="000000"/>
              <w:bottom w:val="single" w:sz="16" w:space="0" w:color="000000"/>
              <w:right w:val="single" w:sz="16" w:space="0" w:color="000000"/>
            </w:tcBorders>
            <w:shd w:val="clear" w:color="auto" w:fill="FFFFFF"/>
            <w:vAlign w:val="bottom"/>
          </w:tcPr>
          <w:p w14:paraId="2C48D455" w14:textId="77777777" w:rsidR="00903A8D" w:rsidRPr="00882BD3" w:rsidRDefault="00903A8D" w:rsidP="00DB080D">
            <w:pPr>
              <w:autoSpaceDE w:val="0"/>
              <w:autoSpaceDN w:val="0"/>
              <w:adjustRightInd w:val="0"/>
              <w:spacing w:after="0" w:line="320" w:lineRule="atLeast"/>
              <w:ind w:left="60" w:right="60"/>
              <w:jc w:val="center"/>
              <w:rPr>
                <w:rFonts w:ascii="Arial" w:hAnsi="Arial" w:cs="Arial"/>
                <w:sz w:val="24"/>
                <w:szCs w:val="24"/>
              </w:rPr>
            </w:pPr>
            <w:r w:rsidRPr="00882BD3">
              <w:rPr>
                <w:rFonts w:ascii="Arial" w:hAnsi="Arial" w:cs="Arial"/>
                <w:sz w:val="24"/>
                <w:szCs w:val="24"/>
              </w:rPr>
              <w:t>Pourcentage cumulé</w:t>
            </w:r>
          </w:p>
        </w:tc>
      </w:tr>
      <w:tr w:rsidR="00903A8D" w:rsidRPr="00882BD3" w14:paraId="64393865"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19BE25B" w14:textId="77777777" w:rsidR="00903A8D" w:rsidRPr="00882BD3" w:rsidRDefault="00903A8D" w:rsidP="00DB080D">
            <w:pPr>
              <w:autoSpaceDE w:val="0"/>
              <w:autoSpaceDN w:val="0"/>
              <w:adjustRightInd w:val="0"/>
              <w:spacing w:after="0" w:line="320" w:lineRule="atLeast"/>
              <w:ind w:left="60" w:right="60"/>
              <w:rPr>
                <w:rFonts w:ascii="Arial" w:hAnsi="Arial" w:cs="Arial"/>
                <w:sz w:val="24"/>
                <w:szCs w:val="24"/>
              </w:rPr>
            </w:pPr>
            <w:r w:rsidRPr="00882BD3">
              <w:rPr>
                <w:rFonts w:ascii="Arial" w:hAnsi="Arial" w:cs="Arial"/>
                <w:sz w:val="24"/>
                <w:szCs w:val="24"/>
              </w:rPr>
              <w:t>Valide</w:t>
            </w:r>
          </w:p>
        </w:tc>
        <w:tc>
          <w:tcPr>
            <w:tcW w:w="737" w:type="dxa"/>
            <w:tcBorders>
              <w:top w:val="single" w:sz="16" w:space="0" w:color="000000"/>
              <w:left w:val="nil"/>
              <w:bottom w:val="nil"/>
              <w:right w:val="single" w:sz="16" w:space="0" w:color="000000"/>
            </w:tcBorders>
            <w:shd w:val="clear" w:color="auto" w:fill="FFFFFF"/>
          </w:tcPr>
          <w:p w14:paraId="0447A66A" w14:textId="77777777" w:rsidR="00903A8D" w:rsidRPr="00882BD3" w:rsidRDefault="00903A8D" w:rsidP="00DB080D">
            <w:pPr>
              <w:autoSpaceDE w:val="0"/>
              <w:autoSpaceDN w:val="0"/>
              <w:adjustRightInd w:val="0"/>
              <w:spacing w:after="0" w:line="320" w:lineRule="atLeast"/>
              <w:ind w:left="60" w:right="60"/>
              <w:rPr>
                <w:rFonts w:ascii="Arial" w:hAnsi="Arial" w:cs="Arial"/>
                <w:sz w:val="24"/>
                <w:szCs w:val="24"/>
              </w:rPr>
            </w:pPr>
            <w:r w:rsidRPr="00882BD3">
              <w:rPr>
                <w:rFonts w:ascii="Arial" w:hAnsi="Arial" w:cs="Arial"/>
                <w:sz w:val="24"/>
                <w:szCs w:val="24"/>
              </w:rPr>
              <w:t>oui</w:t>
            </w:r>
          </w:p>
        </w:tc>
        <w:tc>
          <w:tcPr>
            <w:tcW w:w="1426" w:type="dxa"/>
            <w:tcBorders>
              <w:top w:val="single" w:sz="16" w:space="0" w:color="000000"/>
              <w:left w:val="single" w:sz="16" w:space="0" w:color="000000"/>
              <w:bottom w:val="nil"/>
            </w:tcBorders>
            <w:shd w:val="clear" w:color="auto" w:fill="FFFFFF"/>
            <w:vAlign w:val="center"/>
          </w:tcPr>
          <w:p w14:paraId="4BC7D7FF"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218</w:t>
            </w:r>
          </w:p>
        </w:tc>
        <w:tc>
          <w:tcPr>
            <w:tcW w:w="1418" w:type="dxa"/>
            <w:tcBorders>
              <w:top w:val="single" w:sz="16" w:space="0" w:color="000000"/>
              <w:bottom w:val="nil"/>
            </w:tcBorders>
            <w:shd w:val="clear" w:color="auto" w:fill="FFFFFF"/>
            <w:vAlign w:val="center"/>
          </w:tcPr>
          <w:p w14:paraId="4CB620E9"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72,7</w:t>
            </w:r>
          </w:p>
        </w:tc>
        <w:tc>
          <w:tcPr>
            <w:tcW w:w="1701" w:type="dxa"/>
            <w:tcBorders>
              <w:top w:val="single" w:sz="16" w:space="0" w:color="000000"/>
              <w:bottom w:val="nil"/>
            </w:tcBorders>
            <w:shd w:val="clear" w:color="auto" w:fill="FFFFFF"/>
            <w:vAlign w:val="center"/>
          </w:tcPr>
          <w:p w14:paraId="02196B3B"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72,7</w:t>
            </w:r>
          </w:p>
        </w:tc>
        <w:tc>
          <w:tcPr>
            <w:tcW w:w="2976" w:type="dxa"/>
            <w:tcBorders>
              <w:top w:val="single" w:sz="16" w:space="0" w:color="000000"/>
              <w:bottom w:val="nil"/>
              <w:right w:val="single" w:sz="16" w:space="0" w:color="000000"/>
            </w:tcBorders>
            <w:shd w:val="clear" w:color="auto" w:fill="FFFFFF"/>
            <w:vAlign w:val="center"/>
          </w:tcPr>
          <w:p w14:paraId="24336F15"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72,7</w:t>
            </w:r>
          </w:p>
        </w:tc>
      </w:tr>
      <w:tr w:rsidR="00903A8D" w:rsidRPr="00882BD3" w14:paraId="2A74EF9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2355B47" w14:textId="77777777" w:rsidR="00903A8D" w:rsidRPr="00882BD3" w:rsidRDefault="00903A8D" w:rsidP="00DB080D">
            <w:pPr>
              <w:autoSpaceDE w:val="0"/>
              <w:autoSpaceDN w:val="0"/>
              <w:adjustRightInd w:val="0"/>
              <w:spacing w:after="0" w:line="240" w:lineRule="auto"/>
              <w:rPr>
                <w:rFonts w:ascii="Arial" w:hAnsi="Arial" w:cs="Arial"/>
                <w:sz w:val="24"/>
                <w:szCs w:val="24"/>
              </w:rPr>
            </w:pPr>
          </w:p>
        </w:tc>
        <w:tc>
          <w:tcPr>
            <w:tcW w:w="737" w:type="dxa"/>
            <w:tcBorders>
              <w:top w:val="nil"/>
              <w:left w:val="nil"/>
              <w:bottom w:val="nil"/>
              <w:right w:val="single" w:sz="16" w:space="0" w:color="000000"/>
            </w:tcBorders>
            <w:shd w:val="clear" w:color="auto" w:fill="FFFFFF"/>
          </w:tcPr>
          <w:p w14:paraId="53FB6B70" w14:textId="77777777" w:rsidR="00903A8D" w:rsidRPr="00882BD3" w:rsidRDefault="00903A8D" w:rsidP="00DB080D">
            <w:pPr>
              <w:autoSpaceDE w:val="0"/>
              <w:autoSpaceDN w:val="0"/>
              <w:adjustRightInd w:val="0"/>
              <w:spacing w:after="0" w:line="320" w:lineRule="atLeast"/>
              <w:ind w:left="60" w:right="60"/>
              <w:rPr>
                <w:rFonts w:ascii="Arial" w:hAnsi="Arial" w:cs="Arial"/>
                <w:sz w:val="24"/>
                <w:szCs w:val="24"/>
              </w:rPr>
            </w:pPr>
            <w:r w:rsidRPr="00882BD3">
              <w:rPr>
                <w:rFonts w:ascii="Arial" w:hAnsi="Arial" w:cs="Arial"/>
                <w:sz w:val="24"/>
                <w:szCs w:val="24"/>
              </w:rPr>
              <w:t>Non</w:t>
            </w:r>
          </w:p>
        </w:tc>
        <w:tc>
          <w:tcPr>
            <w:tcW w:w="1426" w:type="dxa"/>
            <w:tcBorders>
              <w:top w:val="nil"/>
              <w:left w:val="single" w:sz="16" w:space="0" w:color="000000"/>
              <w:bottom w:val="nil"/>
            </w:tcBorders>
            <w:shd w:val="clear" w:color="auto" w:fill="FFFFFF"/>
            <w:vAlign w:val="center"/>
          </w:tcPr>
          <w:p w14:paraId="6F558DD1"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82</w:t>
            </w:r>
          </w:p>
        </w:tc>
        <w:tc>
          <w:tcPr>
            <w:tcW w:w="1418" w:type="dxa"/>
            <w:tcBorders>
              <w:top w:val="nil"/>
              <w:bottom w:val="nil"/>
            </w:tcBorders>
            <w:shd w:val="clear" w:color="auto" w:fill="FFFFFF"/>
            <w:vAlign w:val="center"/>
          </w:tcPr>
          <w:p w14:paraId="402E6B82"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27,3</w:t>
            </w:r>
          </w:p>
        </w:tc>
        <w:tc>
          <w:tcPr>
            <w:tcW w:w="1701" w:type="dxa"/>
            <w:tcBorders>
              <w:top w:val="nil"/>
              <w:bottom w:val="nil"/>
            </w:tcBorders>
            <w:shd w:val="clear" w:color="auto" w:fill="FFFFFF"/>
            <w:vAlign w:val="center"/>
          </w:tcPr>
          <w:p w14:paraId="4FDF394F"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27,3</w:t>
            </w:r>
          </w:p>
        </w:tc>
        <w:tc>
          <w:tcPr>
            <w:tcW w:w="2976" w:type="dxa"/>
            <w:tcBorders>
              <w:top w:val="nil"/>
              <w:bottom w:val="nil"/>
              <w:right w:val="single" w:sz="16" w:space="0" w:color="000000"/>
            </w:tcBorders>
            <w:shd w:val="clear" w:color="auto" w:fill="FFFFFF"/>
            <w:vAlign w:val="center"/>
          </w:tcPr>
          <w:p w14:paraId="41A678CC"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100,0</w:t>
            </w:r>
          </w:p>
        </w:tc>
      </w:tr>
      <w:tr w:rsidR="00903A8D" w:rsidRPr="00882BD3" w14:paraId="1599C24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3177620" w14:textId="77777777" w:rsidR="00903A8D" w:rsidRPr="00882BD3" w:rsidRDefault="00903A8D" w:rsidP="00DB080D">
            <w:pPr>
              <w:autoSpaceDE w:val="0"/>
              <w:autoSpaceDN w:val="0"/>
              <w:adjustRightInd w:val="0"/>
              <w:spacing w:after="0" w:line="240" w:lineRule="auto"/>
              <w:rPr>
                <w:rFonts w:ascii="Arial" w:hAnsi="Arial" w:cs="Arial"/>
                <w:sz w:val="24"/>
                <w:szCs w:val="24"/>
              </w:rPr>
            </w:pPr>
          </w:p>
        </w:tc>
        <w:tc>
          <w:tcPr>
            <w:tcW w:w="737" w:type="dxa"/>
            <w:tcBorders>
              <w:top w:val="nil"/>
              <w:left w:val="nil"/>
              <w:bottom w:val="single" w:sz="16" w:space="0" w:color="000000"/>
              <w:right w:val="single" w:sz="16" w:space="0" w:color="000000"/>
            </w:tcBorders>
            <w:shd w:val="clear" w:color="auto" w:fill="FFFFFF"/>
          </w:tcPr>
          <w:p w14:paraId="161B8B69" w14:textId="77777777" w:rsidR="00903A8D" w:rsidRPr="00882BD3" w:rsidRDefault="00903A8D" w:rsidP="00DB080D">
            <w:pPr>
              <w:autoSpaceDE w:val="0"/>
              <w:autoSpaceDN w:val="0"/>
              <w:adjustRightInd w:val="0"/>
              <w:spacing w:after="0" w:line="320" w:lineRule="atLeast"/>
              <w:ind w:left="60" w:right="60"/>
              <w:rPr>
                <w:rFonts w:ascii="Arial" w:hAnsi="Arial" w:cs="Arial"/>
                <w:sz w:val="24"/>
                <w:szCs w:val="24"/>
              </w:rPr>
            </w:pPr>
            <w:r w:rsidRPr="00882BD3">
              <w:rPr>
                <w:rFonts w:ascii="Arial" w:hAnsi="Arial" w:cs="Arial"/>
                <w:sz w:val="24"/>
                <w:szCs w:val="24"/>
              </w:rPr>
              <w:t>Total</w:t>
            </w:r>
          </w:p>
        </w:tc>
        <w:tc>
          <w:tcPr>
            <w:tcW w:w="1426" w:type="dxa"/>
            <w:tcBorders>
              <w:top w:val="nil"/>
              <w:left w:val="single" w:sz="16" w:space="0" w:color="000000"/>
              <w:bottom w:val="single" w:sz="16" w:space="0" w:color="000000"/>
            </w:tcBorders>
            <w:shd w:val="clear" w:color="auto" w:fill="FFFFFF"/>
            <w:vAlign w:val="center"/>
          </w:tcPr>
          <w:p w14:paraId="39BFF032"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300</w:t>
            </w:r>
          </w:p>
        </w:tc>
        <w:tc>
          <w:tcPr>
            <w:tcW w:w="1418" w:type="dxa"/>
            <w:tcBorders>
              <w:top w:val="nil"/>
              <w:bottom w:val="single" w:sz="16" w:space="0" w:color="000000"/>
            </w:tcBorders>
            <w:shd w:val="clear" w:color="auto" w:fill="FFFFFF"/>
            <w:vAlign w:val="center"/>
          </w:tcPr>
          <w:p w14:paraId="136E78B9"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100,0</w:t>
            </w:r>
          </w:p>
        </w:tc>
        <w:tc>
          <w:tcPr>
            <w:tcW w:w="1701" w:type="dxa"/>
            <w:tcBorders>
              <w:top w:val="nil"/>
              <w:bottom w:val="single" w:sz="16" w:space="0" w:color="000000"/>
            </w:tcBorders>
            <w:shd w:val="clear" w:color="auto" w:fill="FFFFFF"/>
            <w:vAlign w:val="center"/>
          </w:tcPr>
          <w:p w14:paraId="1019FA6C" w14:textId="77777777" w:rsidR="00903A8D" w:rsidRPr="00882BD3" w:rsidRDefault="00903A8D" w:rsidP="00DB080D">
            <w:pPr>
              <w:autoSpaceDE w:val="0"/>
              <w:autoSpaceDN w:val="0"/>
              <w:adjustRightInd w:val="0"/>
              <w:spacing w:after="0" w:line="320" w:lineRule="atLeast"/>
              <w:ind w:left="60" w:right="60"/>
              <w:jc w:val="right"/>
              <w:rPr>
                <w:rFonts w:ascii="Arial" w:hAnsi="Arial" w:cs="Arial"/>
                <w:sz w:val="24"/>
                <w:szCs w:val="24"/>
              </w:rPr>
            </w:pPr>
            <w:r w:rsidRPr="00882BD3">
              <w:rPr>
                <w:rFonts w:ascii="Arial" w:hAnsi="Arial" w:cs="Arial"/>
                <w:sz w:val="24"/>
                <w:szCs w:val="24"/>
              </w:rPr>
              <w:t>100,0</w:t>
            </w:r>
          </w:p>
        </w:tc>
        <w:tc>
          <w:tcPr>
            <w:tcW w:w="2976" w:type="dxa"/>
            <w:tcBorders>
              <w:top w:val="nil"/>
              <w:bottom w:val="single" w:sz="16" w:space="0" w:color="000000"/>
              <w:right w:val="single" w:sz="16" w:space="0" w:color="000000"/>
            </w:tcBorders>
            <w:shd w:val="clear" w:color="auto" w:fill="FFFFFF"/>
            <w:vAlign w:val="center"/>
          </w:tcPr>
          <w:p w14:paraId="4FA8B0F7" w14:textId="77777777" w:rsidR="00903A8D" w:rsidRPr="00882BD3" w:rsidRDefault="00903A8D" w:rsidP="00DB080D">
            <w:pPr>
              <w:autoSpaceDE w:val="0"/>
              <w:autoSpaceDN w:val="0"/>
              <w:adjustRightInd w:val="0"/>
              <w:spacing w:after="0" w:line="240" w:lineRule="auto"/>
              <w:rPr>
                <w:rFonts w:ascii="Times New Roman" w:hAnsi="Times New Roman" w:cs="Times New Roman"/>
                <w:sz w:val="24"/>
                <w:szCs w:val="24"/>
              </w:rPr>
            </w:pPr>
          </w:p>
        </w:tc>
      </w:tr>
    </w:tbl>
    <w:p w14:paraId="46BE1F3D"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06C14905" w14:textId="77777777" w:rsidR="00903A8D" w:rsidRPr="00882BD3" w:rsidRDefault="00903A8D" w:rsidP="00903A8D">
      <w:pPr>
        <w:autoSpaceDE w:val="0"/>
        <w:autoSpaceDN w:val="0"/>
        <w:adjustRightInd w:val="0"/>
        <w:spacing w:after="0" w:line="360" w:lineRule="auto"/>
        <w:jc w:val="both"/>
        <w:rPr>
          <w:rFonts w:asciiTheme="majorBidi" w:hAnsiTheme="majorBidi" w:cstheme="majorBidi"/>
          <w:sz w:val="24"/>
          <w:szCs w:val="24"/>
          <w:rtl/>
          <w:lang w:bidi="ar-TN"/>
        </w:rPr>
      </w:pPr>
      <w:r w:rsidRPr="00882BD3">
        <w:rPr>
          <w:rFonts w:asciiTheme="majorBidi" w:hAnsiTheme="majorBidi" w:cstheme="majorBidi"/>
          <w:sz w:val="24"/>
          <w:szCs w:val="24"/>
          <w:lang w:bidi="ar-TN"/>
        </w:rPr>
        <w:t xml:space="preserve">La question de la réalisation de l'égalité des sexes vise à connaître les opinions des personnes interrogées sur la pratique quotidienne de l'égalité, ce qui signifie la possibilité d'une comparaison avec le discours institutionnel formel d'une part et comment la société traite l'égalité des sexes d'autre part. Parce que la profondeur de la question de la masculinité et de l'égalité des sexes ne réside pas dans les lois et dans le discours marketing, mais dans la réalité sociale. Selon le tableau n °1, qui indique le pourcentage des réponses à la question précédente. </w:t>
      </w:r>
    </w:p>
    <w:p w14:paraId="401B00D6" w14:textId="77777777" w:rsidR="00903A8D" w:rsidRPr="00882BD3" w:rsidRDefault="00903A8D" w:rsidP="00903A8D">
      <w:pPr>
        <w:autoSpaceDE w:val="0"/>
        <w:autoSpaceDN w:val="0"/>
        <w:adjustRightInd w:val="0"/>
        <w:spacing w:after="0" w:line="400" w:lineRule="atLeast"/>
        <w:jc w:val="both"/>
        <w:rPr>
          <w:rFonts w:ascii="Times New Roman" w:hAnsi="Times New Roman" w:cs="Times New Roman"/>
          <w:sz w:val="24"/>
          <w:szCs w:val="24"/>
          <w:lang w:bidi="ar-TN"/>
        </w:rPr>
      </w:pPr>
      <w:r w:rsidRPr="00882BD3">
        <w:rPr>
          <w:rFonts w:ascii="Times New Roman" w:hAnsi="Times New Roman" w:cs="Times New Roman"/>
          <w:sz w:val="24"/>
          <w:szCs w:val="24"/>
          <w:lang w:bidi="ar-TN"/>
        </w:rPr>
        <w:t>La majorité des réponses affirmait que l'égalité des sexes est inscrite dans la réalité tunisienne, et ce pourcentage est de 72,7%, tandis que 27,3 ont estimé qu'elle n'était pas concrétisé. Cette attitude et ce sentiment peuvent être communs chez le citoyen tunisien et ils reflètent le climat dominant au cœur de la société tunisienne. Mais d'un autre côté, la réponse était affirmative par les femmes ou les hommes, se référant à la concrétisation de l'égalité avec les aspects formels, mais une fois que nous approfondissons la question et que nous sommes démantelés en axes, le résultat et les attitudes entre deux grandes tendances actuelles changent, l'égalité n'a pas de sens et la vérité est que la question est liée au partage des responsabilités et c'est une relation Fonctionnel et parmi ceux qui estiment que les droits ne sont pas concrétisé et que la société tunisienne était toujours exclusivement masculine.</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887"/>
        <w:gridCol w:w="1276"/>
        <w:gridCol w:w="1418"/>
        <w:gridCol w:w="1842"/>
        <w:gridCol w:w="2835"/>
      </w:tblGrid>
      <w:tr w:rsidR="00903A8D" w:rsidRPr="00AF0368" w14:paraId="7ABF18FE" w14:textId="77777777" w:rsidTr="00DB080D">
        <w:trPr>
          <w:cantSplit/>
        </w:trPr>
        <w:tc>
          <w:tcPr>
            <w:tcW w:w="9072" w:type="dxa"/>
            <w:gridSpan w:val="6"/>
            <w:tcBorders>
              <w:top w:val="nil"/>
              <w:left w:val="nil"/>
              <w:bottom w:val="nil"/>
              <w:right w:val="nil"/>
            </w:tcBorders>
            <w:shd w:val="clear" w:color="auto" w:fill="FFFFFF"/>
            <w:vAlign w:val="center"/>
          </w:tcPr>
          <w:p w14:paraId="66FBD82C" w14:textId="77777777" w:rsidR="00903A8D" w:rsidRPr="00AF0368" w:rsidRDefault="00903A8D" w:rsidP="00DB080D">
            <w:pPr>
              <w:autoSpaceDE w:val="0"/>
              <w:autoSpaceDN w:val="0"/>
              <w:adjustRightInd w:val="0"/>
              <w:spacing w:after="0" w:line="320" w:lineRule="atLeast"/>
              <w:ind w:right="60"/>
              <w:rPr>
                <w:rFonts w:ascii="Arial" w:hAnsi="Arial" w:cs="Arial"/>
                <w:b/>
                <w:bCs/>
                <w:sz w:val="20"/>
                <w:szCs w:val="20"/>
              </w:rPr>
            </w:pPr>
          </w:p>
          <w:p w14:paraId="66A1064B" w14:textId="77777777" w:rsidR="00903A8D" w:rsidRPr="00AF0368" w:rsidRDefault="00903A8D" w:rsidP="00DB080D">
            <w:pPr>
              <w:pStyle w:val="Paragraphedeliste"/>
              <w:numPr>
                <w:ilvl w:val="0"/>
                <w:numId w:val="36"/>
              </w:numPr>
              <w:autoSpaceDE w:val="0"/>
              <w:autoSpaceDN w:val="0"/>
              <w:adjustRightInd w:val="0"/>
              <w:spacing w:after="0" w:line="320" w:lineRule="atLeast"/>
              <w:ind w:right="60"/>
              <w:rPr>
                <w:rFonts w:asciiTheme="majorBidi" w:hAnsiTheme="majorBidi" w:cstheme="majorBidi"/>
                <w:b/>
                <w:bCs/>
                <w:sz w:val="28"/>
                <w:szCs w:val="28"/>
              </w:rPr>
            </w:pPr>
            <w:r w:rsidRPr="00AF0368">
              <w:rPr>
                <w:rFonts w:asciiTheme="majorBidi" w:hAnsiTheme="majorBidi" w:cstheme="majorBidi"/>
                <w:b/>
                <w:bCs/>
                <w:sz w:val="28"/>
                <w:szCs w:val="28"/>
              </w:rPr>
              <w:t>Question : Les lois ont-elles réalisées l'égalité entre les hommes et les femmes dans la société tunisienne</w:t>
            </w:r>
            <w:r w:rsidRPr="00AF0368">
              <w:rPr>
                <w:rFonts w:asciiTheme="majorBidi" w:hAnsiTheme="majorBidi" w:cstheme="majorBidi"/>
                <w:b/>
                <w:bCs/>
                <w:sz w:val="28"/>
                <w:szCs w:val="28"/>
                <w:rtl/>
              </w:rPr>
              <w:t>?</w:t>
            </w:r>
          </w:p>
          <w:p w14:paraId="4A7B642E" w14:textId="77777777" w:rsidR="00903A8D" w:rsidRPr="00AF0368" w:rsidRDefault="00903A8D" w:rsidP="00DB080D">
            <w:pPr>
              <w:pStyle w:val="Paragraphedeliste"/>
              <w:autoSpaceDE w:val="0"/>
              <w:autoSpaceDN w:val="0"/>
              <w:adjustRightInd w:val="0"/>
              <w:spacing w:after="0" w:line="320" w:lineRule="atLeast"/>
              <w:ind w:right="60"/>
              <w:rPr>
                <w:rFonts w:asciiTheme="majorBidi" w:hAnsiTheme="majorBidi" w:cstheme="majorBidi"/>
                <w:b/>
                <w:bCs/>
                <w:sz w:val="28"/>
                <w:szCs w:val="28"/>
              </w:rPr>
            </w:pPr>
          </w:p>
        </w:tc>
      </w:tr>
      <w:tr w:rsidR="00903A8D" w:rsidRPr="00AF0368" w14:paraId="3FC7F54C" w14:textId="77777777" w:rsidTr="00DB080D">
        <w:trPr>
          <w:cantSplit/>
        </w:trPr>
        <w:tc>
          <w:tcPr>
            <w:tcW w:w="1701" w:type="dxa"/>
            <w:gridSpan w:val="2"/>
            <w:tcBorders>
              <w:top w:val="single" w:sz="16" w:space="0" w:color="000000"/>
              <w:left w:val="single" w:sz="16" w:space="0" w:color="000000"/>
              <w:bottom w:val="single" w:sz="16" w:space="0" w:color="000000"/>
              <w:right w:val="nil"/>
            </w:tcBorders>
            <w:shd w:val="clear" w:color="auto" w:fill="FFFFFF"/>
            <w:vAlign w:val="bottom"/>
          </w:tcPr>
          <w:p w14:paraId="102EB1C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6A66C92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0440B1C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40F1888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0D10277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7A1C795"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51A4D5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lastRenderedPageBreak/>
              <w:t>Valide</w:t>
            </w:r>
          </w:p>
        </w:tc>
        <w:tc>
          <w:tcPr>
            <w:tcW w:w="887" w:type="dxa"/>
            <w:tcBorders>
              <w:top w:val="single" w:sz="16" w:space="0" w:color="000000"/>
              <w:left w:val="nil"/>
              <w:bottom w:val="nil"/>
              <w:right w:val="single" w:sz="16" w:space="0" w:color="000000"/>
            </w:tcBorders>
            <w:shd w:val="clear" w:color="auto" w:fill="FFFFFF"/>
          </w:tcPr>
          <w:p w14:paraId="0D1699B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276" w:type="dxa"/>
            <w:tcBorders>
              <w:top w:val="single" w:sz="16" w:space="0" w:color="000000"/>
              <w:left w:val="single" w:sz="16" w:space="0" w:color="000000"/>
              <w:bottom w:val="nil"/>
            </w:tcBorders>
            <w:shd w:val="clear" w:color="auto" w:fill="FFFFFF"/>
            <w:vAlign w:val="center"/>
          </w:tcPr>
          <w:p w14:paraId="3713CC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w:t>
            </w:r>
          </w:p>
        </w:tc>
        <w:tc>
          <w:tcPr>
            <w:tcW w:w="1418" w:type="dxa"/>
            <w:tcBorders>
              <w:top w:val="single" w:sz="16" w:space="0" w:color="000000"/>
              <w:bottom w:val="nil"/>
            </w:tcBorders>
            <w:shd w:val="clear" w:color="auto" w:fill="FFFFFF"/>
            <w:vAlign w:val="center"/>
          </w:tcPr>
          <w:p w14:paraId="0D9884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32,7</w:t>
            </w:r>
          </w:p>
        </w:tc>
        <w:tc>
          <w:tcPr>
            <w:tcW w:w="1842" w:type="dxa"/>
            <w:tcBorders>
              <w:top w:val="single" w:sz="16" w:space="0" w:color="000000"/>
              <w:bottom w:val="nil"/>
            </w:tcBorders>
            <w:shd w:val="clear" w:color="auto" w:fill="FFFFFF"/>
            <w:vAlign w:val="center"/>
          </w:tcPr>
          <w:p w14:paraId="2F0F63E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32,7</w:t>
            </w:r>
          </w:p>
        </w:tc>
        <w:tc>
          <w:tcPr>
            <w:tcW w:w="2835" w:type="dxa"/>
            <w:tcBorders>
              <w:top w:val="single" w:sz="16" w:space="0" w:color="000000"/>
              <w:bottom w:val="nil"/>
              <w:right w:val="single" w:sz="16" w:space="0" w:color="000000"/>
            </w:tcBorders>
            <w:shd w:val="clear" w:color="auto" w:fill="FFFFFF"/>
            <w:vAlign w:val="center"/>
          </w:tcPr>
          <w:p w14:paraId="7C788C0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32,7</w:t>
            </w:r>
          </w:p>
        </w:tc>
      </w:tr>
      <w:tr w:rsidR="00903A8D" w:rsidRPr="00AF0368" w14:paraId="03A5D78B"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472788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4686548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276" w:type="dxa"/>
            <w:tcBorders>
              <w:top w:val="nil"/>
              <w:left w:val="single" w:sz="16" w:space="0" w:color="000000"/>
              <w:bottom w:val="nil"/>
            </w:tcBorders>
            <w:shd w:val="clear" w:color="auto" w:fill="FFFFFF"/>
            <w:vAlign w:val="center"/>
          </w:tcPr>
          <w:p w14:paraId="2A6624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201</w:t>
            </w:r>
          </w:p>
        </w:tc>
        <w:tc>
          <w:tcPr>
            <w:tcW w:w="1418" w:type="dxa"/>
            <w:tcBorders>
              <w:top w:val="nil"/>
              <w:bottom w:val="nil"/>
            </w:tcBorders>
            <w:shd w:val="clear" w:color="auto" w:fill="FFFFFF"/>
            <w:vAlign w:val="center"/>
          </w:tcPr>
          <w:p w14:paraId="2B8977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67,0</w:t>
            </w:r>
          </w:p>
        </w:tc>
        <w:tc>
          <w:tcPr>
            <w:tcW w:w="1842" w:type="dxa"/>
            <w:tcBorders>
              <w:top w:val="nil"/>
              <w:bottom w:val="nil"/>
            </w:tcBorders>
            <w:shd w:val="clear" w:color="auto" w:fill="FFFFFF"/>
            <w:vAlign w:val="center"/>
          </w:tcPr>
          <w:p w14:paraId="53AFCC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67,0</w:t>
            </w:r>
          </w:p>
        </w:tc>
        <w:tc>
          <w:tcPr>
            <w:tcW w:w="2835" w:type="dxa"/>
            <w:tcBorders>
              <w:top w:val="nil"/>
              <w:bottom w:val="nil"/>
              <w:right w:val="single" w:sz="16" w:space="0" w:color="000000"/>
            </w:tcBorders>
            <w:shd w:val="clear" w:color="auto" w:fill="FFFFFF"/>
            <w:vAlign w:val="center"/>
          </w:tcPr>
          <w:p w14:paraId="1A5681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63EC642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C4A943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2424B59C" w14:textId="77777777" w:rsidR="00903A8D" w:rsidRPr="00AF0368" w:rsidRDefault="00903A8D" w:rsidP="00DB080D">
            <w:pPr>
              <w:autoSpaceDE w:val="0"/>
              <w:autoSpaceDN w:val="0"/>
              <w:bidi/>
              <w:adjustRightInd w:val="0"/>
              <w:spacing w:after="0" w:line="320" w:lineRule="atLeast"/>
              <w:ind w:left="60" w:right="60"/>
              <w:jc w:val="right"/>
              <w:rPr>
                <w:rFonts w:ascii="Arial" w:hAnsi="Arial" w:cs="Arial"/>
                <w:sz w:val="20"/>
                <w:szCs w:val="20"/>
              </w:rPr>
            </w:pPr>
            <w:r w:rsidRPr="00AF0368">
              <w:rPr>
                <w:rFonts w:ascii="Arial" w:hAnsi="Arial" w:cs="Arial"/>
                <w:sz w:val="20"/>
                <w:szCs w:val="20"/>
              </w:rPr>
              <w:t>P .R</w:t>
            </w:r>
          </w:p>
        </w:tc>
        <w:tc>
          <w:tcPr>
            <w:tcW w:w="1276" w:type="dxa"/>
            <w:tcBorders>
              <w:top w:val="nil"/>
              <w:left w:val="single" w:sz="16" w:space="0" w:color="000000"/>
              <w:bottom w:val="nil"/>
            </w:tcBorders>
            <w:shd w:val="clear" w:color="auto" w:fill="FFFFFF"/>
            <w:vAlign w:val="center"/>
          </w:tcPr>
          <w:p w14:paraId="2F57DAE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418" w:type="dxa"/>
            <w:tcBorders>
              <w:top w:val="nil"/>
              <w:bottom w:val="nil"/>
            </w:tcBorders>
            <w:shd w:val="clear" w:color="auto" w:fill="FFFFFF"/>
            <w:vAlign w:val="center"/>
          </w:tcPr>
          <w:p w14:paraId="58763A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842" w:type="dxa"/>
            <w:tcBorders>
              <w:top w:val="nil"/>
              <w:bottom w:val="nil"/>
            </w:tcBorders>
            <w:shd w:val="clear" w:color="auto" w:fill="FFFFFF"/>
            <w:vAlign w:val="center"/>
          </w:tcPr>
          <w:p w14:paraId="4AAFCF4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835" w:type="dxa"/>
            <w:tcBorders>
              <w:top w:val="nil"/>
              <w:bottom w:val="nil"/>
              <w:right w:val="single" w:sz="16" w:space="0" w:color="000000"/>
            </w:tcBorders>
            <w:shd w:val="clear" w:color="auto" w:fill="FFFFFF"/>
            <w:vAlign w:val="center"/>
          </w:tcPr>
          <w:p w14:paraId="55B034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2FE780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ECA50F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nil"/>
              <w:right w:val="single" w:sz="16" w:space="0" w:color="000000"/>
            </w:tcBorders>
            <w:shd w:val="clear" w:color="auto" w:fill="FFFFFF"/>
          </w:tcPr>
          <w:p w14:paraId="329184D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nil"/>
            </w:tcBorders>
            <w:shd w:val="clear" w:color="auto" w:fill="FFFFFF"/>
            <w:vAlign w:val="center"/>
          </w:tcPr>
          <w:p w14:paraId="13A266C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nil"/>
            </w:tcBorders>
            <w:shd w:val="clear" w:color="auto" w:fill="FFFFFF"/>
            <w:vAlign w:val="center"/>
          </w:tcPr>
          <w:p w14:paraId="584CBF7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nil"/>
            </w:tcBorders>
            <w:shd w:val="clear" w:color="auto" w:fill="FFFFFF"/>
            <w:vAlign w:val="center"/>
          </w:tcPr>
          <w:p w14:paraId="135B4C9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nil"/>
              <w:right w:val="single" w:sz="16" w:space="0" w:color="000000"/>
            </w:tcBorders>
            <w:shd w:val="clear" w:color="auto" w:fill="FFFFFF"/>
            <w:vAlign w:val="center"/>
          </w:tcPr>
          <w:p w14:paraId="30972F4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r w:rsidR="00903A8D" w:rsidRPr="00AF0368" w14:paraId="7874EB3C" w14:textId="77777777" w:rsidTr="00DB080D">
        <w:trPr>
          <w:cantSplit/>
        </w:trPr>
        <w:tc>
          <w:tcPr>
            <w:tcW w:w="814" w:type="dxa"/>
            <w:tcBorders>
              <w:top w:val="single" w:sz="16" w:space="0" w:color="000000"/>
              <w:left w:val="single" w:sz="16" w:space="0" w:color="000000"/>
              <w:bottom w:val="single" w:sz="16" w:space="0" w:color="000000"/>
              <w:right w:val="nil"/>
            </w:tcBorders>
            <w:shd w:val="clear" w:color="auto" w:fill="FFFFFF"/>
          </w:tcPr>
          <w:p w14:paraId="674ED92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887" w:type="dxa"/>
            <w:tcBorders>
              <w:top w:val="nil"/>
              <w:left w:val="nil"/>
              <w:bottom w:val="single" w:sz="16" w:space="0" w:color="000000"/>
              <w:right w:val="single" w:sz="16" w:space="0" w:color="000000"/>
            </w:tcBorders>
            <w:shd w:val="clear" w:color="auto" w:fill="FFFFFF"/>
          </w:tcPr>
          <w:p w14:paraId="56EE047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276" w:type="dxa"/>
            <w:tcBorders>
              <w:top w:val="nil"/>
              <w:left w:val="single" w:sz="16" w:space="0" w:color="000000"/>
              <w:bottom w:val="single" w:sz="16" w:space="0" w:color="000000"/>
            </w:tcBorders>
            <w:shd w:val="clear" w:color="auto" w:fill="FFFFFF"/>
            <w:vAlign w:val="center"/>
          </w:tcPr>
          <w:p w14:paraId="042D10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1418" w:type="dxa"/>
            <w:tcBorders>
              <w:top w:val="nil"/>
              <w:bottom w:val="single" w:sz="16" w:space="0" w:color="000000"/>
            </w:tcBorders>
            <w:shd w:val="clear" w:color="auto" w:fill="FFFFFF"/>
            <w:vAlign w:val="center"/>
          </w:tcPr>
          <w:p w14:paraId="4FEE74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1842" w:type="dxa"/>
            <w:tcBorders>
              <w:top w:val="nil"/>
              <w:bottom w:val="single" w:sz="16" w:space="0" w:color="000000"/>
            </w:tcBorders>
            <w:shd w:val="clear" w:color="auto" w:fill="FFFFFF"/>
            <w:vAlign w:val="center"/>
          </w:tcPr>
          <w:p w14:paraId="09F4E21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2835" w:type="dxa"/>
            <w:tcBorders>
              <w:top w:val="nil"/>
              <w:bottom w:val="single" w:sz="16" w:space="0" w:color="000000"/>
              <w:right w:val="single" w:sz="16" w:space="0" w:color="000000"/>
            </w:tcBorders>
            <w:shd w:val="clear" w:color="auto" w:fill="FFFFFF"/>
            <w:vAlign w:val="center"/>
          </w:tcPr>
          <w:p w14:paraId="1291A50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38715A01"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lang w:bidi="ar-TN"/>
        </w:rPr>
      </w:pPr>
    </w:p>
    <w:p w14:paraId="6F969FEB" w14:textId="77777777" w:rsidR="00903A8D" w:rsidRPr="00F734C6" w:rsidRDefault="00903A8D" w:rsidP="00903A8D">
      <w:pPr>
        <w:autoSpaceDE w:val="0"/>
        <w:autoSpaceDN w:val="0"/>
        <w:adjustRightInd w:val="0"/>
        <w:spacing w:after="0" w:line="400" w:lineRule="atLeast"/>
        <w:jc w:val="both"/>
        <w:rPr>
          <w:rFonts w:ascii="Times New Roman" w:hAnsi="Times New Roman" w:cs="Times New Roman"/>
          <w:sz w:val="24"/>
          <w:szCs w:val="24"/>
          <w:lang w:bidi="ar-TN"/>
        </w:rPr>
      </w:pPr>
      <w:r w:rsidRPr="00F734C6">
        <w:rPr>
          <w:rFonts w:ascii="Times New Roman" w:hAnsi="Times New Roman" w:cs="Times New Roman"/>
          <w:sz w:val="24"/>
          <w:szCs w:val="24"/>
          <w:lang w:bidi="ar-TN"/>
        </w:rPr>
        <w:t>En interrogeant sur le rôle des lois dans l'instauration de l'égalité entre femme/homme dans la société tunisienne, le deuxième tableau montrait que la réponse par la négation était de 67%, alors que la réponse par l’affirmation était de 32,7%.En effet, un  mauvais jugement des lois qui soutiennent les droits des femmes d'une part et des lois qui imposent l'égalité des droits et des libertés entre les sexes d'autre part, ce qui confirme que la réponse précédente sur l'existence de l'égalité dans la société tunisienne recèle deux possibilités dans le sens de l'égalité et parmi ces significations que l'égalité est au cœur de la société tunisienne n'est pas le résultat des lois et que l'égalité  n’avait pas les mêmes significations d'égalité définies par la communauté internationale et comme mentionné dans la déclaration universelle des droits de l'homme et les conventions internationales qui traitent l'égalité entre les femmes et les hommes, mais les femmes jouent les rôles de noyau au sein de la famille en tant que rôles naturels. La réponse majoritaire que les lois n'ont pas concrétisé  l'égalité signifie également par un groupe de répondants qu'elles ne sont pas réellement appliquées de sorte que la pratique dans la vie quotidienne et dans divers domaines est la relation basée sur une réalité qui diffère des lois.</w:t>
      </w:r>
    </w:p>
    <w:p w14:paraId="0081E61F" w14:textId="77777777" w:rsidR="00903A8D" w:rsidRPr="00F734C6" w:rsidRDefault="00903A8D" w:rsidP="00903A8D">
      <w:pPr>
        <w:autoSpaceDE w:val="0"/>
        <w:autoSpaceDN w:val="0"/>
        <w:adjustRightInd w:val="0"/>
        <w:spacing w:after="0" w:line="240" w:lineRule="auto"/>
        <w:rPr>
          <w:rFonts w:ascii="Times New Roman" w:hAnsi="Times New Roman" w:cs="Times New Roman"/>
          <w:sz w:val="24"/>
          <w:szCs w:val="24"/>
          <w:lang w:bidi="ar-TN"/>
        </w:rPr>
      </w:pP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843"/>
        <w:gridCol w:w="1559"/>
        <w:gridCol w:w="2693"/>
      </w:tblGrid>
      <w:tr w:rsidR="00903A8D" w:rsidRPr="00F734C6" w14:paraId="27CE5067" w14:textId="77777777" w:rsidTr="00DB080D">
        <w:trPr>
          <w:cantSplit/>
        </w:trPr>
        <w:tc>
          <w:tcPr>
            <w:tcW w:w="9072" w:type="dxa"/>
            <w:gridSpan w:val="6"/>
            <w:tcBorders>
              <w:top w:val="nil"/>
              <w:left w:val="nil"/>
              <w:bottom w:val="nil"/>
              <w:right w:val="nil"/>
            </w:tcBorders>
            <w:shd w:val="clear" w:color="auto" w:fill="FFFFFF"/>
            <w:vAlign w:val="center"/>
          </w:tcPr>
          <w:p w14:paraId="1265EE88" w14:textId="77777777" w:rsidR="00903A8D" w:rsidRPr="00F734C6" w:rsidRDefault="00903A8D" w:rsidP="00DB080D">
            <w:pPr>
              <w:pStyle w:val="Paragraphedeliste"/>
              <w:numPr>
                <w:ilvl w:val="0"/>
                <w:numId w:val="35"/>
              </w:numPr>
              <w:autoSpaceDE w:val="0"/>
              <w:autoSpaceDN w:val="0"/>
              <w:adjustRightInd w:val="0"/>
              <w:spacing w:after="0" w:line="320" w:lineRule="atLeast"/>
              <w:ind w:right="60"/>
              <w:rPr>
                <w:rFonts w:asciiTheme="majorBidi" w:hAnsiTheme="majorBidi" w:cstheme="majorBidi"/>
                <w:b/>
                <w:bCs/>
                <w:sz w:val="24"/>
                <w:szCs w:val="24"/>
              </w:rPr>
            </w:pPr>
            <w:r w:rsidRPr="00F734C6">
              <w:rPr>
                <w:rFonts w:asciiTheme="majorBidi" w:hAnsiTheme="majorBidi" w:cstheme="majorBidi"/>
                <w:b/>
                <w:bCs/>
                <w:sz w:val="24"/>
                <w:szCs w:val="24"/>
              </w:rPr>
              <w:t>Question : Êtes-vous avec la pratique des arts  par la femme  (danse, chant, théâtre)</w:t>
            </w:r>
            <w:r w:rsidRPr="00F734C6">
              <w:rPr>
                <w:rFonts w:asciiTheme="majorBidi" w:hAnsiTheme="majorBidi" w:cstheme="majorBidi"/>
                <w:b/>
                <w:bCs/>
                <w:sz w:val="24"/>
                <w:szCs w:val="24"/>
                <w:rtl/>
              </w:rPr>
              <w:t>?</w:t>
            </w:r>
          </w:p>
          <w:p w14:paraId="6B7CA4E2" w14:textId="77777777" w:rsidR="00903A8D" w:rsidRPr="00F734C6" w:rsidRDefault="00903A8D" w:rsidP="00DB080D">
            <w:pPr>
              <w:autoSpaceDE w:val="0"/>
              <w:autoSpaceDN w:val="0"/>
              <w:bidi/>
              <w:adjustRightInd w:val="0"/>
              <w:spacing w:after="0" w:line="320" w:lineRule="atLeast"/>
              <w:ind w:left="60" w:right="60"/>
              <w:jc w:val="center"/>
              <w:rPr>
                <w:rFonts w:ascii="Arial" w:hAnsi="Arial" w:cs="Arial"/>
                <w:sz w:val="24"/>
                <w:szCs w:val="24"/>
              </w:rPr>
            </w:pPr>
          </w:p>
        </w:tc>
      </w:tr>
      <w:tr w:rsidR="00903A8D" w:rsidRPr="00AF0368" w14:paraId="34CD5068"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0EF36A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6410066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843" w:type="dxa"/>
            <w:tcBorders>
              <w:top w:val="single" w:sz="16" w:space="0" w:color="000000"/>
              <w:bottom w:val="single" w:sz="16" w:space="0" w:color="000000"/>
            </w:tcBorders>
            <w:shd w:val="clear" w:color="auto" w:fill="FFFFFF"/>
            <w:vAlign w:val="bottom"/>
          </w:tcPr>
          <w:p w14:paraId="55D2423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559" w:type="dxa"/>
            <w:tcBorders>
              <w:top w:val="single" w:sz="16" w:space="0" w:color="000000"/>
              <w:bottom w:val="single" w:sz="16" w:space="0" w:color="000000"/>
            </w:tcBorders>
            <w:shd w:val="clear" w:color="auto" w:fill="FFFFFF"/>
            <w:vAlign w:val="bottom"/>
          </w:tcPr>
          <w:p w14:paraId="7E42CC3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63A10F1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5675F7C"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392783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51A353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397930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265</w:t>
            </w:r>
          </w:p>
        </w:tc>
        <w:tc>
          <w:tcPr>
            <w:tcW w:w="1843" w:type="dxa"/>
            <w:tcBorders>
              <w:top w:val="single" w:sz="16" w:space="0" w:color="000000"/>
              <w:bottom w:val="nil"/>
            </w:tcBorders>
            <w:shd w:val="clear" w:color="auto" w:fill="FFFFFF"/>
            <w:vAlign w:val="center"/>
          </w:tcPr>
          <w:p w14:paraId="7947ED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88,3</w:t>
            </w:r>
          </w:p>
        </w:tc>
        <w:tc>
          <w:tcPr>
            <w:tcW w:w="1559" w:type="dxa"/>
            <w:tcBorders>
              <w:top w:val="single" w:sz="16" w:space="0" w:color="000000"/>
              <w:bottom w:val="nil"/>
            </w:tcBorders>
            <w:shd w:val="clear" w:color="auto" w:fill="FFFFFF"/>
            <w:vAlign w:val="center"/>
          </w:tcPr>
          <w:p w14:paraId="57742E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88,3</w:t>
            </w:r>
          </w:p>
        </w:tc>
        <w:tc>
          <w:tcPr>
            <w:tcW w:w="2693" w:type="dxa"/>
            <w:tcBorders>
              <w:top w:val="single" w:sz="16" w:space="0" w:color="000000"/>
              <w:bottom w:val="nil"/>
              <w:right w:val="single" w:sz="16" w:space="0" w:color="000000"/>
            </w:tcBorders>
            <w:shd w:val="clear" w:color="auto" w:fill="FFFFFF"/>
            <w:vAlign w:val="center"/>
          </w:tcPr>
          <w:p w14:paraId="1F3AFF7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88,3</w:t>
            </w:r>
          </w:p>
        </w:tc>
      </w:tr>
      <w:tr w:rsidR="00903A8D" w:rsidRPr="00AF0368" w14:paraId="04B3601F"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9C6D70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C35517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6481FA3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34</w:t>
            </w:r>
          </w:p>
        </w:tc>
        <w:tc>
          <w:tcPr>
            <w:tcW w:w="1843" w:type="dxa"/>
            <w:tcBorders>
              <w:top w:val="nil"/>
              <w:bottom w:val="nil"/>
            </w:tcBorders>
            <w:shd w:val="clear" w:color="auto" w:fill="FFFFFF"/>
            <w:vAlign w:val="center"/>
          </w:tcPr>
          <w:p w14:paraId="696A24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1559" w:type="dxa"/>
            <w:tcBorders>
              <w:top w:val="nil"/>
              <w:bottom w:val="nil"/>
            </w:tcBorders>
            <w:shd w:val="clear" w:color="auto" w:fill="FFFFFF"/>
            <w:vAlign w:val="center"/>
          </w:tcPr>
          <w:p w14:paraId="2804EF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2693" w:type="dxa"/>
            <w:tcBorders>
              <w:top w:val="nil"/>
              <w:bottom w:val="nil"/>
              <w:right w:val="single" w:sz="16" w:space="0" w:color="000000"/>
            </w:tcBorders>
            <w:shd w:val="clear" w:color="auto" w:fill="FFFFFF"/>
            <w:vAlign w:val="center"/>
          </w:tcPr>
          <w:p w14:paraId="607507A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2327482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07B3F8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43421090"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r w:rsidRPr="00AF0368">
              <w:rPr>
                <w:rFonts w:ascii="Arial" w:hAnsi="Arial" w:cs="Arial"/>
                <w:sz w:val="20"/>
                <w:szCs w:val="20"/>
              </w:rPr>
              <w:t>P .R</w:t>
            </w:r>
          </w:p>
        </w:tc>
        <w:tc>
          <w:tcPr>
            <w:tcW w:w="1426" w:type="dxa"/>
            <w:tcBorders>
              <w:top w:val="nil"/>
              <w:left w:val="single" w:sz="16" w:space="0" w:color="000000"/>
              <w:bottom w:val="nil"/>
            </w:tcBorders>
            <w:shd w:val="clear" w:color="auto" w:fill="FFFFFF"/>
            <w:vAlign w:val="center"/>
          </w:tcPr>
          <w:p w14:paraId="588246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843" w:type="dxa"/>
            <w:tcBorders>
              <w:top w:val="nil"/>
              <w:bottom w:val="nil"/>
            </w:tcBorders>
            <w:shd w:val="clear" w:color="auto" w:fill="FFFFFF"/>
            <w:vAlign w:val="center"/>
          </w:tcPr>
          <w:p w14:paraId="18D361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559" w:type="dxa"/>
            <w:tcBorders>
              <w:top w:val="nil"/>
              <w:bottom w:val="nil"/>
            </w:tcBorders>
            <w:shd w:val="clear" w:color="auto" w:fill="FFFFFF"/>
            <w:vAlign w:val="center"/>
          </w:tcPr>
          <w:p w14:paraId="0054A47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2693" w:type="dxa"/>
            <w:tcBorders>
              <w:top w:val="nil"/>
              <w:bottom w:val="nil"/>
              <w:right w:val="single" w:sz="16" w:space="0" w:color="000000"/>
            </w:tcBorders>
            <w:shd w:val="clear" w:color="auto" w:fill="FFFFFF"/>
            <w:vAlign w:val="center"/>
          </w:tcPr>
          <w:p w14:paraId="4A3660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8EAD28B"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506F13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6660423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15D9082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843" w:type="dxa"/>
            <w:tcBorders>
              <w:top w:val="nil"/>
              <w:bottom w:val="single" w:sz="16" w:space="0" w:color="000000"/>
            </w:tcBorders>
            <w:shd w:val="clear" w:color="auto" w:fill="FFFFFF"/>
            <w:vAlign w:val="center"/>
          </w:tcPr>
          <w:p w14:paraId="421AA7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559" w:type="dxa"/>
            <w:tcBorders>
              <w:top w:val="nil"/>
              <w:bottom w:val="single" w:sz="16" w:space="0" w:color="000000"/>
            </w:tcBorders>
            <w:shd w:val="clear" w:color="auto" w:fill="FFFFFF"/>
            <w:vAlign w:val="center"/>
          </w:tcPr>
          <w:p w14:paraId="139E38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37F83A8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39BF57C"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rPr>
      </w:pPr>
    </w:p>
    <w:p w14:paraId="412591D4" w14:textId="77777777" w:rsidR="00903A8D" w:rsidRPr="00AF0368" w:rsidRDefault="00903A8D" w:rsidP="00903A8D">
      <w:pPr>
        <w:autoSpaceDE w:val="0"/>
        <w:autoSpaceDN w:val="0"/>
        <w:adjustRightInd w:val="0"/>
        <w:spacing w:after="0" w:line="240" w:lineRule="auto"/>
        <w:jc w:val="right"/>
        <w:rPr>
          <w:rFonts w:ascii="Times New Roman" w:hAnsi="Times New Roman" w:cs="Times New Roman"/>
          <w:sz w:val="28"/>
          <w:szCs w:val="28"/>
        </w:rPr>
      </w:pPr>
    </w:p>
    <w:p w14:paraId="59584E8D" w14:textId="77777777" w:rsidR="00903A8D" w:rsidRPr="00F734C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734C6">
        <w:rPr>
          <w:rFonts w:ascii="Times New Roman" w:hAnsi="Times New Roman" w:cs="Times New Roman"/>
          <w:sz w:val="24"/>
          <w:szCs w:val="24"/>
        </w:rPr>
        <w:t>En répondant à la question suivante : Êtes-vous  avec la pratique des arts par les femmes  (danse, chant, théâtre)?</w:t>
      </w:r>
    </w:p>
    <w:p w14:paraId="2BCA5D94" w14:textId="77777777" w:rsidR="00903A8D" w:rsidRPr="00F734C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734C6">
        <w:rPr>
          <w:rFonts w:ascii="Times New Roman" w:hAnsi="Times New Roman" w:cs="Times New Roman"/>
          <w:sz w:val="24"/>
          <w:szCs w:val="24"/>
        </w:rPr>
        <w:t xml:space="preserve"> 88,3% des répondants étaient d’accord, et 11,3% l'ont rejetée. Pour répondre à la question, l'importance ne réside pas dans le pourcentage de sympathisants, mais dans la proportion de </w:t>
      </w:r>
      <w:r w:rsidRPr="00F734C6">
        <w:rPr>
          <w:rFonts w:ascii="Times New Roman" w:hAnsi="Times New Roman" w:cs="Times New Roman"/>
          <w:sz w:val="24"/>
          <w:szCs w:val="24"/>
        </w:rPr>
        <w:lastRenderedPageBreak/>
        <w:t xml:space="preserve">ceux qui la rejettent, car la question porte sur des gains humains, géographiques et sociétaux globaux. Le refus des femmes de pratiquer les arts n’est qu’un refus provenu de la société, et n’est  pas un refus personnel isolé, car elle ne nuit pas aux individus ou aux sociétés mais constitue plutôt un gain humain pour les peuples. 11,3% qui ne soutiennent pas la pratique des arts par les femmes  étaient d’une formation intellectuelle et idéologique au cœur de la société tunisienne. Ce groupe considère les arts comme avilissement des valeurs morales pour les femmes et menace les valeurs de la société. </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559"/>
        <w:gridCol w:w="1843"/>
        <w:gridCol w:w="2693"/>
      </w:tblGrid>
      <w:tr w:rsidR="00903A8D" w:rsidRPr="00AF0368" w14:paraId="776DA2C6" w14:textId="77777777" w:rsidTr="00DB080D">
        <w:trPr>
          <w:cantSplit/>
        </w:trPr>
        <w:tc>
          <w:tcPr>
            <w:tcW w:w="9072" w:type="dxa"/>
            <w:gridSpan w:val="6"/>
            <w:tcBorders>
              <w:top w:val="nil"/>
              <w:left w:val="nil"/>
              <w:bottom w:val="nil"/>
              <w:right w:val="nil"/>
            </w:tcBorders>
            <w:shd w:val="clear" w:color="auto" w:fill="FFFFFF"/>
            <w:vAlign w:val="center"/>
          </w:tcPr>
          <w:p w14:paraId="0D74AEE4" w14:textId="11039323" w:rsidR="00903A8D" w:rsidRPr="00AF0368" w:rsidRDefault="00903A8D" w:rsidP="0012635B">
            <w:pPr>
              <w:pStyle w:val="Paragraphedeliste"/>
              <w:numPr>
                <w:ilvl w:val="0"/>
                <w:numId w:val="34"/>
              </w:numPr>
              <w:autoSpaceDE w:val="0"/>
              <w:autoSpaceDN w:val="0"/>
              <w:adjustRightInd w:val="0"/>
              <w:spacing w:after="0" w:line="320" w:lineRule="atLeast"/>
              <w:ind w:right="60"/>
              <w:rPr>
                <w:rFonts w:asciiTheme="majorBidi" w:hAnsiTheme="majorBidi" w:cstheme="majorBidi"/>
                <w:b/>
                <w:bCs/>
                <w:sz w:val="28"/>
                <w:szCs w:val="28"/>
              </w:rPr>
            </w:pPr>
            <w:r w:rsidRPr="00AF0368">
              <w:rPr>
                <w:rFonts w:asciiTheme="majorBidi" w:hAnsiTheme="majorBidi" w:cstheme="majorBidi"/>
                <w:b/>
                <w:bCs/>
                <w:sz w:val="28"/>
                <w:szCs w:val="28"/>
              </w:rPr>
              <w:t xml:space="preserve">Question : </w:t>
            </w:r>
            <w:r w:rsidR="0012635B">
              <w:rPr>
                <w:rFonts w:asciiTheme="majorBidi" w:hAnsiTheme="majorBidi" w:cstheme="majorBidi"/>
                <w:b/>
                <w:bCs/>
                <w:sz w:val="28"/>
                <w:szCs w:val="28"/>
              </w:rPr>
              <w:t xml:space="preserve">le taux </w:t>
            </w:r>
            <w:r w:rsidRPr="00AF0368">
              <w:rPr>
                <w:rFonts w:asciiTheme="majorBidi" w:hAnsiTheme="majorBidi" w:cstheme="majorBidi"/>
                <w:b/>
                <w:bCs/>
                <w:sz w:val="28"/>
                <w:szCs w:val="28"/>
              </w:rPr>
              <w:t xml:space="preserve"> </w:t>
            </w:r>
            <w:r w:rsidRPr="0012635B">
              <w:rPr>
                <w:rFonts w:asciiTheme="majorBidi" w:hAnsiTheme="majorBidi" w:cstheme="majorBidi"/>
                <w:b/>
                <w:bCs/>
                <w:sz w:val="28"/>
                <w:szCs w:val="28"/>
              </w:rPr>
              <w:t xml:space="preserve">du </w:t>
            </w:r>
            <w:r w:rsidRPr="0012635B">
              <w:rPr>
                <w:b/>
                <w:bCs/>
                <w:sz w:val="28"/>
                <w:szCs w:val="28"/>
              </w:rPr>
              <w:t>chômage</w:t>
            </w:r>
            <w:r w:rsidR="0012635B">
              <w:rPr>
                <w:rFonts w:asciiTheme="majorBidi" w:hAnsiTheme="majorBidi" w:cstheme="majorBidi"/>
                <w:b/>
                <w:bCs/>
                <w:sz w:val="28"/>
                <w:szCs w:val="28"/>
              </w:rPr>
              <w:t xml:space="preserve"> </w:t>
            </w:r>
            <w:r w:rsidR="0044703F">
              <w:rPr>
                <w:rFonts w:asciiTheme="majorBidi" w:hAnsiTheme="majorBidi" w:cstheme="majorBidi"/>
                <w:b/>
                <w:bCs/>
                <w:sz w:val="28"/>
                <w:szCs w:val="28"/>
              </w:rPr>
              <w:t>élevé</w:t>
            </w:r>
            <w:r w:rsidRPr="00AF0368">
              <w:rPr>
                <w:rFonts w:asciiTheme="majorBidi" w:hAnsiTheme="majorBidi" w:cstheme="majorBidi"/>
                <w:b/>
                <w:bCs/>
                <w:sz w:val="28"/>
                <w:szCs w:val="28"/>
              </w:rPr>
              <w:t xml:space="preserve"> est-il lié à la sortie de la femme au travail</w:t>
            </w:r>
            <w:r w:rsidRPr="00AF0368">
              <w:rPr>
                <w:rFonts w:asciiTheme="majorBidi" w:hAnsiTheme="majorBidi" w:cstheme="majorBidi"/>
                <w:b/>
                <w:bCs/>
                <w:sz w:val="28"/>
                <w:szCs w:val="28"/>
                <w:rtl/>
              </w:rPr>
              <w:t>?</w:t>
            </w:r>
          </w:p>
          <w:p w14:paraId="5066162D" w14:textId="77777777" w:rsidR="00903A8D" w:rsidRPr="00AF0368" w:rsidRDefault="00903A8D" w:rsidP="00DB080D">
            <w:pPr>
              <w:autoSpaceDE w:val="0"/>
              <w:autoSpaceDN w:val="0"/>
              <w:adjustRightInd w:val="0"/>
              <w:spacing w:after="0" w:line="320" w:lineRule="atLeast"/>
              <w:ind w:left="60" w:right="60"/>
              <w:rPr>
                <w:rFonts w:asciiTheme="majorBidi" w:hAnsiTheme="majorBidi" w:cstheme="majorBidi"/>
                <w:sz w:val="28"/>
                <w:szCs w:val="28"/>
              </w:rPr>
            </w:pPr>
          </w:p>
        </w:tc>
      </w:tr>
      <w:tr w:rsidR="00903A8D" w:rsidRPr="00AF0368" w14:paraId="79605B7D"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440A6B6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5EC6665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559" w:type="dxa"/>
            <w:tcBorders>
              <w:top w:val="single" w:sz="16" w:space="0" w:color="000000"/>
              <w:bottom w:val="single" w:sz="16" w:space="0" w:color="000000"/>
            </w:tcBorders>
            <w:shd w:val="clear" w:color="auto" w:fill="FFFFFF"/>
            <w:vAlign w:val="bottom"/>
          </w:tcPr>
          <w:p w14:paraId="7C510C5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3" w:type="dxa"/>
            <w:tcBorders>
              <w:top w:val="single" w:sz="16" w:space="0" w:color="000000"/>
              <w:bottom w:val="single" w:sz="16" w:space="0" w:color="000000"/>
            </w:tcBorders>
            <w:shd w:val="clear" w:color="auto" w:fill="FFFFFF"/>
            <w:vAlign w:val="bottom"/>
          </w:tcPr>
          <w:p w14:paraId="4C5365A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366FC83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CAC0B7E"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0A2BA2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DCB573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7CDE6B1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71</w:t>
            </w:r>
          </w:p>
        </w:tc>
        <w:tc>
          <w:tcPr>
            <w:tcW w:w="1559" w:type="dxa"/>
            <w:tcBorders>
              <w:top w:val="single" w:sz="16" w:space="0" w:color="000000"/>
              <w:bottom w:val="nil"/>
            </w:tcBorders>
            <w:shd w:val="clear" w:color="auto" w:fill="FFFFFF"/>
            <w:vAlign w:val="center"/>
          </w:tcPr>
          <w:p w14:paraId="7BBE61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23,7</w:t>
            </w:r>
          </w:p>
        </w:tc>
        <w:tc>
          <w:tcPr>
            <w:tcW w:w="1843" w:type="dxa"/>
            <w:tcBorders>
              <w:top w:val="single" w:sz="16" w:space="0" w:color="000000"/>
              <w:bottom w:val="nil"/>
            </w:tcBorders>
            <w:shd w:val="clear" w:color="auto" w:fill="FFFFFF"/>
            <w:vAlign w:val="center"/>
          </w:tcPr>
          <w:p w14:paraId="51AECB0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23,7</w:t>
            </w:r>
          </w:p>
        </w:tc>
        <w:tc>
          <w:tcPr>
            <w:tcW w:w="2693" w:type="dxa"/>
            <w:tcBorders>
              <w:top w:val="single" w:sz="16" w:space="0" w:color="000000"/>
              <w:bottom w:val="nil"/>
              <w:right w:val="single" w:sz="16" w:space="0" w:color="000000"/>
            </w:tcBorders>
            <w:shd w:val="clear" w:color="auto" w:fill="FFFFFF"/>
            <w:vAlign w:val="center"/>
          </w:tcPr>
          <w:p w14:paraId="39B0BF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23,7</w:t>
            </w:r>
          </w:p>
        </w:tc>
      </w:tr>
      <w:tr w:rsidR="00903A8D" w:rsidRPr="00AF0368" w14:paraId="7C013615"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F41AD4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5A141B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66635A9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227</w:t>
            </w:r>
          </w:p>
        </w:tc>
        <w:tc>
          <w:tcPr>
            <w:tcW w:w="1559" w:type="dxa"/>
            <w:tcBorders>
              <w:top w:val="nil"/>
              <w:bottom w:val="nil"/>
            </w:tcBorders>
            <w:shd w:val="clear" w:color="auto" w:fill="FFFFFF"/>
            <w:vAlign w:val="center"/>
          </w:tcPr>
          <w:p w14:paraId="0C97C4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75,7</w:t>
            </w:r>
          </w:p>
        </w:tc>
        <w:tc>
          <w:tcPr>
            <w:tcW w:w="1843" w:type="dxa"/>
            <w:tcBorders>
              <w:top w:val="nil"/>
              <w:bottom w:val="nil"/>
            </w:tcBorders>
            <w:shd w:val="clear" w:color="auto" w:fill="FFFFFF"/>
            <w:vAlign w:val="center"/>
          </w:tcPr>
          <w:p w14:paraId="355D143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75,7</w:t>
            </w:r>
          </w:p>
        </w:tc>
        <w:tc>
          <w:tcPr>
            <w:tcW w:w="2693" w:type="dxa"/>
            <w:tcBorders>
              <w:top w:val="nil"/>
              <w:bottom w:val="nil"/>
              <w:right w:val="single" w:sz="16" w:space="0" w:color="000000"/>
            </w:tcBorders>
            <w:shd w:val="clear" w:color="auto" w:fill="FFFFFF"/>
            <w:vAlign w:val="center"/>
          </w:tcPr>
          <w:p w14:paraId="4EDC7F0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99,3</w:t>
            </w:r>
          </w:p>
        </w:tc>
      </w:tr>
      <w:tr w:rsidR="00903A8D" w:rsidRPr="00AF0368" w14:paraId="421FDB2E"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584B2F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ED2D14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 R</w:t>
            </w:r>
          </w:p>
        </w:tc>
        <w:tc>
          <w:tcPr>
            <w:tcW w:w="1426" w:type="dxa"/>
            <w:tcBorders>
              <w:top w:val="nil"/>
              <w:left w:val="single" w:sz="16" w:space="0" w:color="000000"/>
              <w:bottom w:val="nil"/>
            </w:tcBorders>
            <w:shd w:val="clear" w:color="auto" w:fill="FFFFFF"/>
            <w:vAlign w:val="center"/>
          </w:tcPr>
          <w:p w14:paraId="58B43E7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559" w:type="dxa"/>
            <w:tcBorders>
              <w:top w:val="nil"/>
              <w:bottom w:val="nil"/>
            </w:tcBorders>
            <w:shd w:val="clear" w:color="auto" w:fill="FFFFFF"/>
            <w:vAlign w:val="center"/>
          </w:tcPr>
          <w:p w14:paraId="15CCCC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843" w:type="dxa"/>
            <w:tcBorders>
              <w:top w:val="nil"/>
              <w:bottom w:val="nil"/>
            </w:tcBorders>
            <w:shd w:val="clear" w:color="auto" w:fill="FFFFFF"/>
            <w:vAlign w:val="center"/>
          </w:tcPr>
          <w:p w14:paraId="6CDE38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693" w:type="dxa"/>
            <w:tcBorders>
              <w:top w:val="nil"/>
              <w:bottom w:val="nil"/>
              <w:right w:val="single" w:sz="16" w:space="0" w:color="000000"/>
            </w:tcBorders>
            <w:shd w:val="clear" w:color="auto" w:fill="FFFFFF"/>
            <w:vAlign w:val="center"/>
          </w:tcPr>
          <w:p w14:paraId="243C8DF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6A208B9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B285D5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692709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2AF6D08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559" w:type="dxa"/>
            <w:tcBorders>
              <w:top w:val="nil"/>
              <w:bottom w:val="single" w:sz="16" w:space="0" w:color="000000"/>
            </w:tcBorders>
            <w:shd w:val="clear" w:color="auto" w:fill="FFFFFF"/>
            <w:vAlign w:val="center"/>
          </w:tcPr>
          <w:p w14:paraId="59AA02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tcBorders>
            <w:shd w:val="clear" w:color="auto" w:fill="FFFFFF"/>
            <w:vAlign w:val="center"/>
          </w:tcPr>
          <w:p w14:paraId="6A20DCA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09BE71C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D9893BE"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tl/>
        </w:rPr>
      </w:pPr>
    </w:p>
    <w:p w14:paraId="6168E971"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44703F">
        <w:rPr>
          <w:rFonts w:ascii="Times New Roman" w:hAnsi="Times New Roman" w:cs="Times New Roman"/>
          <w:sz w:val="24"/>
          <w:szCs w:val="24"/>
        </w:rPr>
        <w:t>La réponse d’échantillons du sondage sur la question suivante : le taux élevé de chômage est-il lié à la sortie de la femme au travail? C’est une question très importante qui tente de rechercher l’influence du chômage sur la division de la société d'une part et les individus qui exploitent le chômage pour provoquer la discrimination de genre au cœur de la société. Bien que 75,7% pensent que les femmes ne sont pas la cause de l’augmentation de taux  de chômage, nous trouvons un taux important représenté par 23,7% qui considèrent que le taux de chômage élevé est lié à la sortie de la femme au travail, et cela signifie clairement que les femmes qui travaillent occupent un poste que les hommes sont censés d’en occuper. Bien que les causes du chômage soient objectivement connues et soient liées à l'économie et au modèle de développement et à l'étendue du développement régional et liées à la production de richesse, 23,7% des répondants insistent sur le fait que le chômage est lié aux femmes. Cela confirme ce que nous avons mentionné lors de notre analyse du tableau précédent selon lequel il y a une masculinité revêtue d'une vue sociétale et examine les principaux problèmes au cœur de la société sous cet angle masculin</w:t>
      </w:r>
      <w:r w:rsidRPr="00AF0368">
        <w:rPr>
          <w:rFonts w:ascii="Times New Roman" w:hAnsi="Times New Roman" w:cs="Times New Roman"/>
          <w:sz w:val="28"/>
          <w:szCs w:val="28"/>
        </w:rPr>
        <w:t>.</w:t>
      </w:r>
    </w:p>
    <w:tbl>
      <w:tblPr>
        <w:tblW w:w="8931"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738"/>
        <w:gridCol w:w="1276"/>
        <w:gridCol w:w="1417"/>
        <w:gridCol w:w="1559"/>
        <w:gridCol w:w="2127"/>
      </w:tblGrid>
      <w:tr w:rsidR="00903A8D" w:rsidRPr="00AF0368" w14:paraId="266C4975" w14:textId="77777777" w:rsidTr="00DB080D">
        <w:trPr>
          <w:cantSplit/>
        </w:trPr>
        <w:tc>
          <w:tcPr>
            <w:tcW w:w="8931" w:type="dxa"/>
            <w:gridSpan w:val="6"/>
            <w:tcBorders>
              <w:top w:val="nil"/>
              <w:left w:val="nil"/>
              <w:bottom w:val="nil"/>
              <w:right w:val="nil"/>
            </w:tcBorders>
            <w:shd w:val="clear" w:color="auto" w:fill="FFFFFF"/>
            <w:vAlign w:val="center"/>
          </w:tcPr>
          <w:p w14:paraId="10D072FD" w14:textId="77777777" w:rsidR="00903A8D" w:rsidRPr="0044703F" w:rsidRDefault="00903A8D" w:rsidP="00DB080D">
            <w:pPr>
              <w:pStyle w:val="Paragraphedeliste"/>
              <w:numPr>
                <w:ilvl w:val="0"/>
                <w:numId w:val="33"/>
              </w:numPr>
              <w:autoSpaceDE w:val="0"/>
              <w:autoSpaceDN w:val="0"/>
              <w:adjustRightInd w:val="0"/>
              <w:spacing w:after="0" w:line="320" w:lineRule="atLeast"/>
              <w:ind w:right="60"/>
              <w:jc w:val="both"/>
              <w:rPr>
                <w:rFonts w:asciiTheme="majorBidi" w:hAnsiTheme="majorBidi" w:cstheme="majorBidi"/>
                <w:b/>
                <w:bCs/>
                <w:sz w:val="24"/>
                <w:szCs w:val="24"/>
              </w:rPr>
            </w:pPr>
            <w:r w:rsidRPr="0044703F">
              <w:rPr>
                <w:rFonts w:asciiTheme="majorBidi" w:hAnsiTheme="majorBidi" w:cstheme="majorBidi"/>
                <w:b/>
                <w:bCs/>
                <w:sz w:val="24"/>
                <w:szCs w:val="24"/>
              </w:rPr>
              <w:t>Question : Les femmes passent-elles leur temps libre à faire le ménage? Ou  à se promener? Ou à voyager</w:t>
            </w:r>
            <w:r w:rsidRPr="0044703F">
              <w:rPr>
                <w:rFonts w:asciiTheme="majorBidi" w:hAnsiTheme="majorBidi" w:cstheme="majorBidi"/>
                <w:b/>
                <w:bCs/>
                <w:sz w:val="24"/>
                <w:szCs w:val="24"/>
                <w:rtl/>
              </w:rPr>
              <w:t>?</w:t>
            </w:r>
          </w:p>
          <w:p w14:paraId="27D80CB5" w14:textId="77777777" w:rsidR="00903A8D" w:rsidRPr="00AF0368" w:rsidRDefault="00903A8D" w:rsidP="00DB080D">
            <w:pPr>
              <w:autoSpaceDE w:val="0"/>
              <w:autoSpaceDN w:val="0"/>
              <w:adjustRightInd w:val="0"/>
              <w:spacing w:after="0" w:line="320" w:lineRule="atLeast"/>
              <w:ind w:left="60" w:right="60"/>
              <w:jc w:val="both"/>
              <w:rPr>
                <w:rFonts w:asciiTheme="majorBidi" w:hAnsiTheme="majorBidi" w:cstheme="majorBidi"/>
                <w:sz w:val="28"/>
                <w:szCs w:val="28"/>
              </w:rPr>
            </w:pPr>
          </w:p>
        </w:tc>
      </w:tr>
      <w:tr w:rsidR="00903A8D" w:rsidRPr="00AF0368" w14:paraId="26C94B12" w14:textId="77777777" w:rsidTr="00DB080D">
        <w:trPr>
          <w:cantSplit/>
        </w:trPr>
        <w:tc>
          <w:tcPr>
            <w:tcW w:w="2552" w:type="dxa"/>
            <w:gridSpan w:val="2"/>
            <w:tcBorders>
              <w:top w:val="single" w:sz="16" w:space="0" w:color="000000"/>
              <w:left w:val="single" w:sz="16" w:space="0" w:color="000000"/>
              <w:bottom w:val="single" w:sz="16" w:space="0" w:color="000000"/>
              <w:right w:val="nil"/>
            </w:tcBorders>
            <w:shd w:val="clear" w:color="auto" w:fill="FFFFFF"/>
            <w:vAlign w:val="bottom"/>
          </w:tcPr>
          <w:p w14:paraId="234ACED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76" w:type="dxa"/>
            <w:tcBorders>
              <w:top w:val="single" w:sz="16" w:space="0" w:color="000000"/>
              <w:left w:val="single" w:sz="16" w:space="0" w:color="000000"/>
              <w:bottom w:val="single" w:sz="16" w:space="0" w:color="000000"/>
            </w:tcBorders>
            <w:shd w:val="clear" w:color="auto" w:fill="FFFFFF"/>
            <w:vAlign w:val="bottom"/>
          </w:tcPr>
          <w:p w14:paraId="07EDF6E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4F26E6B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559" w:type="dxa"/>
            <w:tcBorders>
              <w:top w:val="single" w:sz="16" w:space="0" w:color="000000"/>
              <w:bottom w:val="single" w:sz="16" w:space="0" w:color="000000"/>
            </w:tcBorders>
            <w:shd w:val="clear" w:color="auto" w:fill="FFFFFF"/>
            <w:vAlign w:val="bottom"/>
          </w:tcPr>
          <w:p w14:paraId="226E0E0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127" w:type="dxa"/>
            <w:tcBorders>
              <w:top w:val="single" w:sz="16" w:space="0" w:color="000000"/>
              <w:bottom w:val="single" w:sz="16" w:space="0" w:color="000000"/>
              <w:right w:val="single" w:sz="16" w:space="0" w:color="000000"/>
            </w:tcBorders>
            <w:shd w:val="clear" w:color="auto" w:fill="FFFFFF"/>
            <w:vAlign w:val="bottom"/>
          </w:tcPr>
          <w:p w14:paraId="731C7BE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90776F0"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1351AD69" w14:textId="77777777" w:rsidR="00903A8D" w:rsidRPr="00AF0368" w:rsidRDefault="00903A8D" w:rsidP="00DB080D">
            <w:pPr>
              <w:autoSpaceDE w:val="0"/>
              <w:autoSpaceDN w:val="0"/>
              <w:adjustRightInd w:val="0"/>
              <w:spacing w:after="0" w:line="320" w:lineRule="atLeast"/>
              <w:ind w:left="60" w:right="60"/>
              <w:rPr>
                <w:rFonts w:ascii="Arial" w:hAnsi="Arial" w:cs="Arial"/>
                <w:sz w:val="18"/>
                <w:szCs w:val="18"/>
              </w:rPr>
            </w:pPr>
            <w:r w:rsidRPr="00AF0368">
              <w:rPr>
                <w:rFonts w:ascii="Arial" w:hAnsi="Arial" w:cs="Arial"/>
                <w:sz w:val="18"/>
                <w:szCs w:val="18"/>
              </w:rPr>
              <w:t>Valide</w:t>
            </w:r>
          </w:p>
        </w:tc>
        <w:tc>
          <w:tcPr>
            <w:tcW w:w="1738" w:type="dxa"/>
            <w:tcBorders>
              <w:top w:val="single" w:sz="16" w:space="0" w:color="000000"/>
              <w:left w:val="nil"/>
              <w:bottom w:val="nil"/>
              <w:right w:val="single" w:sz="16" w:space="0" w:color="000000"/>
            </w:tcBorders>
            <w:shd w:val="clear" w:color="auto" w:fill="FFFFFF"/>
          </w:tcPr>
          <w:p w14:paraId="3F764DA4" w14:textId="77777777" w:rsidR="00903A8D" w:rsidRPr="00AF0368" w:rsidRDefault="00903A8D" w:rsidP="00DB080D">
            <w:pPr>
              <w:rPr>
                <w:sz w:val="18"/>
                <w:szCs w:val="18"/>
              </w:rPr>
            </w:pPr>
            <w:r w:rsidRPr="00AF0368">
              <w:rPr>
                <w:sz w:val="18"/>
                <w:szCs w:val="18"/>
              </w:rPr>
              <w:t>Dans les affaires du foyer</w:t>
            </w:r>
          </w:p>
        </w:tc>
        <w:tc>
          <w:tcPr>
            <w:tcW w:w="1276" w:type="dxa"/>
            <w:tcBorders>
              <w:top w:val="single" w:sz="16" w:space="0" w:color="000000"/>
              <w:left w:val="single" w:sz="16" w:space="0" w:color="000000"/>
              <w:bottom w:val="nil"/>
            </w:tcBorders>
            <w:shd w:val="clear" w:color="auto" w:fill="FFFFFF"/>
            <w:vAlign w:val="center"/>
          </w:tcPr>
          <w:p w14:paraId="388D64C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239</w:t>
            </w:r>
          </w:p>
        </w:tc>
        <w:tc>
          <w:tcPr>
            <w:tcW w:w="1417" w:type="dxa"/>
            <w:tcBorders>
              <w:top w:val="single" w:sz="16" w:space="0" w:color="000000"/>
              <w:bottom w:val="nil"/>
            </w:tcBorders>
            <w:shd w:val="clear" w:color="auto" w:fill="FFFFFF"/>
            <w:vAlign w:val="center"/>
          </w:tcPr>
          <w:p w14:paraId="235FAB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79,7</w:t>
            </w:r>
          </w:p>
        </w:tc>
        <w:tc>
          <w:tcPr>
            <w:tcW w:w="1559" w:type="dxa"/>
            <w:tcBorders>
              <w:top w:val="single" w:sz="16" w:space="0" w:color="000000"/>
              <w:bottom w:val="nil"/>
            </w:tcBorders>
            <w:shd w:val="clear" w:color="auto" w:fill="FFFFFF"/>
            <w:vAlign w:val="center"/>
          </w:tcPr>
          <w:p w14:paraId="283EDC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79,7</w:t>
            </w:r>
          </w:p>
        </w:tc>
        <w:tc>
          <w:tcPr>
            <w:tcW w:w="2127" w:type="dxa"/>
            <w:tcBorders>
              <w:top w:val="single" w:sz="16" w:space="0" w:color="000000"/>
              <w:bottom w:val="nil"/>
              <w:right w:val="single" w:sz="16" w:space="0" w:color="000000"/>
            </w:tcBorders>
            <w:shd w:val="clear" w:color="auto" w:fill="FFFFFF"/>
            <w:vAlign w:val="center"/>
          </w:tcPr>
          <w:p w14:paraId="0E95EF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79,7</w:t>
            </w:r>
          </w:p>
        </w:tc>
      </w:tr>
      <w:tr w:rsidR="00903A8D" w:rsidRPr="00AF0368" w14:paraId="3812053E"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E6A9A20" w14:textId="77777777" w:rsidR="00903A8D" w:rsidRPr="00AF0368" w:rsidRDefault="00903A8D" w:rsidP="00DB080D">
            <w:pPr>
              <w:autoSpaceDE w:val="0"/>
              <w:autoSpaceDN w:val="0"/>
              <w:adjustRightInd w:val="0"/>
              <w:spacing w:after="0" w:line="240" w:lineRule="auto"/>
              <w:rPr>
                <w:rFonts w:ascii="Arial" w:hAnsi="Arial" w:cs="Arial"/>
                <w:sz w:val="18"/>
                <w:szCs w:val="18"/>
              </w:rPr>
            </w:pPr>
          </w:p>
        </w:tc>
        <w:tc>
          <w:tcPr>
            <w:tcW w:w="1738" w:type="dxa"/>
            <w:tcBorders>
              <w:top w:val="nil"/>
              <w:left w:val="nil"/>
              <w:bottom w:val="nil"/>
              <w:right w:val="single" w:sz="16" w:space="0" w:color="000000"/>
            </w:tcBorders>
            <w:shd w:val="clear" w:color="auto" w:fill="FFFFFF"/>
          </w:tcPr>
          <w:p w14:paraId="7AA7754B" w14:textId="77777777" w:rsidR="00903A8D" w:rsidRPr="00AF0368" w:rsidRDefault="00903A8D" w:rsidP="00DB080D">
            <w:pPr>
              <w:rPr>
                <w:sz w:val="18"/>
                <w:szCs w:val="18"/>
              </w:rPr>
            </w:pPr>
            <w:r w:rsidRPr="00AF0368">
              <w:rPr>
                <w:sz w:val="18"/>
                <w:szCs w:val="18"/>
              </w:rPr>
              <w:t>En randonnée</w:t>
            </w:r>
          </w:p>
        </w:tc>
        <w:tc>
          <w:tcPr>
            <w:tcW w:w="1276" w:type="dxa"/>
            <w:tcBorders>
              <w:top w:val="nil"/>
              <w:left w:val="single" w:sz="16" w:space="0" w:color="000000"/>
              <w:bottom w:val="nil"/>
            </w:tcBorders>
            <w:shd w:val="clear" w:color="auto" w:fill="FFFFFF"/>
            <w:vAlign w:val="center"/>
          </w:tcPr>
          <w:p w14:paraId="054BBCE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48</w:t>
            </w:r>
          </w:p>
        </w:tc>
        <w:tc>
          <w:tcPr>
            <w:tcW w:w="1417" w:type="dxa"/>
            <w:tcBorders>
              <w:top w:val="nil"/>
              <w:bottom w:val="nil"/>
            </w:tcBorders>
            <w:shd w:val="clear" w:color="auto" w:fill="FFFFFF"/>
            <w:vAlign w:val="center"/>
          </w:tcPr>
          <w:p w14:paraId="4599B65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1559" w:type="dxa"/>
            <w:tcBorders>
              <w:top w:val="nil"/>
              <w:bottom w:val="nil"/>
            </w:tcBorders>
            <w:shd w:val="clear" w:color="auto" w:fill="FFFFFF"/>
            <w:vAlign w:val="center"/>
          </w:tcPr>
          <w:p w14:paraId="34F40C3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2127" w:type="dxa"/>
            <w:tcBorders>
              <w:top w:val="nil"/>
              <w:bottom w:val="nil"/>
              <w:right w:val="single" w:sz="16" w:space="0" w:color="000000"/>
            </w:tcBorders>
            <w:shd w:val="clear" w:color="auto" w:fill="FFFFFF"/>
            <w:vAlign w:val="center"/>
          </w:tcPr>
          <w:p w14:paraId="11850B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95,7</w:t>
            </w:r>
          </w:p>
        </w:tc>
      </w:tr>
      <w:tr w:rsidR="00903A8D" w:rsidRPr="00AF0368" w14:paraId="14D8795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65FEB2D" w14:textId="77777777" w:rsidR="00903A8D" w:rsidRPr="00AF0368" w:rsidRDefault="00903A8D" w:rsidP="00DB080D">
            <w:pPr>
              <w:autoSpaceDE w:val="0"/>
              <w:autoSpaceDN w:val="0"/>
              <w:adjustRightInd w:val="0"/>
              <w:spacing w:after="0" w:line="240" w:lineRule="auto"/>
              <w:rPr>
                <w:rFonts w:ascii="Arial" w:hAnsi="Arial" w:cs="Arial"/>
                <w:sz w:val="18"/>
                <w:szCs w:val="18"/>
              </w:rPr>
            </w:pPr>
          </w:p>
        </w:tc>
        <w:tc>
          <w:tcPr>
            <w:tcW w:w="1738" w:type="dxa"/>
            <w:tcBorders>
              <w:top w:val="nil"/>
              <w:left w:val="nil"/>
              <w:bottom w:val="nil"/>
              <w:right w:val="single" w:sz="16" w:space="0" w:color="000000"/>
            </w:tcBorders>
            <w:shd w:val="clear" w:color="auto" w:fill="FFFFFF"/>
          </w:tcPr>
          <w:p w14:paraId="48CDD40C" w14:textId="77777777" w:rsidR="00903A8D" w:rsidRPr="00AF0368" w:rsidRDefault="00903A8D" w:rsidP="00DB080D">
            <w:pPr>
              <w:rPr>
                <w:sz w:val="18"/>
                <w:szCs w:val="18"/>
              </w:rPr>
            </w:pPr>
            <w:r w:rsidRPr="00AF0368">
              <w:rPr>
                <w:sz w:val="18"/>
                <w:szCs w:val="18"/>
              </w:rPr>
              <w:t>Voyager</w:t>
            </w:r>
          </w:p>
        </w:tc>
        <w:tc>
          <w:tcPr>
            <w:tcW w:w="1276" w:type="dxa"/>
            <w:tcBorders>
              <w:top w:val="nil"/>
              <w:left w:val="single" w:sz="16" w:space="0" w:color="000000"/>
              <w:bottom w:val="nil"/>
            </w:tcBorders>
            <w:shd w:val="clear" w:color="auto" w:fill="FFFFFF"/>
            <w:vAlign w:val="center"/>
          </w:tcPr>
          <w:p w14:paraId="1B4C9A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w:t>
            </w:r>
          </w:p>
        </w:tc>
        <w:tc>
          <w:tcPr>
            <w:tcW w:w="1417" w:type="dxa"/>
            <w:tcBorders>
              <w:top w:val="nil"/>
              <w:bottom w:val="nil"/>
            </w:tcBorders>
            <w:shd w:val="clear" w:color="auto" w:fill="FFFFFF"/>
            <w:vAlign w:val="center"/>
          </w:tcPr>
          <w:p w14:paraId="64DA12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3,7</w:t>
            </w:r>
          </w:p>
        </w:tc>
        <w:tc>
          <w:tcPr>
            <w:tcW w:w="1559" w:type="dxa"/>
            <w:tcBorders>
              <w:top w:val="nil"/>
              <w:bottom w:val="nil"/>
            </w:tcBorders>
            <w:shd w:val="clear" w:color="auto" w:fill="FFFFFF"/>
            <w:vAlign w:val="center"/>
          </w:tcPr>
          <w:p w14:paraId="1D11A0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3,7</w:t>
            </w:r>
          </w:p>
        </w:tc>
        <w:tc>
          <w:tcPr>
            <w:tcW w:w="2127" w:type="dxa"/>
            <w:tcBorders>
              <w:top w:val="nil"/>
              <w:bottom w:val="nil"/>
              <w:right w:val="single" w:sz="16" w:space="0" w:color="000000"/>
            </w:tcBorders>
            <w:shd w:val="clear" w:color="auto" w:fill="FFFFFF"/>
            <w:vAlign w:val="center"/>
          </w:tcPr>
          <w:p w14:paraId="4844DCD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99,3</w:t>
            </w:r>
          </w:p>
        </w:tc>
      </w:tr>
      <w:tr w:rsidR="00903A8D" w:rsidRPr="00AF0368" w14:paraId="46B91670"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FB3237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738" w:type="dxa"/>
            <w:tcBorders>
              <w:top w:val="nil"/>
              <w:left w:val="nil"/>
              <w:bottom w:val="nil"/>
              <w:right w:val="single" w:sz="16" w:space="0" w:color="000000"/>
            </w:tcBorders>
            <w:shd w:val="clear" w:color="auto" w:fill="FFFFFF"/>
          </w:tcPr>
          <w:p w14:paraId="26657769" w14:textId="77777777" w:rsidR="00903A8D" w:rsidRPr="00AF0368" w:rsidRDefault="00903A8D" w:rsidP="00DB080D">
            <w:pPr>
              <w:autoSpaceDE w:val="0"/>
              <w:autoSpaceDN w:val="0"/>
              <w:bidi/>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P .R                        </w:t>
            </w:r>
          </w:p>
        </w:tc>
        <w:tc>
          <w:tcPr>
            <w:tcW w:w="1276" w:type="dxa"/>
            <w:tcBorders>
              <w:top w:val="nil"/>
              <w:left w:val="single" w:sz="16" w:space="0" w:color="000000"/>
              <w:bottom w:val="nil"/>
            </w:tcBorders>
            <w:shd w:val="clear" w:color="auto" w:fill="FFFFFF"/>
            <w:vAlign w:val="center"/>
          </w:tcPr>
          <w:p w14:paraId="1DA2BA6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417" w:type="dxa"/>
            <w:tcBorders>
              <w:top w:val="nil"/>
              <w:bottom w:val="nil"/>
            </w:tcBorders>
            <w:shd w:val="clear" w:color="auto" w:fill="FFFFFF"/>
            <w:vAlign w:val="center"/>
          </w:tcPr>
          <w:p w14:paraId="06D6EC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559" w:type="dxa"/>
            <w:tcBorders>
              <w:top w:val="nil"/>
              <w:bottom w:val="nil"/>
            </w:tcBorders>
            <w:shd w:val="clear" w:color="auto" w:fill="FFFFFF"/>
            <w:vAlign w:val="center"/>
          </w:tcPr>
          <w:p w14:paraId="7E2E2D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127" w:type="dxa"/>
            <w:tcBorders>
              <w:top w:val="nil"/>
              <w:bottom w:val="nil"/>
              <w:right w:val="single" w:sz="16" w:space="0" w:color="000000"/>
            </w:tcBorders>
            <w:shd w:val="clear" w:color="auto" w:fill="FFFFFF"/>
            <w:vAlign w:val="center"/>
          </w:tcPr>
          <w:p w14:paraId="4C99E3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23F8BF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59EB35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738" w:type="dxa"/>
            <w:tcBorders>
              <w:top w:val="nil"/>
              <w:left w:val="nil"/>
              <w:bottom w:val="single" w:sz="16" w:space="0" w:color="000000"/>
              <w:right w:val="single" w:sz="16" w:space="0" w:color="000000"/>
            </w:tcBorders>
            <w:shd w:val="clear" w:color="auto" w:fill="FFFFFF"/>
          </w:tcPr>
          <w:p w14:paraId="7452AC4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76" w:type="dxa"/>
            <w:tcBorders>
              <w:top w:val="nil"/>
              <w:left w:val="single" w:sz="16" w:space="0" w:color="000000"/>
              <w:bottom w:val="single" w:sz="16" w:space="0" w:color="000000"/>
            </w:tcBorders>
            <w:shd w:val="clear" w:color="auto" w:fill="FFFFFF"/>
            <w:vAlign w:val="center"/>
          </w:tcPr>
          <w:p w14:paraId="22A7146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7EC779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559" w:type="dxa"/>
            <w:tcBorders>
              <w:top w:val="nil"/>
              <w:bottom w:val="single" w:sz="16" w:space="0" w:color="000000"/>
            </w:tcBorders>
            <w:shd w:val="clear" w:color="auto" w:fill="FFFFFF"/>
            <w:vAlign w:val="center"/>
          </w:tcPr>
          <w:p w14:paraId="457ED7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127" w:type="dxa"/>
            <w:tcBorders>
              <w:top w:val="nil"/>
              <w:bottom w:val="single" w:sz="16" w:space="0" w:color="000000"/>
              <w:right w:val="single" w:sz="16" w:space="0" w:color="000000"/>
            </w:tcBorders>
            <w:shd w:val="clear" w:color="auto" w:fill="FFFFFF"/>
            <w:vAlign w:val="center"/>
          </w:tcPr>
          <w:p w14:paraId="2E1F4FA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AE860F6" w14:textId="77777777" w:rsidR="00903A8D" w:rsidRPr="0044703F" w:rsidRDefault="00903A8D" w:rsidP="00903A8D">
      <w:pPr>
        <w:autoSpaceDE w:val="0"/>
        <w:autoSpaceDN w:val="0"/>
        <w:adjustRightInd w:val="0"/>
        <w:spacing w:after="0" w:line="400" w:lineRule="atLeast"/>
        <w:jc w:val="right"/>
        <w:rPr>
          <w:rFonts w:ascii="Times New Roman" w:hAnsi="Times New Roman" w:cs="Times New Roman"/>
          <w:sz w:val="24"/>
          <w:szCs w:val="24"/>
        </w:rPr>
      </w:pPr>
    </w:p>
    <w:p w14:paraId="1FDC90FE" w14:textId="77777777" w:rsidR="00903A8D" w:rsidRPr="0044703F" w:rsidRDefault="00903A8D" w:rsidP="00903A8D">
      <w:pPr>
        <w:spacing w:line="360" w:lineRule="auto"/>
        <w:jc w:val="both"/>
        <w:rPr>
          <w:rFonts w:asciiTheme="majorBidi" w:hAnsiTheme="majorBidi" w:cstheme="majorBidi"/>
          <w:sz w:val="24"/>
          <w:szCs w:val="24"/>
        </w:rPr>
      </w:pPr>
      <w:r w:rsidRPr="0044703F">
        <w:rPr>
          <w:rFonts w:asciiTheme="majorBidi" w:hAnsiTheme="majorBidi" w:cstheme="majorBidi"/>
          <w:sz w:val="24"/>
          <w:szCs w:val="24"/>
        </w:rPr>
        <w:t xml:space="preserve">Les femmes passent-elles leur temps libre à se distraire en faisant le ménage, en faisant une randonnée ou en voyages? C'est une question qui recherche l'idée dominante des femmes dans le champ de la répartition des taches au sein de la famille en termes d'essence de l'idée masculine qui mêle à la fois réalité et désirs. 97,7% des personnes interrogées considéraient que les femmes consacrent 16% de leur temps libre pour faire la randonnée intérieure et 3,7% en voyages. La majorité absolue considère que les femmes passent leur temps libre dans les affaires du foyer, alors que les affaires du foyer sont elles-mêmes un travail. C'est une réponse qui reflète le fait que les femmes dans le gouvernorat de Siliana, selon le tableau, sont toujours basées sur le rôle pivot des femmes à la maison. D'un autre côté, nous remarquons que les cafés situés dans les villes tunisiennes essentiellement dans les quartiers sont bondés d'hommes qui préfèrent regarder les interviews sportifs et les événements nationaux et internationaux importants dans tel endroit, à travers cette scène, on peut souligner que l’égalité d’un point de vue masculin est  définie comme telle : la place de la femme est à  la maison et l'homme ne peut être qu’à l’extérieure. </w:t>
      </w:r>
    </w:p>
    <w:p w14:paraId="6BB31FA9" w14:textId="77777777" w:rsidR="00903A8D" w:rsidRPr="0044703F" w:rsidRDefault="00903A8D" w:rsidP="00903A8D">
      <w:pPr>
        <w:spacing w:line="360" w:lineRule="auto"/>
        <w:jc w:val="both"/>
        <w:rPr>
          <w:rFonts w:asciiTheme="majorBidi" w:hAnsiTheme="majorBidi" w:cstheme="majorBidi"/>
          <w:sz w:val="24"/>
          <w:szCs w:val="24"/>
        </w:rPr>
      </w:pPr>
      <w:r w:rsidRPr="0044703F">
        <w:rPr>
          <w:rFonts w:asciiTheme="majorBidi" w:hAnsiTheme="majorBidi" w:cstheme="majorBidi"/>
          <w:sz w:val="24"/>
          <w:szCs w:val="24"/>
        </w:rPr>
        <w:t>À travers ces chiffres, le sens le plus significatif de l'égalité a montré la dureté de la vie quotidienne des femmes. La réponse indique également que le comportement masculin est consacré à la division d’espace, car nous notons que la plupart des réunions des femmes étaient à la maison par contre les hommes sont bénis à l'extérieur ou de se divertir dans les cafés et dans d’autres espaces publics.</w:t>
      </w:r>
    </w:p>
    <w:tbl>
      <w:tblPr>
        <w:tblW w:w="921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737"/>
        <w:gridCol w:w="1078"/>
        <w:gridCol w:w="1701"/>
        <w:gridCol w:w="2126"/>
        <w:gridCol w:w="2835"/>
      </w:tblGrid>
      <w:tr w:rsidR="00903A8D" w:rsidRPr="0044703F" w14:paraId="14FF9351" w14:textId="77777777" w:rsidTr="00DB080D">
        <w:trPr>
          <w:cantSplit/>
        </w:trPr>
        <w:tc>
          <w:tcPr>
            <w:tcW w:w="9214" w:type="dxa"/>
            <w:gridSpan w:val="6"/>
            <w:tcBorders>
              <w:top w:val="nil"/>
              <w:left w:val="nil"/>
              <w:bottom w:val="nil"/>
              <w:right w:val="nil"/>
            </w:tcBorders>
            <w:shd w:val="clear" w:color="auto" w:fill="FFFFFF"/>
            <w:vAlign w:val="center"/>
          </w:tcPr>
          <w:p w14:paraId="0A40CB0B" w14:textId="77777777" w:rsidR="00903A8D" w:rsidRPr="00F43850" w:rsidRDefault="00903A8D" w:rsidP="00DB080D">
            <w:pPr>
              <w:pStyle w:val="Paragraphedeliste"/>
              <w:numPr>
                <w:ilvl w:val="0"/>
                <w:numId w:val="32"/>
              </w:numPr>
              <w:autoSpaceDE w:val="0"/>
              <w:autoSpaceDN w:val="0"/>
              <w:adjustRightInd w:val="0"/>
              <w:spacing w:after="0" w:line="320" w:lineRule="atLeast"/>
              <w:ind w:right="60"/>
              <w:jc w:val="both"/>
              <w:rPr>
                <w:rFonts w:asciiTheme="majorBidi" w:hAnsiTheme="majorBidi" w:cstheme="majorBidi"/>
                <w:sz w:val="24"/>
                <w:szCs w:val="24"/>
              </w:rPr>
            </w:pPr>
            <w:r w:rsidRPr="0044703F">
              <w:rPr>
                <w:rFonts w:asciiTheme="majorBidi" w:hAnsiTheme="majorBidi" w:cstheme="majorBidi"/>
                <w:b/>
                <w:bCs/>
                <w:sz w:val="24"/>
                <w:szCs w:val="24"/>
              </w:rPr>
              <w:t>Traitement croisé / Célébrez-vous la journée internationale de la femme- sexe</w:t>
            </w:r>
            <w:r w:rsidRPr="0044703F">
              <w:rPr>
                <w:rFonts w:asciiTheme="majorBidi" w:hAnsiTheme="majorBidi" w:cstheme="majorBidi"/>
                <w:b/>
                <w:bCs/>
                <w:sz w:val="24"/>
                <w:szCs w:val="24"/>
                <w:rtl/>
              </w:rPr>
              <w:t>?</w:t>
            </w:r>
          </w:p>
          <w:p w14:paraId="66EE11D4" w14:textId="77777777" w:rsidR="00F43850" w:rsidRDefault="00F43850" w:rsidP="00F43850">
            <w:pPr>
              <w:autoSpaceDE w:val="0"/>
              <w:autoSpaceDN w:val="0"/>
              <w:adjustRightInd w:val="0"/>
              <w:spacing w:after="0" w:line="320" w:lineRule="atLeast"/>
              <w:ind w:right="60"/>
              <w:jc w:val="both"/>
              <w:rPr>
                <w:rFonts w:asciiTheme="majorBidi" w:hAnsiTheme="majorBidi" w:cstheme="majorBidi"/>
                <w:sz w:val="24"/>
                <w:szCs w:val="24"/>
              </w:rPr>
            </w:pPr>
          </w:p>
          <w:p w14:paraId="562EDAD7" w14:textId="77777777" w:rsidR="00F43850" w:rsidRDefault="00F43850" w:rsidP="00F43850">
            <w:pPr>
              <w:autoSpaceDE w:val="0"/>
              <w:autoSpaceDN w:val="0"/>
              <w:adjustRightInd w:val="0"/>
              <w:spacing w:after="0" w:line="320" w:lineRule="atLeast"/>
              <w:ind w:right="60"/>
              <w:jc w:val="both"/>
              <w:rPr>
                <w:rFonts w:asciiTheme="majorBidi" w:hAnsiTheme="majorBidi" w:cstheme="majorBidi"/>
                <w:sz w:val="24"/>
                <w:szCs w:val="24"/>
              </w:rPr>
            </w:pPr>
          </w:p>
          <w:p w14:paraId="5E8E485D" w14:textId="77777777" w:rsidR="00F43850" w:rsidRDefault="00F43850" w:rsidP="00F43850">
            <w:pPr>
              <w:autoSpaceDE w:val="0"/>
              <w:autoSpaceDN w:val="0"/>
              <w:adjustRightInd w:val="0"/>
              <w:spacing w:after="0" w:line="320" w:lineRule="atLeast"/>
              <w:ind w:right="60"/>
              <w:jc w:val="both"/>
              <w:rPr>
                <w:rFonts w:asciiTheme="majorBidi" w:hAnsiTheme="majorBidi" w:cstheme="majorBidi"/>
                <w:sz w:val="24"/>
                <w:szCs w:val="24"/>
              </w:rPr>
            </w:pPr>
          </w:p>
          <w:p w14:paraId="137B04F5" w14:textId="77777777" w:rsidR="00F43850" w:rsidRDefault="00F43850" w:rsidP="00F43850">
            <w:pPr>
              <w:autoSpaceDE w:val="0"/>
              <w:autoSpaceDN w:val="0"/>
              <w:adjustRightInd w:val="0"/>
              <w:spacing w:after="0" w:line="320" w:lineRule="atLeast"/>
              <w:ind w:right="60"/>
              <w:jc w:val="both"/>
              <w:rPr>
                <w:rFonts w:asciiTheme="majorBidi" w:hAnsiTheme="majorBidi" w:cstheme="majorBidi"/>
                <w:sz w:val="24"/>
                <w:szCs w:val="24"/>
              </w:rPr>
            </w:pPr>
          </w:p>
          <w:p w14:paraId="51D289DC" w14:textId="77777777" w:rsidR="00F43850" w:rsidRPr="00F43850" w:rsidRDefault="00F43850" w:rsidP="00F43850">
            <w:pPr>
              <w:autoSpaceDE w:val="0"/>
              <w:autoSpaceDN w:val="0"/>
              <w:adjustRightInd w:val="0"/>
              <w:spacing w:after="0" w:line="320" w:lineRule="atLeast"/>
              <w:ind w:right="60"/>
              <w:jc w:val="both"/>
              <w:rPr>
                <w:rFonts w:asciiTheme="majorBidi" w:hAnsiTheme="majorBidi" w:cstheme="majorBidi"/>
                <w:sz w:val="24"/>
                <w:szCs w:val="24"/>
              </w:rPr>
            </w:pPr>
          </w:p>
        </w:tc>
      </w:tr>
      <w:tr w:rsidR="00903A8D" w:rsidRPr="00AF0368" w14:paraId="7EA5DC01" w14:textId="77777777" w:rsidTr="00DB080D">
        <w:trPr>
          <w:cantSplit/>
        </w:trPr>
        <w:tc>
          <w:tcPr>
            <w:tcW w:w="9214" w:type="dxa"/>
            <w:gridSpan w:val="6"/>
            <w:tcBorders>
              <w:top w:val="nil"/>
              <w:left w:val="nil"/>
              <w:bottom w:val="nil"/>
              <w:right w:val="nil"/>
            </w:tcBorders>
            <w:shd w:val="clear" w:color="auto" w:fill="FFFFFF"/>
            <w:vAlign w:val="bottom"/>
          </w:tcPr>
          <w:p w14:paraId="2BC34E76"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lastRenderedPageBreak/>
              <w:t xml:space="preserve">Effectif  </w:t>
            </w:r>
          </w:p>
        </w:tc>
      </w:tr>
      <w:tr w:rsidR="00903A8D" w:rsidRPr="00AF0368" w14:paraId="59687E1D" w14:textId="77777777" w:rsidTr="00DB080D">
        <w:trPr>
          <w:cantSplit/>
        </w:trPr>
        <w:tc>
          <w:tcPr>
            <w:tcW w:w="1474" w:type="dxa"/>
            <w:gridSpan w:val="2"/>
            <w:vMerge w:val="restart"/>
            <w:tcBorders>
              <w:top w:val="single" w:sz="16" w:space="0" w:color="000000"/>
              <w:left w:val="single" w:sz="16" w:space="0" w:color="000000"/>
              <w:bottom w:val="nil"/>
              <w:right w:val="nil"/>
            </w:tcBorders>
            <w:shd w:val="clear" w:color="auto" w:fill="FFFFFF"/>
            <w:vAlign w:val="bottom"/>
          </w:tcPr>
          <w:p w14:paraId="3BF61C1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905" w:type="dxa"/>
            <w:gridSpan w:val="3"/>
            <w:tcBorders>
              <w:top w:val="single" w:sz="16" w:space="0" w:color="000000"/>
              <w:left w:val="single" w:sz="16" w:space="0" w:color="000000"/>
            </w:tcBorders>
            <w:shd w:val="clear" w:color="auto" w:fill="FFFFFF"/>
            <w:vAlign w:val="bottom"/>
          </w:tcPr>
          <w:p w14:paraId="6BA0261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Célébrez- vous la journée internationale de la femme </w:t>
            </w:r>
            <w:r w:rsidRPr="00AF0368">
              <w:rPr>
                <w:rFonts w:ascii="Arial" w:hAnsi="Arial" w:cs="Arial"/>
                <w:b/>
                <w:bCs/>
                <w:sz w:val="20"/>
                <w:szCs w:val="20"/>
                <w:rtl/>
              </w:rPr>
              <w:t>?</w:t>
            </w:r>
          </w:p>
        </w:tc>
        <w:tc>
          <w:tcPr>
            <w:tcW w:w="2835" w:type="dxa"/>
            <w:vMerge w:val="restart"/>
            <w:tcBorders>
              <w:top w:val="single" w:sz="16" w:space="0" w:color="000000"/>
              <w:right w:val="single" w:sz="16" w:space="0" w:color="000000"/>
            </w:tcBorders>
            <w:shd w:val="clear" w:color="auto" w:fill="FFFFFF"/>
            <w:vAlign w:val="bottom"/>
          </w:tcPr>
          <w:p w14:paraId="79E1759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A8280F9" w14:textId="77777777" w:rsidTr="00DB080D">
        <w:trPr>
          <w:cantSplit/>
        </w:trPr>
        <w:tc>
          <w:tcPr>
            <w:tcW w:w="1474" w:type="dxa"/>
            <w:gridSpan w:val="2"/>
            <w:vMerge/>
            <w:tcBorders>
              <w:top w:val="single" w:sz="16" w:space="0" w:color="000000"/>
              <w:left w:val="single" w:sz="16" w:space="0" w:color="000000"/>
              <w:bottom w:val="nil"/>
              <w:right w:val="nil"/>
            </w:tcBorders>
            <w:shd w:val="clear" w:color="auto" w:fill="FFFFFF"/>
            <w:vAlign w:val="bottom"/>
          </w:tcPr>
          <w:p w14:paraId="18BB062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779" w:type="dxa"/>
            <w:gridSpan w:val="2"/>
            <w:tcBorders>
              <w:left w:val="single" w:sz="16" w:space="0" w:color="000000"/>
              <w:bottom w:val="single" w:sz="16" w:space="0" w:color="000000"/>
            </w:tcBorders>
            <w:shd w:val="clear" w:color="auto" w:fill="FFFFFF"/>
            <w:vAlign w:val="bottom"/>
          </w:tcPr>
          <w:p w14:paraId="59E834C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126" w:type="dxa"/>
            <w:tcBorders>
              <w:bottom w:val="single" w:sz="16" w:space="0" w:color="000000"/>
            </w:tcBorders>
            <w:shd w:val="clear" w:color="auto" w:fill="FFFFFF"/>
            <w:vAlign w:val="bottom"/>
          </w:tcPr>
          <w:p w14:paraId="3C3C8C2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835" w:type="dxa"/>
            <w:vMerge/>
            <w:tcBorders>
              <w:top w:val="single" w:sz="16" w:space="0" w:color="000000"/>
              <w:right w:val="single" w:sz="16" w:space="0" w:color="000000"/>
            </w:tcBorders>
            <w:shd w:val="clear" w:color="auto" w:fill="FFFFFF"/>
            <w:vAlign w:val="bottom"/>
          </w:tcPr>
          <w:p w14:paraId="79D8BAC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0B1D946E"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4B9A7CB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1815" w:type="dxa"/>
            <w:gridSpan w:val="2"/>
            <w:tcBorders>
              <w:top w:val="single" w:sz="16" w:space="0" w:color="000000"/>
              <w:left w:val="nil"/>
              <w:bottom w:val="nil"/>
              <w:right w:val="single" w:sz="16" w:space="0" w:color="000000"/>
            </w:tcBorders>
            <w:shd w:val="clear" w:color="auto" w:fill="FFFFFF"/>
          </w:tcPr>
          <w:p w14:paraId="00B045EA" w14:textId="77777777" w:rsidR="00903A8D" w:rsidRPr="00AF0368" w:rsidRDefault="00903A8D" w:rsidP="00DB080D">
            <w:pPr>
              <w:autoSpaceDE w:val="0"/>
              <w:autoSpaceDN w:val="0"/>
              <w:adjustRightInd w:val="0"/>
              <w:spacing w:after="0" w:line="320" w:lineRule="atLeast"/>
              <w:ind w:left="60" w:right="60"/>
              <w:rPr>
                <w:rFonts w:ascii="Arial" w:hAnsi="Arial" w:cs="Arial"/>
                <w:b/>
                <w:bCs/>
                <w:sz w:val="20"/>
                <w:szCs w:val="20"/>
              </w:rPr>
            </w:pPr>
            <w:r w:rsidRPr="00AF0368">
              <w:rPr>
                <w:rFonts w:ascii="Arial" w:hAnsi="Arial" w:cs="Arial"/>
                <w:b/>
                <w:bCs/>
                <w:sz w:val="20"/>
                <w:szCs w:val="20"/>
              </w:rPr>
              <w:t>MASCULIN</w:t>
            </w:r>
          </w:p>
        </w:tc>
        <w:tc>
          <w:tcPr>
            <w:tcW w:w="1701" w:type="dxa"/>
            <w:tcBorders>
              <w:top w:val="single" w:sz="16" w:space="0" w:color="000000"/>
              <w:left w:val="single" w:sz="16" w:space="0" w:color="000000"/>
              <w:bottom w:val="nil"/>
            </w:tcBorders>
            <w:shd w:val="clear" w:color="auto" w:fill="FFFFFF"/>
            <w:vAlign w:val="center"/>
          </w:tcPr>
          <w:p w14:paraId="0576E10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w:t>
            </w:r>
          </w:p>
        </w:tc>
        <w:tc>
          <w:tcPr>
            <w:tcW w:w="2126" w:type="dxa"/>
            <w:tcBorders>
              <w:top w:val="single" w:sz="16" w:space="0" w:color="000000"/>
              <w:bottom w:val="nil"/>
            </w:tcBorders>
            <w:shd w:val="clear" w:color="auto" w:fill="FFFFFF"/>
            <w:vAlign w:val="center"/>
          </w:tcPr>
          <w:p w14:paraId="3CA373C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94</w:t>
            </w:r>
          </w:p>
        </w:tc>
        <w:tc>
          <w:tcPr>
            <w:tcW w:w="2835" w:type="dxa"/>
            <w:tcBorders>
              <w:top w:val="single" w:sz="16" w:space="0" w:color="000000"/>
              <w:bottom w:val="nil"/>
              <w:right w:val="single" w:sz="16" w:space="0" w:color="000000"/>
            </w:tcBorders>
            <w:shd w:val="clear" w:color="auto" w:fill="FFFFFF"/>
            <w:vAlign w:val="center"/>
          </w:tcPr>
          <w:p w14:paraId="659E75E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110</w:t>
            </w:r>
          </w:p>
        </w:tc>
      </w:tr>
      <w:tr w:rsidR="00903A8D" w:rsidRPr="00AF0368" w14:paraId="2B1EE460"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08D4095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815" w:type="dxa"/>
            <w:gridSpan w:val="2"/>
            <w:tcBorders>
              <w:top w:val="nil"/>
              <w:left w:val="nil"/>
              <w:bottom w:val="nil"/>
              <w:right w:val="single" w:sz="16" w:space="0" w:color="000000"/>
            </w:tcBorders>
            <w:shd w:val="clear" w:color="auto" w:fill="FFFFFF"/>
          </w:tcPr>
          <w:p w14:paraId="49763B99" w14:textId="77777777" w:rsidR="00903A8D" w:rsidRPr="00AF0368" w:rsidRDefault="00903A8D" w:rsidP="00DB080D">
            <w:pPr>
              <w:autoSpaceDE w:val="0"/>
              <w:autoSpaceDN w:val="0"/>
              <w:adjustRightInd w:val="0"/>
              <w:spacing w:after="0" w:line="320" w:lineRule="atLeast"/>
              <w:ind w:left="60" w:right="60"/>
              <w:rPr>
                <w:rFonts w:ascii="Arial" w:hAnsi="Arial" w:cs="Arial"/>
                <w:b/>
                <w:bCs/>
                <w:sz w:val="20"/>
                <w:szCs w:val="20"/>
              </w:rPr>
            </w:pPr>
            <w:r w:rsidRPr="00AF0368">
              <w:rPr>
                <w:rFonts w:ascii="Arial" w:hAnsi="Arial" w:cs="Arial"/>
                <w:b/>
                <w:bCs/>
                <w:sz w:val="20"/>
                <w:szCs w:val="20"/>
              </w:rPr>
              <w:t>FEMENIN</w:t>
            </w:r>
          </w:p>
        </w:tc>
        <w:tc>
          <w:tcPr>
            <w:tcW w:w="1701" w:type="dxa"/>
            <w:tcBorders>
              <w:top w:val="nil"/>
              <w:left w:val="single" w:sz="16" w:space="0" w:color="000000"/>
              <w:bottom w:val="nil"/>
            </w:tcBorders>
            <w:shd w:val="clear" w:color="auto" w:fill="FFFFFF"/>
            <w:vAlign w:val="center"/>
          </w:tcPr>
          <w:p w14:paraId="57D927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97</w:t>
            </w:r>
          </w:p>
        </w:tc>
        <w:tc>
          <w:tcPr>
            <w:tcW w:w="2126" w:type="dxa"/>
            <w:tcBorders>
              <w:top w:val="nil"/>
              <w:bottom w:val="nil"/>
            </w:tcBorders>
            <w:shd w:val="clear" w:color="auto" w:fill="FFFFFF"/>
            <w:vAlign w:val="center"/>
          </w:tcPr>
          <w:p w14:paraId="40DBF7F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93</w:t>
            </w:r>
          </w:p>
        </w:tc>
        <w:tc>
          <w:tcPr>
            <w:tcW w:w="2835" w:type="dxa"/>
            <w:tcBorders>
              <w:top w:val="nil"/>
              <w:bottom w:val="nil"/>
              <w:right w:val="single" w:sz="16" w:space="0" w:color="000000"/>
            </w:tcBorders>
            <w:shd w:val="clear" w:color="auto" w:fill="FFFFFF"/>
            <w:vAlign w:val="center"/>
          </w:tcPr>
          <w:p w14:paraId="51C5C4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190</w:t>
            </w:r>
          </w:p>
        </w:tc>
      </w:tr>
      <w:tr w:rsidR="00903A8D" w:rsidRPr="00AF0368" w14:paraId="7CB6F990" w14:textId="77777777" w:rsidTr="00DB080D">
        <w:trPr>
          <w:cantSplit/>
        </w:trPr>
        <w:tc>
          <w:tcPr>
            <w:tcW w:w="2552" w:type="dxa"/>
            <w:gridSpan w:val="3"/>
            <w:tcBorders>
              <w:top w:val="nil"/>
              <w:left w:val="single" w:sz="16" w:space="0" w:color="000000"/>
              <w:bottom w:val="single" w:sz="16" w:space="0" w:color="000000"/>
              <w:right w:val="nil"/>
            </w:tcBorders>
            <w:shd w:val="clear" w:color="auto" w:fill="FFFFFF"/>
          </w:tcPr>
          <w:p w14:paraId="5B2BFB4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701" w:type="dxa"/>
            <w:tcBorders>
              <w:top w:val="nil"/>
              <w:left w:val="single" w:sz="16" w:space="0" w:color="000000"/>
              <w:bottom w:val="single" w:sz="16" w:space="0" w:color="000000"/>
            </w:tcBorders>
            <w:shd w:val="clear" w:color="auto" w:fill="FFFFFF"/>
            <w:vAlign w:val="center"/>
          </w:tcPr>
          <w:p w14:paraId="4153F3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2126" w:type="dxa"/>
            <w:tcBorders>
              <w:top w:val="nil"/>
              <w:bottom w:val="single" w:sz="16" w:space="0" w:color="000000"/>
            </w:tcBorders>
            <w:shd w:val="clear" w:color="auto" w:fill="FFFFFF"/>
            <w:vAlign w:val="center"/>
          </w:tcPr>
          <w:p w14:paraId="4CA37AD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187</w:t>
            </w:r>
          </w:p>
        </w:tc>
        <w:tc>
          <w:tcPr>
            <w:tcW w:w="2835" w:type="dxa"/>
            <w:tcBorders>
              <w:top w:val="nil"/>
              <w:bottom w:val="single" w:sz="16" w:space="0" w:color="000000"/>
              <w:right w:val="single" w:sz="16" w:space="0" w:color="000000"/>
            </w:tcBorders>
            <w:shd w:val="clear" w:color="auto" w:fill="FFFFFF"/>
            <w:vAlign w:val="center"/>
          </w:tcPr>
          <w:p w14:paraId="36ABED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1291132F"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6299ADF1" w14:textId="77777777" w:rsidR="00903A8D" w:rsidRPr="00F43850" w:rsidRDefault="00903A8D" w:rsidP="00903A8D">
      <w:pPr>
        <w:spacing w:line="360" w:lineRule="auto"/>
        <w:jc w:val="both"/>
        <w:rPr>
          <w:rFonts w:asciiTheme="majorBidi" w:hAnsiTheme="majorBidi" w:cstheme="majorBidi"/>
          <w:sz w:val="24"/>
          <w:szCs w:val="24"/>
        </w:rPr>
      </w:pPr>
      <w:r w:rsidRPr="00F43850">
        <w:rPr>
          <w:rFonts w:asciiTheme="majorBidi" w:hAnsiTheme="majorBidi" w:cstheme="majorBidi"/>
          <w:sz w:val="24"/>
          <w:szCs w:val="24"/>
        </w:rPr>
        <w:t>Parmi ce qui peut être considéré comme une perpétuation des lois et de la culture juridique trouve le droit des femmes à profiter de la Journée internationale de la femme comme une occasion qui reflète les luttes des femmes dans le monde pour l'égalité des sexes et pour la reconnaissance de leurs droits. Et lorsque la question a été posée, la réponse était du côté masculin .La réponse par la négation est portée par 94 répondants sur un total de 300 alors que la réponse par l’affirmation est de 16 sondé seulement. Quant aux femmes, la réponse était affirmative, par 97 participants, sur un total de 300 répondants, et 93, comme s'ils ne fêtaient pas.</w:t>
      </w:r>
    </w:p>
    <w:p w14:paraId="3CB2D569" w14:textId="7F7979A4" w:rsidR="00903A8D" w:rsidRPr="00F43850" w:rsidRDefault="00903A8D" w:rsidP="00903A8D">
      <w:pPr>
        <w:spacing w:line="360" w:lineRule="auto"/>
        <w:jc w:val="both"/>
        <w:rPr>
          <w:rFonts w:asciiTheme="majorBidi" w:hAnsiTheme="majorBidi" w:cstheme="majorBidi"/>
          <w:sz w:val="24"/>
          <w:szCs w:val="24"/>
        </w:rPr>
      </w:pPr>
      <w:r w:rsidRPr="00F43850">
        <w:rPr>
          <w:rFonts w:asciiTheme="majorBidi" w:hAnsiTheme="majorBidi" w:cstheme="majorBidi"/>
          <w:sz w:val="24"/>
          <w:szCs w:val="24"/>
        </w:rPr>
        <w:t>Le résultat global, d’après les réponses des deux sexes, était négatif. La majorité des hommes ont déclaré qu’ils ne s’intéressaient pas à cette célébration  ainsi que presque la moitié des femmes ont déclaré la même chose. En effet, ce résultat était décevant compte tenu des efforts déployés par les partisans, les associations et les médias et des luttes continues essentiellement des institu</w:t>
      </w:r>
      <w:r w:rsidR="00904CCC">
        <w:rPr>
          <w:rFonts w:asciiTheme="majorBidi" w:hAnsiTheme="majorBidi" w:cstheme="majorBidi"/>
          <w:sz w:val="24"/>
          <w:szCs w:val="24"/>
        </w:rPr>
        <w:t>t</w:t>
      </w:r>
      <w:r w:rsidRPr="00F43850">
        <w:rPr>
          <w:rFonts w:asciiTheme="majorBidi" w:hAnsiTheme="majorBidi" w:cstheme="majorBidi"/>
          <w:sz w:val="24"/>
          <w:szCs w:val="24"/>
        </w:rPr>
        <w:t>ions de la société civile  et des structures syndicales.</w:t>
      </w:r>
    </w:p>
    <w:p w14:paraId="33B1F556" w14:textId="77777777" w:rsidR="00903A8D" w:rsidRPr="00AF0368" w:rsidRDefault="00903A8D" w:rsidP="00903A8D">
      <w:pPr>
        <w:spacing w:line="360" w:lineRule="auto"/>
        <w:jc w:val="both"/>
        <w:rPr>
          <w:rFonts w:asciiTheme="majorBidi" w:hAnsiTheme="majorBidi" w:cstheme="majorBidi"/>
          <w:sz w:val="28"/>
          <w:szCs w:val="28"/>
        </w:rPr>
      </w:pPr>
      <w:r w:rsidRPr="00F43850">
        <w:rPr>
          <w:rFonts w:asciiTheme="majorBidi" w:hAnsiTheme="majorBidi" w:cstheme="majorBidi"/>
          <w:sz w:val="24"/>
          <w:szCs w:val="24"/>
        </w:rPr>
        <w:t>Cet élément est d'une grande importance pour comprendre la pénétration de la pensée masculine qui résiste à l'émancipation des femmes dans notre société malgré toutes les manifestations extérieures. Parce que la vérité dans cette affaire n'est pas dite publiquement, mais elle est profondément ancrée dans l'âme des membres de la société. Même les réponses d'une même personne sur le thème de l'égalité sont contradictoires d'un endroit à l'autre, ce qui reflète l'absence d'une ferme conviction de l'égalité des sexes et que la masculinité est répandue et profonde dans un large segment de la société</w:t>
      </w:r>
      <w:r w:rsidRPr="00AF0368">
        <w:rPr>
          <w:rFonts w:asciiTheme="majorBidi" w:hAnsiTheme="majorBidi" w:cstheme="majorBidi"/>
          <w:sz w:val="28"/>
          <w:szCs w:val="28"/>
        </w:rPr>
        <w:t>.</w:t>
      </w:r>
    </w:p>
    <w:p w14:paraId="4D1DB610" w14:textId="3106DF78" w:rsidR="00903A8D" w:rsidRPr="00F43850" w:rsidRDefault="00903A8D" w:rsidP="00903A8D">
      <w:pPr>
        <w:pStyle w:val="Paragraphedeliste"/>
        <w:numPr>
          <w:ilvl w:val="0"/>
          <w:numId w:val="29"/>
        </w:numPr>
        <w:rPr>
          <w:rFonts w:asciiTheme="majorBidi" w:hAnsiTheme="majorBidi" w:cstheme="majorBidi"/>
          <w:sz w:val="28"/>
          <w:szCs w:val="28"/>
        </w:rPr>
      </w:pPr>
      <w:r w:rsidRPr="00F43850">
        <w:rPr>
          <w:rFonts w:asciiTheme="majorBidi" w:hAnsiTheme="majorBidi" w:cstheme="majorBidi"/>
          <w:sz w:val="28"/>
          <w:szCs w:val="28"/>
        </w:rPr>
        <w:t>2</w:t>
      </w:r>
      <w:r w:rsidR="00F43850" w:rsidRPr="00F43850">
        <w:rPr>
          <w:rFonts w:asciiTheme="majorBidi" w:hAnsiTheme="majorBidi" w:cstheme="majorBidi"/>
          <w:b/>
          <w:bCs/>
          <w:sz w:val="28"/>
          <w:szCs w:val="28"/>
        </w:rPr>
        <w:t>- Le volet culturel</w:t>
      </w:r>
      <w:r w:rsidRPr="00F43850">
        <w:rPr>
          <w:rFonts w:asciiTheme="majorBidi" w:hAnsiTheme="majorBidi" w:cstheme="majorBidi"/>
          <w:b/>
          <w:bCs/>
          <w:sz w:val="28"/>
          <w:szCs w:val="28"/>
        </w:rPr>
        <w:t>:</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568"/>
        <w:gridCol w:w="1559"/>
        <w:gridCol w:w="1701"/>
        <w:gridCol w:w="2693"/>
      </w:tblGrid>
      <w:tr w:rsidR="00903A8D" w:rsidRPr="00AF0368" w14:paraId="5AABD450" w14:textId="77777777" w:rsidTr="00DB080D">
        <w:trPr>
          <w:cantSplit/>
        </w:trPr>
        <w:tc>
          <w:tcPr>
            <w:tcW w:w="9072" w:type="dxa"/>
            <w:gridSpan w:val="6"/>
            <w:tcBorders>
              <w:top w:val="nil"/>
              <w:left w:val="nil"/>
              <w:bottom w:val="nil"/>
              <w:right w:val="nil"/>
            </w:tcBorders>
            <w:shd w:val="clear" w:color="auto" w:fill="FFFFFF"/>
            <w:vAlign w:val="center"/>
          </w:tcPr>
          <w:p w14:paraId="07DE6B24" w14:textId="77777777" w:rsidR="00903A8D" w:rsidRPr="00F43850"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b/>
                <w:bCs/>
                <w:sz w:val="24"/>
                <w:szCs w:val="24"/>
              </w:rPr>
            </w:pPr>
            <w:r w:rsidRPr="00F43850">
              <w:rPr>
                <w:rFonts w:asciiTheme="majorBidi" w:hAnsiTheme="majorBidi" w:cstheme="majorBidi"/>
                <w:b/>
                <w:bCs/>
                <w:sz w:val="24"/>
                <w:szCs w:val="24"/>
              </w:rPr>
              <w:t>Question : Soutenez-vous le dicton "</w:t>
            </w:r>
            <w:r w:rsidRPr="00F43850">
              <w:rPr>
                <w:rFonts w:asciiTheme="majorBidi" w:hAnsiTheme="majorBidi" w:cstheme="majorBidi"/>
                <w:sz w:val="24"/>
                <w:szCs w:val="24"/>
              </w:rPr>
              <w:t xml:space="preserve"> la femme n’a que la maison de son marie</w:t>
            </w:r>
            <w:r w:rsidRPr="00F43850">
              <w:rPr>
                <w:rFonts w:asciiTheme="majorBidi" w:hAnsiTheme="majorBidi" w:cstheme="majorBidi"/>
                <w:b/>
                <w:bCs/>
                <w:sz w:val="24"/>
                <w:szCs w:val="24"/>
                <w:rtl/>
              </w:rPr>
              <w:t>?"</w:t>
            </w:r>
          </w:p>
          <w:p w14:paraId="7AC10A0F" w14:textId="77777777" w:rsidR="00903A8D" w:rsidRPr="00AF0368" w:rsidRDefault="00903A8D" w:rsidP="00DB080D">
            <w:pPr>
              <w:autoSpaceDE w:val="0"/>
              <w:autoSpaceDN w:val="0"/>
              <w:adjustRightInd w:val="0"/>
              <w:spacing w:after="0" w:line="320" w:lineRule="atLeast"/>
              <w:ind w:left="60" w:right="60"/>
              <w:jc w:val="both"/>
              <w:rPr>
                <w:rFonts w:asciiTheme="majorBidi" w:hAnsiTheme="majorBidi" w:cstheme="majorBidi"/>
                <w:sz w:val="28"/>
                <w:szCs w:val="28"/>
              </w:rPr>
            </w:pPr>
          </w:p>
        </w:tc>
      </w:tr>
      <w:tr w:rsidR="00903A8D" w:rsidRPr="00AF0368" w14:paraId="31AF68F8"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0CFCEC7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568" w:type="dxa"/>
            <w:tcBorders>
              <w:top w:val="single" w:sz="16" w:space="0" w:color="000000"/>
              <w:left w:val="single" w:sz="16" w:space="0" w:color="000000"/>
              <w:bottom w:val="single" w:sz="16" w:space="0" w:color="000000"/>
            </w:tcBorders>
            <w:shd w:val="clear" w:color="auto" w:fill="FFFFFF"/>
            <w:vAlign w:val="bottom"/>
          </w:tcPr>
          <w:p w14:paraId="5E07435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559" w:type="dxa"/>
            <w:tcBorders>
              <w:top w:val="single" w:sz="16" w:space="0" w:color="000000"/>
              <w:bottom w:val="single" w:sz="16" w:space="0" w:color="000000"/>
            </w:tcBorders>
            <w:shd w:val="clear" w:color="auto" w:fill="FFFFFF"/>
            <w:vAlign w:val="bottom"/>
          </w:tcPr>
          <w:p w14:paraId="57AEC1A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701" w:type="dxa"/>
            <w:tcBorders>
              <w:top w:val="single" w:sz="16" w:space="0" w:color="000000"/>
              <w:bottom w:val="single" w:sz="16" w:space="0" w:color="000000"/>
            </w:tcBorders>
            <w:shd w:val="clear" w:color="auto" w:fill="FFFFFF"/>
            <w:vAlign w:val="bottom"/>
          </w:tcPr>
          <w:p w14:paraId="6648498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7E3AD2A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A6D4CF7"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15ABCF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010F7B5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568" w:type="dxa"/>
            <w:tcBorders>
              <w:top w:val="single" w:sz="16" w:space="0" w:color="000000"/>
              <w:left w:val="single" w:sz="16" w:space="0" w:color="000000"/>
              <w:bottom w:val="nil"/>
            </w:tcBorders>
            <w:shd w:val="clear" w:color="auto" w:fill="FFFFFF"/>
            <w:vAlign w:val="center"/>
          </w:tcPr>
          <w:p w14:paraId="49FC646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192</w:t>
            </w:r>
          </w:p>
        </w:tc>
        <w:tc>
          <w:tcPr>
            <w:tcW w:w="1559" w:type="dxa"/>
            <w:tcBorders>
              <w:top w:val="single" w:sz="16" w:space="0" w:color="000000"/>
              <w:bottom w:val="nil"/>
            </w:tcBorders>
            <w:shd w:val="clear" w:color="auto" w:fill="FFFFFF"/>
            <w:vAlign w:val="center"/>
          </w:tcPr>
          <w:p w14:paraId="72A446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64,0</w:t>
            </w:r>
          </w:p>
        </w:tc>
        <w:tc>
          <w:tcPr>
            <w:tcW w:w="1701" w:type="dxa"/>
            <w:tcBorders>
              <w:top w:val="single" w:sz="16" w:space="0" w:color="000000"/>
              <w:bottom w:val="nil"/>
            </w:tcBorders>
            <w:shd w:val="clear" w:color="auto" w:fill="FFFFFF"/>
            <w:vAlign w:val="center"/>
          </w:tcPr>
          <w:p w14:paraId="2339BF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64,0</w:t>
            </w:r>
          </w:p>
        </w:tc>
        <w:tc>
          <w:tcPr>
            <w:tcW w:w="2693" w:type="dxa"/>
            <w:tcBorders>
              <w:top w:val="single" w:sz="16" w:space="0" w:color="000000"/>
              <w:bottom w:val="nil"/>
              <w:right w:val="single" w:sz="16" w:space="0" w:color="000000"/>
            </w:tcBorders>
            <w:shd w:val="clear" w:color="auto" w:fill="FFFFFF"/>
            <w:vAlign w:val="center"/>
          </w:tcPr>
          <w:p w14:paraId="7973CC3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64,0</w:t>
            </w:r>
          </w:p>
        </w:tc>
      </w:tr>
      <w:tr w:rsidR="00903A8D" w:rsidRPr="00AF0368" w14:paraId="45BB429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E2E7F8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8E09D5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568" w:type="dxa"/>
            <w:tcBorders>
              <w:top w:val="nil"/>
              <w:left w:val="single" w:sz="16" w:space="0" w:color="000000"/>
              <w:bottom w:val="nil"/>
            </w:tcBorders>
            <w:shd w:val="clear" w:color="auto" w:fill="FFFFFF"/>
            <w:vAlign w:val="center"/>
          </w:tcPr>
          <w:p w14:paraId="3C01E1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108</w:t>
            </w:r>
          </w:p>
        </w:tc>
        <w:tc>
          <w:tcPr>
            <w:tcW w:w="1559" w:type="dxa"/>
            <w:tcBorders>
              <w:top w:val="nil"/>
              <w:bottom w:val="nil"/>
            </w:tcBorders>
            <w:shd w:val="clear" w:color="auto" w:fill="FFFFFF"/>
            <w:vAlign w:val="center"/>
          </w:tcPr>
          <w:p w14:paraId="2F447B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36,0</w:t>
            </w:r>
          </w:p>
        </w:tc>
        <w:tc>
          <w:tcPr>
            <w:tcW w:w="1701" w:type="dxa"/>
            <w:tcBorders>
              <w:top w:val="nil"/>
              <w:bottom w:val="nil"/>
            </w:tcBorders>
            <w:shd w:val="clear" w:color="auto" w:fill="FFFFFF"/>
            <w:vAlign w:val="center"/>
          </w:tcPr>
          <w:p w14:paraId="713F6E3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36,0</w:t>
            </w:r>
          </w:p>
        </w:tc>
        <w:tc>
          <w:tcPr>
            <w:tcW w:w="2693" w:type="dxa"/>
            <w:tcBorders>
              <w:top w:val="nil"/>
              <w:bottom w:val="nil"/>
              <w:right w:val="single" w:sz="16" w:space="0" w:color="000000"/>
            </w:tcBorders>
            <w:shd w:val="clear" w:color="auto" w:fill="FFFFFF"/>
            <w:vAlign w:val="center"/>
          </w:tcPr>
          <w:p w14:paraId="297342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6505F13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BF6C40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04CBB96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568" w:type="dxa"/>
            <w:tcBorders>
              <w:top w:val="nil"/>
              <w:left w:val="single" w:sz="16" w:space="0" w:color="000000"/>
              <w:bottom w:val="single" w:sz="16" w:space="0" w:color="000000"/>
            </w:tcBorders>
            <w:shd w:val="clear" w:color="auto" w:fill="FFFFFF"/>
            <w:vAlign w:val="center"/>
          </w:tcPr>
          <w:p w14:paraId="1693A0D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559" w:type="dxa"/>
            <w:tcBorders>
              <w:top w:val="nil"/>
              <w:bottom w:val="single" w:sz="16" w:space="0" w:color="000000"/>
            </w:tcBorders>
            <w:shd w:val="clear" w:color="auto" w:fill="FFFFFF"/>
            <w:vAlign w:val="center"/>
          </w:tcPr>
          <w:p w14:paraId="388E59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701" w:type="dxa"/>
            <w:tcBorders>
              <w:top w:val="nil"/>
              <w:bottom w:val="single" w:sz="16" w:space="0" w:color="000000"/>
            </w:tcBorders>
            <w:shd w:val="clear" w:color="auto" w:fill="FFFFFF"/>
            <w:vAlign w:val="center"/>
          </w:tcPr>
          <w:p w14:paraId="48181D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603B7BB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30030393"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rPr>
      </w:pPr>
    </w:p>
    <w:p w14:paraId="7EACF444" w14:textId="77777777" w:rsidR="00903A8D" w:rsidRPr="00F43850"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43850">
        <w:rPr>
          <w:rFonts w:ascii="Times New Roman" w:hAnsi="Times New Roman" w:cs="Times New Roman"/>
          <w:sz w:val="24"/>
          <w:szCs w:val="24"/>
        </w:rPr>
        <w:t>Habituellement, lorsque de fréquentes querelles s’élèvent entre la femme et son époux la femme quitte le foyer conjugal et retourne à sa famille, certainement la famille ne sera pas d’accord avec elle, en affirmant que  `` la femme n’a que la maison de son marie ''.</w:t>
      </w:r>
    </w:p>
    <w:p w14:paraId="4C23DB0D" w14:textId="77777777" w:rsidR="00903A8D" w:rsidRPr="00F43850"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43850">
        <w:rPr>
          <w:rFonts w:ascii="Times New Roman" w:hAnsi="Times New Roman" w:cs="Times New Roman"/>
          <w:sz w:val="24"/>
          <w:szCs w:val="24"/>
        </w:rPr>
        <w:t>C’est un dicton conservateur qui affirme que l’homme est le seul propriétaire de la maison et que la femme mariée n’a d’autre endroit que cette maison, quel que soit le comportement de son mari à son égard. Mais avec le développement de la société tunisienne, du moins du côté de la participation des femmes à l'aspect économique dans tous ses aspects et de leur capacité à l'éducation et à la diffusion d'une culture qui libère les femmes et les lois qui les soutiennent, quelles que soient ses lacunes, nous posons à nouveau la question, et la surprise est venue en contraste avec l'effort civilisé et culturel de la dernière décennie qui soutient 64% de dire que défendent la masculinité  est  hostile à l'idée que les femmes ont une entité indépendante et ont une personnalité et ont les mêmes droits que les hommes. La réponse par la négation était seulement  36 % des personnes sondées, qui sont à leur tour dominées par les femmes par rapport aux hommes, ont soutenu cela, ce qui signifie qu'un pourcentage important de femmes sont d'accord avec la déclaration masculine, ce qui exprime l'infériorité des femmes devant les hommes.</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284"/>
        <w:gridCol w:w="1418"/>
        <w:gridCol w:w="1984"/>
        <w:gridCol w:w="2835"/>
      </w:tblGrid>
      <w:tr w:rsidR="00903A8D" w:rsidRPr="00F43850" w14:paraId="2925BEA7" w14:textId="77777777" w:rsidTr="00DB080D">
        <w:trPr>
          <w:cantSplit/>
        </w:trPr>
        <w:tc>
          <w:tcPr>
            <w:tcW w:w="9072" w:type="dxa"/>
            <w:gridSpan w:val="6"/>
            <w:tcBorders>
              <w:top w:val="nil"/>
              <w:left w:val="nil"/>
              <w:bottom w:val="nil"/>
              <w:right w:val="nil"/>
            </w:tcBorders>
            <w:shd w:val="clear" w:color="auto" w:fill="FFFFFF"/>
            <w:vAlign w:val="center"/>
          </w:tcPr>
          <w:p w14:paraId="16974F6D" w14:textId="77777777" w:rsidR="00903A8D" w:rsidRPr="00F43850"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b/>
                <w:bCs/>
                <w:sz w:val="24"/>
                <w:szCs w:val="24"/>
              </w:rPr>
            </w:pPr>
            <w:r w:rsidRPr="00F43850">
              <w:rPr>
                <w:rFonts w:asciiTheme="majorBidi" w:hAnsiTheme="majorBidi" w:cstheme="majorBidi"/>
                <w:b/>
                <w:bCs/>
                <w:sz w:val="24"/>
                <w:szCs w:val="24"/>
              </w:rPr>
              <w:t>Question : Êtes-vous contre le fait que le mari partage les tâches ménagères avec sa femme</w:t>
            </w:r>
            <w:r w:rsidRPr="00F43850">
              <w:rPr>
                <w:rFonts w:asciiTheme="majorBidi" w:hAnsiTheme="majorBidi" w:cstheme="majorBidi"/>
                <w:b/>
                <w:bCs/>
                <w:sz w:val="24"/>
                <w:szCs w:val="24"/>
                <w:rtl/>
              </w:rPr>
              <w:t>?</w:t>
            </w:r>
          </w:p>
          <w:p w14:paraId="45CEC9EF" w14:textId="77777777" w:rsidR="00903A8D" w:rsidRPr="00F43850" w:rsidRDefault="00903A8D" w:rsidP="00DB080D">
            <w:pPr>
              <w:autoSpaceDE w:val="0"/>
              <w:autoSpaceDN w:val="0"/>
              <w:adjustRightInd w:val="0"/>
              <w:spacing w:after="0" w:line="320" w:lineRule="atLeast"/>
              <w:ind w:left="60" w:right="60"/>
              <w:jc w:val="both"/>
              <w:rPr>
                <w:rFonts w:asciiTheme="majorBidi" w:hAnsiTheme="majorBidi" w:cstheme="majorBidi"/>
                <w:sz w:val="24"/>
                <w:szCs w:val="24"/>
              </w:rPr>
            </w:pPr>
          </w:p>
        </w:tc>
      </w:tr>
      <w:tr w:rsidR="00903A8D" w:rsidRPr="00AF0368" w14:paraId="32C36EBD"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80FC49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84" w:type="dxa"/>
            <w:tcBorders>
              <w:top w:val="single" w:sz="16" w:space="0" w:color="000000"/>
              <w:left w:val="single" w:sz="16" w:space="0" w:color="000000"/>
              <w:bottom w:val="single" w:sz="16" w:space="0" w:color="000000"/>
            </w:tcBorders>
            <w:shd w:val="clear" w:color="auto" w:fill="FFFFFF"/>
            <w:vAlign w:val="bottom"/>
          </w:tcPr>
          <w:p w14:paraId="7FF4B57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69E3227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49AE604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41B0B2A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C272BD8"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E7C24F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4BA335E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284" w:type="dxa"/>
            <w:tcBorders>
              <w:top w:val="single" w:sz="16" w:space="0" w:color="000000"/>
              <w:left w:val="single" w:sz="16" w:space="0" w:color="000000"/>
              <w:bottom w:val="nil"/>
            </w:tcBorders>
            <w:shd w:val="clear" w:color="auto" w:fill="FFFFFF"/>
            <w:vAlign w:val="center"/>
          </w:tcPr>
          <w:p w14:paraId="4F57C9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1418" w:type="dxa"/>
            <w:tcBorders>
              <w:top w:val="single" w:sz="16" w:space="0" w:color="000000"/>
              <w:bottom w:val="nil"/>
            </w:tcBorders>
            <w:shd w:val="clear" w:color="auto" w:fill="FFFFFF"/>
            <w:vAlign w:val="center"/>
          </w:tcPr>
          <w:p w14:paraId="75E43E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984" w:type="dxa"/>
            <w:tcBorders>
              <w:top w:val="single" w:sz="16" w:space="0" w:color="000000"/>
              <w:bottom w:val="nil"/>
            </w:tcBorders>
            <w:shd w:val="clear" w:color="auto" w:fill="FFFFFF"/>
            <w:vAlign w:val="center"/>
          </w:tcPr>
          <w:p w14:paraId="5049BC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2835" w:type="dxa"/>
            <w:tcBorders>
              <w:top w:val="single" w:sz="16" w:space="0" w:color="000000"/>
              <w:bottom w:val="nil"/>
              <w:right w:val="single" w:sz="16" w:space="0" w:color="000000"/>
            </w:tcBorders>
            <w:shd w:val="clear" w:color="auto" w:fill="FFFFFF"/>
            <w:vAlign w:val="center"/>
          </w:tcPr>
          <w:p w14:paraId="37CC856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r>
      <w:tr w:rsidR="00903A8D" w:rsidRPr="00AF0368" w14:paraId="763B7C30"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5C9CC5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9B2164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284" w:type="dxa"/>
            <w:tcBorders>
              <w:top w:val="nil"/>
              <w:left w:val="single" w:sz="16" w:space="0" w:color="000000"/>
              <w:bottom w:val="nil"/>
            </w:tcBorders>
            <w:shd w:val="clear" w:color="auto" w:fill="FFFFFF"/>
            <w:vAlign w:val="center"/>
          </w:tcPr>
          <w:p w14:paraId="700C88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240</w:t>
            </w:r>
          </w:p>
        </w:tc>
        <w:tc>
          <w:tcPr>
            <w:tcW w:w="1418" w:type="dxa"/>
            <w:tcBorders>
              <w:top w:val="nil"/>
              <w:bottom w:val="nil"/>
            </w:tcBorders>
            <w:shd w:val="clear" w:color="auto" w:fill="FFFFFF"/>
            <w:vAlign w:val="center"/>
          </w:tcPr>
          <w:p w14:paraId="2BEB6A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1984" w:type="dxa"/>
            <w:tcBorders>
              <w:top w:val="nil"/>
              <w:bottom w:val="nil"/>
            </w:tcBorders>
            <w:shd w:val="clear" w:color="auto" w:fill="FFFFFF"/>
            <w:vAlign w:val="center"/>
          </w:tcPr>
          <w:p w14:paraId="01630B7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2835" w:type="dxa"/>
            <w:tcBorders>
              <w:top w:val="nil"/>
              <w:bottom w:val="nil"/>
              <w:right w:val="single" w:sz="16" w:space="0" w:color="000000"/>
            </w:tcBorders>
            <w:shd w:val="clear" w:color="auto" w:fill="FFFFFF"/>
            <w:vAlign w:val="center"/>
          </w:tcPr>
          <w:p w14:paraId="4FBBE48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618893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31844F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51B41A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84" w:type="dxa"/>
            <w:tcBorders>
              <w:top w:val="nil"/>
              <w:left w:val="single" w:sz="16" w:space="0" w:color="000000"/>
              <w:bottom w:val="single" w:sz="16" w:space="0" w:color="000000"/>
            </w:tcBorders>
            <w:shd w:val="clear" w:color="auto" w:fill="FFFFFF"/>
            <w:vAlign w:val="center"/>
          </w:tcPr>
          <w:p w14:paraId="71B26FC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6577AD9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3B4A600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2F52C9E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6541AAE"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rPr>
      </w:pPr>
    </w:p>
    <w:p w14:paraId="2390650C"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tl/>
          <w:lang w:bidi="ar-TN"/>
        </w:rPr>
      </w:pPr>
      <w:r w:rsidRPr="00F25E56">
        <w:rPr>
          <w:rFonts w:ascii="Times New Roman" w:hAnsi="Times New Roman" w:cs="Times New Roman"/>
          <w:sz w:val="24"/>
          <w:szCs w:val="24"/>
          <w:lang w:bidi="ar-TN"/>
        </w:rPr>
        <w:t>Parmi les tâches courantes entre les époux le partage des tâches ménagères qui est important pour la famille et reflète la mesure dans laquelle les deux conjoints sont conscients de l'importance de la coopération. Le comportement à l'intérieur de la maison reflète- t- il ou non la mentalité masculine. La réponse à la question liée à la situation, nous avons constaté que la réponse est contradictoire avec la réponse qui compte comment les femmes  passent leur temps libre. Où 80 % ont affirmé qu'ils soutiennent le partage de la charge, tandis que 20% expriment leur refus de la partager à l'intérieur du foyer, ce qui est presque le même pourcentage qui répète l'attitude négative des femmes.</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984"/>
        <w:gridCol w:w="2693"/>
      </w:tblGrid>
      <w:tr w:rsidR="00903A8D" w:rsidRPr="00F25E56" w14:paraId="4DD14F26" w14:textId="77777777" w:rsidTr="00DB080D">
        <w:trPr>
          <w:cantSplit/>
        </w:trPr>
        <w:tc>
          <w:tcPr>
            <w:tcW w:w="9072" w:type="dxa"/>
            <w:gridSpan w:val="6"/>
            <w:tcBorders>
              <w:top w:val="nil"/>
              <w:left w:val="nil"/>
              <w:bottom w:val="nil"/>
              <w:right w:val="nil"/>
            </w:tcBorders>
            <w:shd w:val="clear" w:color="auto" w:fill="FFFFFF"/>
            <w:vAlign w:val="center"/>
          </w:tcPr>
          <w:p w14:paraId="75813D0C" w14:textId="77777777" w:rsidR="00903A8D" w:rsidRPr="00F25E56"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b/>
                <w:bCs/>
                <w:sz w:val="24"/>
                <w:szCs w:val="24"/>
              </w:rPr>
            </w:pPr>
            <w:r w:rsidRPr="00F25E56">
              <w:rPr>
                <w:rFonts w:asciiTheme="majorBidi" w:hAnsiTheme="majorBidi" w:cstheme="majorBidi"/>
                <w:b/>
                <w:bCs/>
                <w:sz w:val="24"/>
                <w:szCs w:val="24"/>
              </w:rPr>
              <w:lastRenderedPageBreak/>
              <w:t>Question : Soutenez-vous le dicton "une femme divorcée est une charge à sa famille</w:t>
            </w:r>
            <w:r w:rsidRPr="00F25E56">
              <w:rPr>
                <w:rFonts w:asciiTheme="majorBidi" w:hAnsiTheme="majorBidi" w:cstheme="majorBidi"/>
                <w:b/>
                <w:bCs/>
                <w:sz w:val="24"/>
                <w:szCs w:val="24"/>
                <w:rtl/>
              </w:rPr>
              <w:t>"?</w:t>
            </w:r>
          </w:p>
          <w:p w14:paraId="7A0FDE55" w14:textId="77777777" w:rsidR="00903A8D" w:rsidRPr="00F25E56" w:rsidRDefault="00903A8D" w:rsidP="00DB080D">
            <w:pPr>
              <w:autoSpaceDE w:val="0"/>
              <w:autoSpaceDN w:val="0"/>
              <w:adjustRightInd w:val="0"/>
              <w:spacing w:after="0" w:line="320" w:lineRule="atLeast"/>
              <w:ind w:left="60" w:right="60"/>
              <w:jc w:val="center"/>
              <w:rPr>
                <w:rFonts w:ascii="Arial" w:hAnsi="Arial" w:cs="Arial"/>
                <w:sz w:val="24"/>
                <w:szCs w:val="24"/>
              </w:rPr>
            </w:pPr>
          </w:p>
        </w:tc>
      </w:tr>
      <w:tr w:rsidR="00903A8D" w:rsidRPr="00AF0368" w14:paraId="00865F32"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1D650C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45E5B25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17F6A6F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6C702DE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269D6DB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5A2C248"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DFEBB9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0701D3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181DF8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148</w:t>
            </w:r>
          </w:p>
        </w:tc>
        <w:tc>
          <w:tcPr>
            <w:tcW w:w="1418" w:type="dxa"/>
            <w:tcBorders>
              <w:top w:val="single" w:sz="16" w:space="0" w:color="000000"/>
              <w:bottom w:val="nil"/>
            </w:tcBorders>
            <w:shd w:val="clear" w:color="auto" w:fill="FFFFFF"/>
            <w:vAlign w:val="center"/>
          </w:tcPr>
          <w:p w14:paraId="50E3D1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49,3</w:t>
            </w:r>
          </w:p>
        </w:tc>
        <w:tc>
          <w:tcPr>
            <w:tcW w:w="1984" w:type="dxa"/>
            <w:tcBorders>
              <w:top w:val="single" w:sz="16" w:space="0" w:color="000000"/>
              <w:bottom w:val="nil"/>
            </w:tcBorders>
            <w:shd w:val="clear" w:color="auto" w:fill="FFFFFF"/>
            <w:vAlign w:val="center"/>
          </w:tcPr>
          <w:p w14:paraId="4EFA2B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49,3</w:t>
            </w:r>
          </w:p>
        </w:tc>
        <w:tc>
          <w:tcPr>
            <w:tcW w:w="2693" w:type="dxa"/>
            <w:tcBorders>
              <w:top w:val="single" w:sz="16" w:space="0" w:color="000000"/>
              <w:bottom w:val="nil"/>
              <w:right w:val="single" w:sz="16" w:space="0" w:color="000000"/>
            </w:tcBorders>
            <w:shd w:val="clear" w:color="auto" w:fill="FFFFFF"/>
            <w:vAlign w:val="center"/>
          </w:tcPr>
          <w:p w14:paraId="6E5248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49,3</w:t>
            </w:r>
          </w:p>
        </w:tc>
      </w:tr>
      <w:tr w:rsidR="00903A8D" w:rsidRPr="00AF0368" w14:paraId="13B06DD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00440C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E35554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4F164A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152</w:t>
            </w:r>
          </w:p>
        </w:tc>
        <w:tc>
          <w:tcPr>
            <w:tcW w:w="1418" w:type="dxa"/>
            <w:tcBorders>
              <w:top w:val="nil"/>
              <w:bottom w:val="nil"/>
            </w:tcBorders>
            <w:shd w:val="clear" w:color="auto" w:fill="FFFFFF"/>
            <w:vAlign w:val="center"/>
          </w:tcPr>
          <w:p w14:paraId="252F67A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c>
          <w:tcPr>
            <w:tcW w:w="1984" w:type="dxa"/>
            <w:tcBorders>
              <w:top w:val="nil"/>
              <w:bottom w:val="nil"/>
            </w:tcBorders>
            <w:shd w:val="clear" w:color="auto" w:fill="FFFFFF"/>
            <w:vAlign w:val="center"/>
          </w:tcPr>
          <w:p w14:paraId="26A8C01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c>
          <w:tcPr>
            <w:tcW w:w="2693" w:type="dxa"/>
            <w:tcBorders>
              <w:top w:val="nil"/>
              <w:bottom w:val="nil"/>
              <w:right w:val="single" w:sz="16" w:space="0" w:color="000000"/>
            </w:tcBorders>
            <w:shd w:val="clear" w:color="auto" w:fill="FFFFFF"/>
            <w:vAlign w:val="center"/>
          </w:tcPr>
          <w:p w14:paraId="32DE42A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7CE0E4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271C0A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10F84BF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2087FED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1C48D8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3198F3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53BAFEC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705E99F"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rPr>
      </w:pPr>
    </w:p>
    <w:p w14:paraId="48E044F7" w14:textId="77777777" w:rsidR="00903A8D" w:rsidRPr="00F25E56" w:rsidRDefault="00903A8D" w:rsidP="00903A8D">
      <w:pPr>
        <w:spacing w:line="360" w:lineRule="auto"/>
        <w:jc w:val="both"/>
        <w:rPr>
          <w:rFonts w:asciiTheme="majorBidi" w:hAnsiTheme="majorBidi" w:cstheme="majorBidi"/>
          <w:sz w:val="24"/>
          <w:szCs w:val="24"/>
        </w:rPr>
      </w:pPr>
      <w:r w:rsidRPr="00F25E56">
        <w:rPr>
          <w:rFonts w:asciiTheme="majorBidi" w:hAnsiTheme="majorBidi" w:cstheme="majorBidi"/>
          <w:sz w:val="24"/>
          <w:szCs w:val="24"/>
        </w:rPr>
        <w:t>Les relations de la femme divorcée dans la société est toujours l'une des manifestations d’harcèlement sexuel et la mentalité masculine apparente dans notre société. En effet, il existe une vision particulière envers elle par un nombre important d'hommes qu'elle est facilement accessible au sexe. Ce point de vue reflète l'infériorité des femmes, étant donné que cette femme est isolée et qu'il n'y a pas d'homme pour la protéger. Suite à cette situation, une femme divorcée est une charge à sa famille en raison de sa faiblesse et qu’elle ne pourra pas se marier à nouveau, étant donné que les hommes préfèrent les jeunes filles à la femme divorcée. À partir de ce problème, une question à ce sujet a été posée aux répondants sur le sondage, et leur réponse était la suivante: 50,7 ne soutiennent pas l'affirmation selon laquelle une femme divorcée est une charge à sa famille et 49,3% soutiennent que c’est  une charge qui doit être couverte. D’après ces réponses, nous constations que les réponses étaient presque équivalentes, ce qui reflète l'infériorité continue de la femme divorcée au sein de notre société. Parmi les résultats de cette opinion, lorsqu'une femme mariée subit la pression de son mari, elle abandonne toujours par peur de l’idée de divorce comme punition supplémentaire pour elle au sein de la communauté. Le divorce, qui est considéré comme une solution à de nombreuses situations où le désaccord a  l'incapacité de coexister, est un problème supplémentaire pour la femme, par conséquent, elle doit supporter toutes les pressions. Cela indique également la domination de la mentalité masculine, qui est soutenue par un pourcentage important de familles, et c'est une mentalité qui s'infiltre également dans l'esprit des femmes.</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842"/>
        <w:gridCol w:w="2835"/>
      </w:tblGrid>
      <w:tr w:rsidR="00903A8D" w:rsidRPr="00F25E56" w14:paraId="77C423B4" w14:textId="77777777" w:rsidTr="00DB080D">
        <w:trPr>
          <w:cantSplit/>
        </w:trPr>
        <w:tc>
          <w:tcPr>
            <w:tcW w:w="9072" w:type="dxa"/>
            <w:gridSpan w:val="6"/>
            <w:tcBorders>
              <w:top w:val="nil"/>
              <w:left w:val="nil"/>
              <w:bottom w:val="nil"/>
              <w:right w:val="nil"/>
            </w:tcBorders>
            <w:shd w:val="clear" w:color="auto" w:fill="FFFFFF"/>
            <w:vAlign w:val="center"/>
          </w:tcPr>
          <w:p w14:paraId="5EC28727" w14:textId="77777777" w:rsidR="00903A8D" w:rsidRPr="00F25E56"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b/>
                <w:bCs/>
                <w:sz w:val="24"/>
                <w:szCs w:val="24"/>
              </w:rPr>
            </w:pPr>
            <w:r w:rsidRPr="00F25E56">
              <w:rPr>
                <w:rFonts w:asciiTheme="majorBidi" w:hAnsiTheme="majorBidi" w:cstheme="majorBidi"/>
                <w:b/>
                <w:bCs/>
                <w:sz w:val="24"/>
                <w:szCs w:val="24"/>
              </w:rPr>
              <w:t>Question : La religion autorise-t-elle à la femme  la direction de la société ?</w:t>
            </w:r>
            <w:r w:rsidRPr="00F25E56">
              <w:rPr>
                <w:rFonts w:asciiTheme="majorBidi" w:hAnsiTheme="majorBidi" w:cstheme="majorBidi"/>
                <w:b/>
                <w:bCs/>
                <w:sz w:val="24"/>
                <w:szCs w:val="24"/>
                <w:rtl/>
              </w:rPr>
              <w:t xml:space="preserve"> </w:t>
            </w:r>
          </w:p>
          <w:p w14:paraId="67C7D1AF" w14:textId="77777777" w:rsidR="00903A8D" w:rsidRPr="00F25E56" w:rsidRDefault="00903A8D" w:rsidP="00DB080D">
            <w:pPr>
              <w:autoSpaceDE w:val="0"/>
              <w:autoSpaceDN w:val="0"/>
              <w:adjustRightInd w:val="0"/>
              <w:spacing w:after="0" w:line="320" w:lineRule="atLeast"/>
              <w:ind w:left="60" w:right="60"/>
              <w:jc w:val="both"/>
              <w:rPr>
                <w:rFonts w:asciiTheme="majorBidi" w:hAnsiTheme="majorBidi" w:cstheme="majorBidi"/>
                <w:b/>
                <w:bCs/>
                <w:sz w:val="24"/>
                <w:szCs w:val="24"/>
              </w:rPr>
            </w:pPr>
          </w:p>
        </w:tc>
      </w:tr>
      <w:tr w:rsidR="00903A8D" w:rsidRPr="00AF0368" w14:paraId="472D92B7"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A9A974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57A9F4A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2E1C7D0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15F5F3E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179B984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C344B87"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A6255C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982020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3B94594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w:t>
            </w:r>
          </w:p>
        </w:tc>
        <w:tc>
          <w:tcPr>
            <w:tcW w:w="1418" w:type="dxa"/>
            <w:tcBorders>
              <w:top w:val="single" w:sz="16" w:space="0" w:color="000000"/>
              <w:bottom w:val="nil"/>
            </w:tcBorders>
            <w:shd w:val="clear" w:color="auto" w:fill="FFFFFF"/>
            <w:vAlign w:val="center"/>
          </w:tcPr>
          <w:p w14:paraId="4531BC0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12,7</w:t>
            </w:r>
          </w:p>
        </w:tc>
        <w:tc>
          <w:tcPr>
            <w:tcW w:w="1842" w:type="dxa"/>
            <w:tcBorders>
              <w:top w:val="single" w:sz="16" w:space="0" w:color="000000"/>
              <w:bottom w:val="nil"/>
            </w:tcBorders>
            <w:shd w:val="clear" w:color="auto" w:fill="FFFFFF"/>
            <w:vAlign w:val="center"/>
          </w:tcPr>
          <w:p w14:paraId="200649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12,7</w:t>
            </w:r>
          </w:p>
        </w:tc>
        <w:tc>
          <w:tcPr>
            <w:tcW w:w="2835" w:type="dxa"/>
            <w:tcBorders>
              <w:top w:val="single" w:sz="16" w:space="0" w:color="000000"/>
              <w:bottom w:val="nil"/>
              <w:right w:val="single" w:sz="16" w:space="0" w:color="000000"/>
            </w:tcBorders>
            <w:shd w:val="clear" w:color="auto" w:fill="FFFFFF"/>
            <w:vAlign w:val="center"/>
          </w:tcPr>
          <w:p w14:paraId="2C419D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12,7</w:t>
            </w:r>
          </w:p>
        </w:tc>
      </w:tr>
      <w:tr w:rsidR="00903A8D" w:rsidRPr="00AF0368" w14:paraId="7105B855"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D42618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6A3FF4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3C866B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262</w:t>
            </w:r>
          </w:p>
        </w:tc>
        <w:tc>
          <w:tcPr>
            <w:tcW w:w="1418" w:type="dxa"/>
            <w:tcBorders>
              <w:top w:val="nil"/>
              <w:bottom w:val="nil"/>
            </w:tcBorders>
            <w:shd w:val="clear" w:color="auto" w:fill="FFFFFF"/>
            <w:vAlign w:val="center"/>
          </w:tcPr>
          <w:p w14:paraId="0BCEDDD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87,3</w:t>
            </w:r>
          </w:p>
        </w:tc>
        <w:tc>
          <w:tcPr>
            <w:tcW w:w="1842" w:type="dxa"/>
            <w:tcBorders>
              <w:top w:val="nil"/>
              <w:bottom w:val="nil"/>
            </w:tcBorders>
            <w:shd w:val="clear" w:color="auto" w:fill="FFFFFF"/>
            <w:vAlign w:val="center"/>
          </w:tcPr>
          <w:p w14:paraId="1A20259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87,3</w:t>
            </w:r>
          </w:p>
        </w:tc>
        <w:tc>
          <w:tcPr>
            <w:tcW w:w="2835" w:type="dxa"/>
            <w:tcBorders>
              <w:top w:val="nil"/>
              <w:bottom w:val="nil"/>
              <w:right w:val="single" w:sz="16" w:space="0" w:color="000000"/>
            </w:tcBorders>
            <w:shd w:val="clear" w:color="auto" w:fill="FFFFFF"/>
            <w:vAlign w:val="center"/>
          </w:tcPr>
          <w:p w14:paraId="5E4DFD9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3D54147"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37D7D1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003541C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16289E3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2F4AB60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6035A0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0454C9F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736293E"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tl/>
        </w:rPr>
      </w:pPr>
    </w:p>
    <w:p w14:paraId="23D9114F"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tl/>
        </w:rPr>
      </w:pPr>
    </w:p>
    <w:p w14:paraId="5979B8BF"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Pour approfondir la compréhension de l’idée la masculinité et de la relation de genre au cœur de la société, une question a été posée concernant la position de la religion envers le rôle de leadership des femmes dans la société 87,3% ont estimé que la religion ne permet pas aux femmes de diriger la société, tandis que seulement 12,7% ont estimé que la religion permet aux femmes de diriger la société. Tout d'abord, en lisant ces proportions. Il faut souligner que la position de la religion sur la question est la position de l'interrogateur en soi parce que les réponses fournies par la religion sont différentes et larges, commencent par la prévention et se terminent par leur droit au leadership. La position de la religion ne voit pas non plus la possibilité d'une contradiction avec ses choix et ses attitudes. Si la position de la religion est la même que la leur, et à partir de cette logique, les réponses peuvent être lues. La majorité absolue se cache derrière la position de la religion pour affirmer qu’elle était contre les femmes qui dirigent la société et par ça elles sont victorieuses que l'homme est celui qui peut diriger la société. Du point de vue du genre, le pourcentage indique que la majorité est dominée par la position masculine au nom de la religion.</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842"/>
        <w:gridCol w:w="2835"/>
      </w:tblGrid>
      <w:tr w:rsidR="00903A8D" w:rsidRPr="00F25E56" w14:paraId="09FB47EA" w14:textId="77777777" w:rsidTr="00DB080D">
        <w:trPr>
          <w:cantSplit/>
        </w:trPr>
        <w:tc>
          <w:tcPr>
            <w:tcW w:w="9072" w:type="dxa"/>
            <w:gridSpan w:val="6"/>
            <w:tcBorders>
              <w:top w:val="nil"/>
              <w:left w:val="nil"/>
              <w:bottom w:val="nil"/>
              <w:right w:val="nil"/>
            </w:tcBorders>
            <w:shd w:val="clear" w:color="auto" w:fill="FFFFFF"/>
            <w:vAlign w:val="center"/>
          </w:tcPr>
          <w:p w14:paraId="2DB1684E" w14:textId="77777777" w:rsidR="00903A8D" w:rsidRPr="00F25E56"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4"/>
                <w:szCs w:val="24"/>
              </w:rPr>
            </w:pPr>
            <w:r w:rsidRPr="00F25E56">
              <w:rPr>
                <w:rFonts w:asciiTheme="majorBidi" w:hAnsiTheme="majorBidi" w:cstheme="majorBidi"/>
                <w:b/>
                <w:bCs/>
                <w:sz w:val="24"/>
                <w:szCs w:val="24"/>
              </w:rPr>
              <w:t>Question : Êtes-vous (j) avec un héritage égal entre homme et femme</w:t>
            </w:r>
            <w:r w:rsidRPr="00F25E56">
              <w:rPr>
                <w:rFonts w:asciiTheme="majorBidi" w:hAnsiTheme="majorBidi" w:cstheme="majorBidi"/>
                <w:b/>
                <w:bCs/>
                <w:sz w:val="24"/>
                <w:szCs w:val="24"/>
                <w:rtl/>
              </w:rPr>
              <w:t>?</w:t>
            </w:r>
          </w:p>
        </w:tc>
      </w:tr>
      <w:tr w:rsidR="00903A8D" w:rsidRPr="00AF0368" w14:paraId="64B7A02F" w14:textId="77777777" w:rsidTr="00DB080D">
        <w:trPr>
          <w:cantSplit/>
        </w:trPr>
        <w:tc>
          <w:tcPr>
            <w:tcW w:w="9072" w:type="dxa"/>
            <w:gridSpan w:val="6"/>
            <w:tcBorders>
              <w:top w:val="nil"/>
              <w:left w:val="nil"/>
              <w:bottom w:val="nil"/>
              <w:right w:val="nil"/>
            </w:tcBorders>
            <w:shd w:val="clear" w:color="auto" w:fill="FFFFFF"/>
            <w:vAlign w:val="center"/>
          </w:tcPr>
          <w:p w14:paraId="08028BB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b/>
                <w:bCs/>
                <w:sz w:val="20"/>
                <w:szCs w:val="20"/>
                <w:rtl/>
              </w:rPr>
            </w:pPr>
          </w:p>
        </w:tc>
      </w:tr>
      <w:tr w:rsidR="00903A8D" w:rsidRPr="00AF0368" w14:paraId="323C7AB8"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38912B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6C9F3EE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343C46A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076E894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3695F74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F67BF55"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53CBE7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66371A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000B39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152</w:t>
            </w:r>
          </w:p>
        </w:tc>
        <w:tc>
          <w:tcPr>
            <w:tcW w:w="1418" w:type="dxa"/>
            <w:tcBorders>
              <w:top w:val="single" w:sz="16" w:space="0" w:color="000000"/>
              <w:bottom w:val="nil"/>
            </w:tcBorders>
            <w:shd w:val="clear" w:color="auto" w:fill="FFFFFF"/>
            <w:vAlign w:val="center"/>
          </w:tcPr>
          <w:p w14:paraId="49ADBC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c>
          <w:tcPr>
            <w:tcW w:w="1842" w:type="dxa"/>
            <w:tcBorders>
              <w:top w:val="single" w:sz="16" w:space="0" w:color="000000"/>
              <w:bottom w:val="nil"/>
            </w:tcBorders>
            <w:shd w:val="clear" w:color="auto" w:fill="FFFFFF"/>
            <w:vAlign w:val="center"/>
          </w:tcPr>
          <w:p w14:paraId="2921DE7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c>
          <w:tcPr>
            <w:tcW w:w="2835" w:type="dxa"/>
            <w:tcBorders>
              <w:top w:val="single" w:sz="16" w:space="0" w:color="000000"/>
              <w:bottom w:val="nil"/>
              <w:right w:val="single" w:sz="16" w:space="0" w:color="000000"/>
            </w:tcBorders>
            <w:shd w:val="clear" w:color="auto" w:fill="FFFFFF"/>
            <w:vAlign w:val="center"/>
          </w:tcPr>
          <w:p w14:paraId="136045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50,7</w:t>
            </w:r>
          </w:p>
        </w:tc>
      </w:tr>
      <w:tr w:rsidR="00903A8D" w:rsidRPr="00AF0368" w14:paraId="3C633BDC"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A24141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523AC1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548CEF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148</w:t>
            </w:r>
          </w:p>
        </w:tc>
        <w:tc>
          <w:tcPr>
            <w:tcW w:w="1418" w:type="dxa"/>
            <w:tcBorders>
              <w:top w:val="nil"/>
              <w:bottom w:val="nil"/>
            </w:tcBorders>
            <w:shd w:val="clear" w:color="auto" w:fill="FFFFFF"/>
            <w:vAlign w:val="center"/>
          </w:tcPr>
          <w:p w14:paraId="3DD86D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49,3</w:t>
            </w:r>
          </w:p>
        </w:tc>
        <w:tc>
          <w:tcPr>
            <w:tcW w:w="1842" w:type="dxa"/>
            <w:tcBorders>
              <w:top w:val="nil"/>
              <w:bottom w:val="nil"/>
            </w:tcBorders>
            <w:shd w:val="clear" w:color="auto" w:fill="FFFFFF"/>
            <w:vAlign w:val="center"/>
          </w:tcPr>
          <w:p w14:paraId="32E711E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49,3</w:t>
            </w:r>
          </w:p>
        </w:tc>
        <w:tc>
          <w:tcPr>
            <w:tcW w:w="2835" w:type="dxa"/>
            <w:tcBorders>
              <w:top w:val="nil"/>
              <w:bottom w:val="nil"/>
              <w:right w:val="single" w:sz="16" w:space="0" w:color="000000"/>
            </w:tcBorders>
            <w:shd w:val="clear" w:color="auto" w:fill="FFFFFF"/>
            <w:vAlign w:val="center"/>
          </w:tcPr>
          <w:p w14:paraId="65A66AF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C85FC4E"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5FC397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836770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5C823D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0B8173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004208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003DC39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B2D333D"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p>
    <w:p w14:paraId="30136322"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En apparence, la question de l'égalité d’héritage en Tunisie est liée à la position de la religion. Il fait l'objet des conflits sociaux et politiques par excellence au cours des dix dernières années au moins, bien qu'il ait été soulevé dans la société tunisienne auparavant.</w:t>
      </w:r>
    </w:p>
    <w:p w14:paraId="72CEDD20"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Les chiffres de tableau n° 17 montrent que 50,7% ont pour l’égalité d’héritage, tandis que nous trouvons un pourcentage élevé par rapport à cela, estimé à 49,3%.</w:t>
      </w:r>
    </w:p>
    <w:p w14:paraId="0506034C"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Parmi les positions qui se considèrent en Tunisie comme défendant l'égalité des sexes et qui sont contre la masculinité, mais qui ne soutiennent pas l'égalité d'héritage, ce qui est une opinion largement répandue qui permet la question des droits et libertés, donc certaines acceptent et rejettent l'autre partie, affirmant qu'elle est contraire à la religion. Malgré la diffusion de l'idée d'égalité, la vision masculine est toujours déterminée dans les choix et les attitudes.</w:t>
      </w:r>
    </w:p>
    <w:tbl>
      <w:tblPr>
        <w:tblpPr w:leftFromText="141" w:rightFromText="141" w:vertAnchor="text" w:tblpY="1"/>
        <w:tblOverlap w:val="neve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60"/>
        <w:gridCol w:w="4394"/>
        <w:gridCol w:w="825"/>
        <w:gridCol w:w="2293"/>
      </w:tblGrid>
      <w:tr w:rsidR="00903A8D" w:rsidRPr="00F25E56" w14:paraId="26CD80C9" w14:textId="77777777" w:rsidTr="00DB080D">
        <w:trPr>
          <w:gridAfter w:val="1"/>
          <w:wAfter w:w="2293" w:type="dxa"/>
          <w:cantSplit/>
        </w:trPr>
        <w:tc>
          <w:tcPr>
            <w:tcW w:w="6779" w:type="dxa"/>
            <w:gridSpan w:val="3"/>
            <w:tcBorders>
              <w:top w:val="nil"/>
              <w:left w:val="nil"/>
              <w:bottom w:val="nil"/>
              <w:right w:val="nil"/>
            </w:tcBorders>
            <w:shd w:val="clear" w:color="auto" w:fill="FFFFFF"/>
            <w:vAlign w:val="center"/>
          </w:tcPr>
          <w:p w14:paraId="52B93906" w14:textId="77777777" w:rsidR="00903A8D" w:rsidRPr="00F25E56" w:rsidRDefault="00903A8D" w:rsidP="00DB080D">
            <w:pPr>
              <w:autoSpaceDE w:val="0"/>
              <w:autoSpaceDN w:val="0"/>
              <w:adjustRightInd w:val="0"/>
              <w:spacing w:after="0" w:line="320" w:lineRule="atLeast"/>
              <w:ind w:left="60" w:right="60"/>
              <w:jc w:val="both"/>
              <w:rPr>
                <w:rFonts w:asciiTheme="majorBidi" w:hAnsiTheme="majorBidi" w:cstheme="majorBidi"/>
                <w:sz w:val="24"/>
                <w:szCs w:val="24"/>
              </w:rPr>
            </w:pPr>
            <w:r w:rsidRPr="00F25E56">
              <w:rPr>
                <w:rFonts w:asciiTheme="majorBidi" w:hAnsiTheme="majorBidi" w:cstheme="majorBidi"/>
                <w:b/>
                <w:bCs/>
                <w:sz w:val="24"/>
                <w:szCs w:val="24"/>
              </w:rPr>
              <w:lastRenderedPageBreak/>
              <w:t>Tableau croisé- Soutenez-vous le dicton "la société exige la virginité dans le mariage</w:t>
            </w:r>
            <w:r w:rsidRPr="00F25E56">
              <w:rPr>
                <w:rFonts w:asciiTheme="majorBidi" w:hAnsiTheme="majorBidi" w:cstheme="majorBidi"/>
                <w:b/>
                <w:bCs/>
                <w:sz w:val="24"/>
                <w:szCs w:val="24"/>
                <w:rtl/>
              </w:rPr>
              <w:t>?"</w:t>
            </w:r>
          </w:p>
        </w:tc>
      </w:tr>
      <w:tr w:rsidR="00903A8D" w:rsidRPr="00AF0368" w14:paraId="05740FA3" w14:textId="77777777" w:rsidTr="00DB080D">
        <w:trPr>
          <w:gridAfter w:val="1"/>
          <w:wAfter w:w="2293" w:type="dxa"/>
          <w:cantSplit/>
        </w:trPr>
        <w:tc>
          <w:tcPr>
            <w:tcW w:w="6779" w:type="dxa"/>
            <w:gridSpan w:val="3"/>
            <w:tcBorders>
              <w:top w:val="nil"/>
              <w:left w:val="nil"/>
              <w:bottom w:val="nil"/>
              <w:right w:val="nil"/>
            </w:tcBorders>
            <w:shd w:val="clear" w:color="auto" w:fill="FFFFFF"/>
            <w:vAlign w:val="bottom"/>
          </w:tcPr>
          <w:p w14:paraId="34D25E2F"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609DFEF1" w14:textId="77777777" w:rsidTr="00DB080D">
        <w:trPr>
          <w:cantSplit/>
        </w:trPr>
        <w:tc>
          <w:tcPr>
            <w:tcW w:w="5954" w:type="dxa"/>
            <w:gridSpan w:val="2"/>
            <w:tcBorders>
              <w:top w:val="single" w:sz="16" w:space="0" w:color="000000"/>
              <w:left w:val="single" w:sz="16" w:space="0" w:color="000000"/>
            </w:tcBorders>
            <w:shd w:val="clear" w:color="auto" w:fill="FFFFFF"/>
            <w:vAlign w:val="bottom"/>
          </w:tcPr>
          <w:p w14:paraId="50889C8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Soutenez-vous le dicton "la société exige la virginité pour le mariage</w:t>
            </w:r>
            <w:r w:rsidRPr="00AF0368">
              <w:rPr>
                <w:rFonts w:ascii="Arial" w:hAnsi="Arial" w:cs="Arial"/>
                <w:b/>
                <w:bCs/>
                <w:sz w:val="20"/>
                <w:szCs w:val="20"/>
                <w:rtl/>
              </w:rPr>
              <w:t>?"</w:t>
            </w:r>
          </w:p>
        </w:tc>
        <w:tc>
          <w:tcPr>
            <w:tcW w:w="3118" w:type="dxa"/>
            <w:gridSpan w:val="2"/>
            <w:vMerge w:val="restart"/>
            <w:tcBorders>
              <w:top w:val="single" w:sz="16" w:space="0" w:color="000000"/>
              <w:right w:val="single" w:sz="16" w:space="0" w:color="000000"/>
            </w:tcBorders>
            <w:shd w:val="clear" w:color="auto" w:fill="FFFFFF"/>
            <w:vAlign w:val="bottom"/>
          </w:tcPr>
          <w:p w14:paraId="23E9EFB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3AED6C3" w14:textId="77777777" w:rsidTr="00DB080D">
        <w:trPr>
          <w:cantSplit/>
        </w:trPr>
        <w:tc>
          <w:tcPr>
            <w:tcW w:w="1560" w:type="dxa"/>
            <w:tcBorders>
              <w:left w:val="single" w:sz="16" w:space="0" w:color="000000"/>
              <w:bottom w:val="single" w:sz="16" w:space="0" w:color="000000"/>
            </w:tcBorders>
            <w:shd w:val="clear" w:color="auto" w:fill="FFFFFF"/>
            <w:vAlign w:val="bottom"/>
          </w:tcPr>
          <w:p w14:paraId="284A5DF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4394" w:type="dxa"/>
            <w:tcBorders>
              <w:bottom w:val="single" w:sz="16" w:space="0" w:color="000000"/>
            </w:tcBorders>
            <w:shd w:val="clear" w:color="auto" w:fill="FFFFFF"/>
            <w:vAlign w:val="bottom"/>
          </w:tcPr>
          <w:p w14:paraId="48045EB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3118" w:type="dxa"/>
            <w:gridSpan w:val="2"/>
            <w:vMerge/>
            <w:tcBorders>
              <w:top w:val="single" w:sz="16" w:space="0" w:color="000000"/>
              <w:right w:val="single" w:sz="16" w:space="0" w:color="000000"/>
            </w:tcBorders>
            <w:shd w:val="clear" w:color="auto" w:fill="FFFFFF"/>
            <w:vAlign w:val="bottom"/>
          </w:tcPr>
          <w:p w14:paraId="6AB382D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29BE828" w14:textId="77777777" w:rsidTr="00DB080D">
        <w:trPr>
          <w:cantSplit/>
          <w:trHeight w:val="448"/>
        </w:trPr>
        <w:tc>
          <w:tcPr>
            <w:tcW w:w="1560" w:type="dxa"/>
            <w:tcBorders>
              <w:top w:val="single" w:sz="16" w:space="0" w:color="000000"/>
              <w:left w:val="single" w:sz="16" w:space="0" w:color="000000"/>
              <w:bottom w:val="nil"/>
            </w:tcBorders>
            <w:shd w:val="clear" w:color="auto" w:fill="FFFFFF"/>
            <w:vAlign w:val="center"/>
          </w:tcPr>
          <w:p w14:paraId="65719ED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148</w:t>
            </w:r>
          </w:p>
        </w:tc>
        <w:tc>
          <w:tcPr>
            <w:tcW w:w="4394" w:type="dxa"/>
            <w:tcBorders>
              <w:top w:val="single" w:sz="16" w:space="0" w:color="000000"/>
              <w:bottom w:val="nil"/>
            </w:tcBorders>
            <w:shd w:val="clear" w:color="auto" w:fill="FFFFFF"/>
            <w:vAlign w:val="center"/>
          </w:tcPr>
          <w:p w14:paraId="52E7EA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78</w:t>
            </w:r>
          </w:p>
        </w:tc>
        <w:tc>
          <w:tcPr>
            <w:tcW w:w="3118" w:type="dxa"/>
            <w:gridSpan w:val="2"/>
            <w:tcBorders>
              <w:top w:val="single" w:sz="16" w:space="0" w:color="000000"/>
              <w:bottom w:val="nil"/>
              <w:right w:val="single" w:sz="16" w:space="0" w:color="000000"/>
            </w:tcBorders>
            <w:shd w:val="clear" w:color="auto" w:fill="FFFFFF"/>
            <w:vAlign w:val="center"/>
          </w:tcPr>
          <w:p w14:paraId="262ACA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226</w:t>
            </w:r>
          </w:p>
        </w:tc>
      </w:tr>
      <w:tr w:rsidR="00903A8D" w:rsidRPr="00AF0368" w14:paraId="04F3CBD2" w14:textId="77777777" w:rsidTr="00DB080D">
        <w:trPr>
          <w:cantSplit/>
        </w:trPr>
        <w:tc>
          <w:tcPr>
            <w:tcW w:w="1560" w:type="dxa"/>
            <w:tcBorders>
              <w:top w:val="nil"/>
              <w:left w:val="single" w:sz="16" w:space="0" w:color="000000"/>
              <w:bottom w:val="nil"/>
            </w:tcBorders>
            <w:shd w:val="clear" w:color="auto" w:fill="FFFFFF"/>
            <w:vAlign w:val="center"/>
          </w:tcPr>
          <w:p w14:paraId="42263A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68</w:t>
            </w:r>
          </w:p>
        </w:tc>
        <w:tc>
          <w:tcPr>
            <w:tcW w:w="4394" w:type="dxa"/>
            <w:tcBorders>
              <w:top w:val="nil"/>
              <w:bottom w:val="nil"/>
            </w:tcBorders>
            <w:shd w:val="clear" w:color="auto" w:fill="FFFFFF"/>
            <w:vAlign w:val="center"/>
          </w:tcPr>
          <w:p w14:paraId="4F9A214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3118" w:type="dxa"/>
            <w:gridSpan w:val="2"/>
            <w:tcBorders>
              <w:top w:val="nil"/>
              <w:bottom w:val="nil"/>
              <w:right w:val="single" w:sz="16" w:space="0" w:color="000000"/>
            </w:tcBorders>
            <w:shd w:val="clear" w:color="auto" w:fill="FFFFFF"/>
            <w:vAlign w:val="center"/>
          </w:tcPr>
          <w:p w14:paraId="66FCA28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w:t>
            </w:r>
          </w:p>
        </w:tc>
      </w:tr>
      <w:tr w:rsidR="00903A8D" w:rsidRPr="00AF0368" w14:paraId="2FCD8A84" w14:textId="77777777" w:rsidTr="00DB080D">
        <w:trPr>
          <w:cantSplit/>
        </w:trPr>
        <w:tc>
          <w:tcPr>
            <w:tcW w:w="1560" w:type="dxa"/>
            <w:tcBorders>
              <w:top w:val="nil"/>
              <w:left w:val="single" w:sz="16" w:space="0" w:color="000000"/>
              <w:bottom w:val="single" w:sz="16" w:space="0" w:color="000000"/>
            </w:tcBorders>
            <w:shd w:val="clear" w:color="auto" w:fill="FFFFFF"/>
            <w:vAlign w:val="center"/>
          </w:tcPr>
          <w:p w14:paraId="17DEE24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216</w:t>
            </w:r>
          </w:p>
        </w:tc>
        <w:tc>
          <w:tcPr>
            <w:tcW w:w="4394" w:type="dxa"/>
            <w:tcBorders>
              <w:top w:val="nil"/>
              <w:bottom w:val="single" w:sz="16" w:space="0" w:color="000000"/>
            </w:tcBorders>
            <w:shd w:val="clear" w:color="auto" w:fill="FFFFFF"/>
            <w:vAlign w:val="center"/>
          </w:tcPr>
          <w:p w14:paraId="5C9C61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w:t>
            </w:r>
          </w:p>
        </w:tc>
        <w:tc>
          <w:tcPr>
            <w:tcW w:w="3118" w:type="dxa"/>
            <w:gridSpan w:val="2"/>
            <w:tcBorders>
              <w:top w:val="nil"/>
              <w:bottom w:val="single" w:sz="16" w:space="0" w:color="000000"/>
              <w:right w:val="single" w:sz="16" w:space="0" w:color="000000"/>
            </w:tcBorders>
            <w:shd w:val="clear" w:color="auto" w:fill="FFFFFF"/>
            <w:vAlign w:val="center"/>
          </w:tcPr>
          <w:p w14:paraId="7654D71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B47C417"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tl/>
        </w:rPr>
      </w:pPr>
    </w:p>
    <w:p w14:paraId="0B3A93E7"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Si nous relions la question du divorce et de la virginité et le point de vue de la société à ce sujet, nous constatons que l’opinion à propos de la virginité est toujours l'un des fondements du mariage et c'est une condition masculine avec distinction si nous savons que l'homme ne pose pas de question à ce sujet. La question est venue sous forme de soutien ou non, et non pas sur la position privée, donc la réponse était que ceux qui soutiennent la position de la communauté dont laquelle la virginité est une condition pour le mariage était une majorité énorme, 226 sur 300 personnes, tandis que ceux qui ne la soutiennent pas étaient dans  les 74 sur 300 personnes. Il y avait donc une réticence réelle à l'égard de la femme divorcée et une vision inférieure envers elle, alors que la majorité de la  société continue fermement à considérer la virginité comme une première condition pour le mariage, et en même temps elle n'accorde aucune importance au passé des hommes. C'est une consécration et une pratique masculine qui prévalent chez les hommes, comme chez les femmes.</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815"/>
        <w:gridCol w:w="1559"/>
        <w:gridCol w:w="2410"/>
        <w:gridCol w:w="2551"/>
      </w:tblGrid>
      <w:tr w:rsidR="00903A8D" w:rsidRPr="00AF0368" w14:paraId="4112A71E" w14:textId="77777777" w:rsidTr="00DB080D">
        <w:trPr>
          <w:cantSplit/>
        </w:trPr>
        <w:tc>
          <w:tcPr>
            <w:tcW w:w="9072" w:type="dxa"/>
            <w:gridSpan w:val="5"/>
            <w:tcBorders>
              <w:top w:val="nil"/>
              <w:left w:val="nil"/>
              <w:bottom w:val="nil"/>
              <w:right w:val="nil"/>
            </w:tcBorders>
            <w:shd w:val="clear" w:color="auto" w:fill="FFFFFF"/>
            <w:vAlign w:val="center"/>
          </w:tcPr>
          <w:p w14:paraId="6148CDF9" w14:textId="77777777" w:rsidR="00903A8D" w:rsidRPr="00AF0368" w:rsidRDefault="00903A8D" w:rsidP="00DB080D">
            <w:pPr>
              <w:autoSpaceDE w:val="0"/>
              <w:autoSpaceDN w:val="0"/>
              <w:adjustRightInd w:val="0"/>
              <w:spacing w:after="0" w:line="320" w:lineRule="atLeast"/>
              <w:ind w:left="60" w:right="60"/>
              <w:jc w:val="center"/>
              <w:rPr>
                <w:rFonts w:asciiTheme="majorBidi" w:hAnsiTheme="majorBidi" w:cstheme="majorBidi"/>
                <w:sz w:val="28"/>
                <w:szCs w:val="28"/>
              </w:rPr>
            </w:pPr>
            <w:r w:rsidRPr="00AF0368">
              <w:rPr>
                <w:rFonts w:asciiTheme="majorBidi" w:hAnsiTheme="majorBidi" w:cstheme="majorBidi"/>
                <w:b/>
                <w:bCs/>
                <w:sz w:val="28"/>
                <w:szCs w:val="28"/>
              </w:rPr>
              <w:t>Tableau croisé /  La femme représente-t-elle le sexe</w:t>
            </w:r>
            <w:r w:rsidRPr="00AF0368">
              <w:rPr>
                <w:rFonts w:asciiTheme="majorBidi" w:hAnsiTheme="majorBidi" w:cstheme="majorBidi"/>
                <w:b/>
                <w:bCs/>
                <w:sz w:val="28"/>
                <w:szCs w:val="28"/>
                <w:rtl/>
              </w:rPr>
              <w:t>?</w:t>
            </w:r>
          </w:p>
        </w:tc>
      </w:tr>
      <w:tr w:rsidR="00903A8D" w:rsidRPr="00AF0368" w14:paraId="79C0F7F7" w14:textId="77777777" w:rsidTr="00DB080D">
        <w:trPr>
          <w:cantSplit/>
        </w:trPr>
        <w:tc>
          <w:tcPr>
            <w:tcW w:w="9072" w:type="dxa"/>
            <w:gridSpan w:val="5"/>
            <w:tcBorders>
              <w:top w:val="nil"/>
              <w:left w:val="nil"/>
              <w:bottom w:val="nil"/>
              <w:right w:val="nil"/>
            </w:tcBorders>
            <w:shd w:val="clear" w:color="auto" w:fill="FFFFFF"/>
            <w:vAlign w:val="bottom"/>
          </w:tcPr>
          <w:p w14:paraId="03A205B1"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053A4C4F" w14:textId="77777777" w:rsidTr="00DB080D">
        <w:trPr>
          <w:cantSplit/>
        </w:trPr>
        <w:tc>
          <w:tcPr>
            <w:tcW w:w="2552" w:type="dxa"/>
            <w:gridSpan w:val="2"/>
            <w:vMerge w:val="restart"/>
            <w:tcBorders>
              <w:top w:val="single" w:sz="16" w:space="0" w:color="000000"/>
              <w:left w:val="single" w:sz="16" w:space="0" w:color="000000"/>
              <w:bottom w:val="nil"/>
              <w:right w:val="nil"/>
            </w:tcBorders>
            <w:shd w:val="clear" w:color="auto" w:fill="FFFFFF"/>
            <w:vAlign w:val="bottom"/>
          </w:tcPr>
          <w:p w14:paraId="7AF5C66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3969" w:type="dxa"/>
            <w:gridSpan w:val="2"/>
            <w:tcBorders>
              <w:top w:val="single" w:sz="16" w:space="0" w:color="000000"/>
              <w:left w:val="single" w:sz="16" w:space="0" w:color="000000"/>
            </w:tcBorders>
            <w:shd w:val="clear" w:color="auto" w:fill="FFFFFF"/>
            <w:vAlign w:val="bottom"/>
          </w:tcPr>
          <w:p w14:paraId="41CA1BA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la femme représente-t-elle le sexe</w:t>
            </w:r>
            <w:r w:rsidRPr="00AF0368">
              <w:rPr>
                <w:rFonts w:ascii="Arial" w:hAnsi="Arial" w:cs="Arial"/>
                <w:sz w:val="20"/>
                <w:szCs w:val="20"/>
                <w:rtl/>
              </w:rPr>
              <w:t>?</w:t>
            </w:r>
          </w:p>
        </w:tc>
        <w:tc>
          <w:tcPr>
            <w:tcW w:w="2551" w:type="dxa"/>
            <w:vMerge w:val="restart"/>
            <w:tcBorders>
              <w:top w:val="single" w:sz="16" w:space="0" w:color="000000"/>
              <w:right w:val="single" w:sz="16" w:space="0" w:color="000000"/>
            </w:tcBorders>
            <w:shd w:val="clear" w:color="auto" w:fill="FFFFFF"/>
            <w:vAlign w:val="bottom"/>
          </w:tcPr>
          <w:p w14:paraId="0193268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759B1FA7" w14:textId="77777777" w:rsidTr="00DB080D">
        <w:trPr>
          <w:cantSplit/>
        </w:trPr>
        <w:tc>
          <w:tcPr>
            <w:tcW w:w="2552" w:type="dxa"/>
            <w:gridSpan w:val="2"/>
            <w:vMerge/>
            <w:tcBorders>
              <w:top w:val="single" w:sz="16" w:space="0" w:color="000000"/>
              <w:left w:val="single" w:sz="16" w:space="0" w:color="000000"/>
              <w:bottom w:val="nil"/>
              <w:right w:val="nil"/>
            </w:tcBorders>
            <w:shd w:val="clear" w:color="auto" w:fill="FFFFFF"/>
            <w:vAlign w:val="bottom"/>
          </w:tcPr>
          <w:p w14:paraId="288E33D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59" w:type="dxa"/>
            <w:tcBorders>
              <w:left w:val="single" w:sz="16" w:space="0" w:color="000000"/>
              <w:bottom w:val="single" w:sz="16" w:space="0" w:color="000000"/>
            </w:tcBorders>
            <w:shd w:val="clear" w:color="auto" w:fill="FFFFFF"/>
            <w:vAlign w:val="bottom"/>
          </w:tcPr>
          <w:p w14:paraId="726691F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410" w:type="dxa"/>
            <w:tcBorders>
              <w:bottom w:val="single" w:sz="16" w:space="0" w:color="000000"/>
            </w:tcBorders>
            <w:shd w:val="clear" w:color="auto" w:fill="FFFFFF"/>
            <w:vAlign w:val="bottom"/>
          </w:tcPr>
          <w:p w14:paraId="63FB157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551" w:type="dxa"/>
            <w:vMerge/>
            <w:tcBorders>
              <w:top w:val="single" w:sz="16" w:space="0" w:color="000000"/>
              <w:right w:val="single" w:sz="16" w:space="0" w:color="000000"/>
            </w:tcBorders>
            <w:shd w:val="clear" w:color="auto" w:fill="FFFFFF"/>
            <w:vAlign w:val="bottom"/>
          </w:tcPr>
          <w:p w14:paraId="3272B51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2A1B3F46"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5B1A4F1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1815" w:type="dxa"/>
            <w:tcBorders>
              <w:top w:val="single" w:sz="16" w:space="0" w:color="000000"/>
              <w:left w:val="nil"/>
              <w:bottom w:val="nil"/>
              <w:right w:val="single" w:sz="16" w:space="0" w:color="000000"/>
            </w:tcBorders>
            <w:shd w:val="clear" w:color="auto" w:fill="FFFFFF"/>
          </w:tcPr>
          <w:p w14:paraId="1B59F8B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559" w:type="dxa"/>
            <w:tcBorders>
              <w:top w:val="single" w:sz="16" w:space="0" w:color="000000"/>
              <w:left w:val="single" w:sz="16" w:space="0" w:color="000000"/>
              <w:bottom w:val="nil"/>
            </w:tcBorders>
            <w:shd w:val="clear" w:color="auto" w:fill="FFFFFF"/>
            <w:vAlign w:val="center"/>
          </w:tcPr>
          <w:p w14:paraId="65A7042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59</w:t>
            </w:r>
          </w:p>
        </w:tc>
        <w:tc>
          <w:tcPr>
            <w:tcW w:w="2410" w:type="dxa"/>
            <w:tcBorders>
              <w:top w:val="single" w:sz="16" w:space="0" w:color="000000"/>
              <w:bottom w:val="nil"/>
            </w:tcBorders>
            <w:shd w:val="clear" w:color="auto" w:fill="FFFFFF"/>
            <w:vAlign w:val="center"/>
          </w:tcPr>
          <w:p w14:paraId="53583D0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51</w:t>
            </w:r>
          </w:p>
        </w:tc>
        <w:tc>
          <w:tcPr>
            <w:tcW w:w="2551" w:type="dxa"/>
            <w:tcBorders>
              <w:top w:val="single" w:sz="16" w:space="0" w:color="000000"/>
              <w:bottom w:val="nil"/>
              <w:right w:val="single" w:sz="16" w:space="0" w:color="000000"/>
            </w:tcBorders>
            <w:shd w:val="clear" w:color="auto" w:fill="FFFFFF"/>
            <w:vAlign w:val="center"/>
          </w:tcPr>
          <w:p w14:paraId="7B2A8A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110</w:t>
            </w:r>
          </w:p>
        </w:tc>
      </w:tr>
      <w:tr w:rsidR="00903A8D" w:rsidRPr="00AF0368" w14:paraId="04683573"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72573CD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815" w:type="dxa"/>
            <w:tcBorders>
              <w:top w:val="nil"/>
              <w:left w:val="nil"/>
              <w:bottom w:val="nil"/>
              <w:right w:val="single" w:sz="16" w:space="0" w:color="000000"/>
            </w:tcBorders>
            <w:shd w:val="clear" w:color="auto" w:fill="FFFFFF"/>
          </w:tcPr>
          <w:p w14:paraId="17C4F65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FEMENIN</w:t>
            </w:r>
          </w:p>
        </w:tc>
        <w:tc>
          <w:tcPr>
            <w:tcW w:w="1559" w:type="dxa"/>
            <w:tcBorders>
              <w:top w:val="nil"/>
              <w:left w:val="single" w:sz="16" w:space="0" w:color="000000"/>
              <w:bottom w:val="nil"/>
            </w:tcBorders>
            <w:shd w:val="clear" w:color="auto" w:fill="FFFFFF"/>
            <w:vAlign w:val="center"/>
          </w:tcPr>
          <w:p w14:paraId="7A2B4E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2410" w:type="dxa"/>
            <w:tcBorders>
              <w:top w:val="nil"/>
              <w:bottom w:val="nil"/>
            </w:tcBorders>
            <w:shd w:val="clear" w:color="auto" w:fill="FFFFFF"/>
            <w:vAlign w:val="center"/>
          </w:tcPr>
          <w:p w14:paraId="6A68ED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33</w:t>
            </w:r>
          </w:p>
        </w:tc>
        <w:tc>
          <w:tcPr>
            <w:tcW w:w="2551" w:type="dxa"/>
            <w:tcBorders>
              <w:top w:val="nil"/>
              <w:bottom w:val="nil"/>
              <w:right w:val="single" w:sz="16" w:space="0" w:color="000000"/>
            </w:tcBorders>
            <w:shd w:val="clear" w:color="auto" w:fill="FFFFFF"/>
            <w:vAlign w:val="center"/>
          </w:tcPr>
          <w:p w14:paraId="56793E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190</w:t>
            </w:r>
          </w:p>
        </w:tc>
      </w:tr>
      <w:tr w:rsidR="00903A8D" w:rsidRPr="00AF0368" w14:paraId="25AD02A8" w14:textId="77777777" w:rsidTr="00DB080D">
        <w:trPr>
          <w:cantSplit/>
        </w:trPr>
        <w:tc>
          <w:tcPr>
            <w:tcW w:w="2552" w:type="dxa"/>
            <w:gridSpan w:val="2"/>
            <w:tcBorders>
              <w:top w:val="nil"/>
              <w:left w:val="single" w:sz="16" w:space="0" w:color="000000"/>
              <w:bottom w:val="nil"/>
              <w:right w:val="nil"/>
            </w:tcBorders>
            <w:shd w:val="clear" w:color="auto" w:fill="FFFFFF"/>
          </w:tcPr>
          <w:p w14:paraId="2CD7220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559" w:type="dxa"/>
            <w:tcBorders>
              <w:top w:val="nil"/>
              <w:left w:val="single" w:sz="16" w:space="0" w:color="000000"/>
              <w:bottom w:val="nil"/>
            </w:tcBorders>
            <w:shd w:val="clear" w:color="auto" w:fill="FFFFFF"/>
            <w:vAlign w:val="center"/>
          </w:tcPr>
          <w:p w14:paraId="5440D7D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216</w:t>
            </w:r>
          </w:p>
        </w:tc>
        <w:tc>
          <w:tcPr>
            <w:tcW w:w="2410" w:type="dxa"/>
            <w:tcBorders>
              <w:top w:val="nil"/>
              <w:bottom w:val="nil"/>
            </w:tcBorders>
            <w:shd w:val="clear" w:color="auto" w:fill="FFFFFF"/>
            <w:vAlign w:val="center"/>
          </w:tcPr>
          <w:p w14:paraId="56A5D5A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w:t>
            </w:r>
          </w:p>
        </w:tc>
        <w:tc>
          <w:tcPr>
            <w:tcW w:w="2551" w:type="dxa"/>
            <w:tcBorders>
              <w:top w:val="nil"/>
              <w:bottom w:val="nil"/>
              <w:right w:val="single" w:sz="16" w:space="0" w:color="000000"/>
            </w:tcBorders>
            <w:shd w:val="clear" w:color="auto" w:fill="FFFFFF"/>
            <w:vAlign w:val="center"/>
          </w:tcPr>
          <w:p w14:paraId="33036E5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r w:rsidR="00903A8D" w:rsidRPr="00AF0368" w14:paraId="658723FA" w14:textId="77777777" w:rsidTr="00DB080D">
        <w:trPr>
          <w:cantSplit/>
        </w:trPr>
        <w:tc>
          <w:tcPr>
            <w:tcW w:w="2552" w:type="dxa"/>
            <w:gridSpan w:val="2"/>
            <w:tcBorders>
              <w:top w:val="nil"/>
              <w:left w:val="single" w:sz="16" w:space="0" w:color="000000"/>
              <w:bottom w:val="single" w:sz="16" w:space="0" w:color="000000"/>
              <w:right w:val="nil"/>
            </w:tcBorders>
            <w:shd w:val="clear" w:color="auto" w:fill="FFFFFF"/>
          </w:tcPr>
          <w:p w14:paraId="794BB4F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559" w:type="dxa"/>
            <w:tcBorders>
              <w:top w:val="nil"/>
              <w:left w:val="single" w:sz="16" w:space="0" w:color="000000"/>
              <w:bottom w:val="single" w:sz="16" w:space="0" w:color="000000"/>
            </w:tcBorders>
            <w:shd w:val="clear" w:color="auto" w:fill="FFFFFF"/>
            <w:vAlign w:val="center"/>
          </w:tcPr>
          <w:p w14:paraId="6869F13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2410" w:type="dxa"/>
            <w:tcBorders>
              <w:top w:val="nil"/>
              <w:bottom w:val="single" w:sz="16" w:space="0" w:color="000000"/>
            </w:tcBorders>
            <w:shd w:val="clear" w:color="auto" w:fill="FFFFFF"/>
            <w:vAlign w:val="center"/>
          </w:tcPr>
          <w:p w14:paraId="4358DA6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2551" w:type="dxa"/>
            <w:tcBorders>
              <w:top w:val="nil"/>
              <w:bottom w:val="single" w:sz="16" w:space="0" w:color="000000"/>
              <w:right w:val="single" w:sz="16" w:space="0" w:color="000000"/>
            </w:tcBorders>
            <w:shd w:val="clear" w:color="auto" w:fill="FFFFFF"/>
            <w:vAlign w:val="center"/>
          </w:tcPr>
          <w:p w14:paraId="42C0479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r>
    </w:tbl>
    <w:p w14:paraId="0C7C0989"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tl/>
        </w:rPr>
      </w:pPr>
    </w:p>
    <w:p w14:paraId="0D868CD6" w14:textId="77777777" w:rsidR="00903A8D" w:rsidRPr="00F25E56" w:rsidRDefault="00903A8D" w:rsidP="00903A8D">
      <w:pPr>
        <w:autoSpaceDE w:val="0"/>
        <w:autoSpaceDN w:val="0"/>
        <w:adjustRightInd w:val="0"/>
        <w:spacing w:after="0" w:line="360" w:lineRule="auto"/>
        <w:jc w:val="both"/>
        <w:rPr>
          <w:rFonts w:ascii="Times New Roman" w:hAnsi="Times New Roman" w:cs="Times New Roman"/>
          <w:sz w:val="24"/>
          <w:szCs w:val="24"/>
        </w:rPr>
      </w:pPr>
      <w:r w:rsidRPr="00F25E56">
        <w:rPr>
          <w:rFonts w:ascii="Times New Roman" w:hAnsi="Times New Roman" w:cs="Times New Roman"/>
          <w:sz w:val="24"/>
          <w:szCs w:val="24"/>
        </w:rPr>
        <w:t xml:space="preserve">D’après ce tableau ci-dessus nous notons que le nombre de femmes qui considèrent que la femme représente le sexe sont des femmes qui donnent  des réponses en fonction de leur vision des hommes, parlent des hommes, pas elles-mêmes. En fait, la question liée à l'évocation sexuelle lorsque la femme s’est mentionnée est liée à la répression sexuelle, qui à son tour reflète un état d'intransigeance dans la relation entre hommes et femmes dans la </w:t>
      </w:r>
      <w:r w:rsidRPr="00F25E56">
        <w:rPr>
          <w:rFonts w:ascii="Times New Roman" w:hAnsi="Times New Roman" w:cs="Times New Roman"/>
          <w:sz w:val="24"/>
          <w:szCs w:val="24"/>
        </w:rPr>
        <w:lastRenderedPageBreak/>
        <w:t xml:space="preserve">société. Il y a un conflit entre les deux  sexes (masculin et féminin) où la masculinité apparaît dominante.  </w:t>
      </w:r>
    </w:p>
    <w:p w14:paraId="7DD5ACD4" w14:textId="240A0D9D" w:rsidR="00903A8D" w:rsidRPr="00F25E56" w:rsidRDefault="00F25E56" w:rsidP="00903A8D">
      <w:pPr>
        <w:pStyle w:val="Paragraphedeliste"/>
        <w:numPr>
          <w:ilvl w:val="0"/>
          <w:numId w:val="29"/>
        </w:numPr>
        <w:tabs>
          <w:tab w:val="left" w:pos="2070"/>
        </w:tabs>
        <w:rPr>
          <w:rFonts w:asciiTheme="majorBidi" w:hAnsiTheme="majorBidi" w:cstheme="majorBidi"/>
          <w:b/>
          <w:bCs/>
          <w:sz w:val="28"/>
          <w:szCs w:val="28"/>
        </w:rPr>
      </w:pPr>
      <w:r w:rsidRPr="00F25E56">
        <w:rPr>
          <w:rFonts w:asciiTheme="majorBidi" w:hAnsiTheme="majorBidi" w:cstheme="majorBidi"/>
          <w:b/>
          <w:bCs/>
          <w:sz w:val="28"/>
          <w:szCs w:val="28"/>
        </w:rPr>
        <w:t>Le volet politique</w:t>
      </w:r>
      <w:r w:rsidR="00903A8D" w:rsidRPr="00F25E56">
        <w:rPr>
          <w:rFonts w:asciiTheme="majorBidi" w:hAnsiTheme="majorBidi" w:cstheme="majorBidi"/>
          <w:b/>
          <w:bCs/>
          <w:sz w:val="28"/>
          <w:szCs w:val="28"/>
        </w:rPr>
        <w:t>:</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568"/>
        <w:gridCol w:w="1276"/>
        <w:gridCol w:w="1984"/>
        <w:gridCol w:w="2693"/>
      </w:tblGrid>
      <w:tr w:rsidR="00903A8D" w:rsidRPr="00AF0368" w14:paraId="31AC90FF" w14:textId="77777777" w:rsidTr="00DB080D">
        <w:trPr>
          <w:cantSplit/>
        </w:trPr>
        <w:tc>
          <w:tcPr>
            <w:tcW w:w="9072" w:type="dxa"/>
            <w:gridSpan w:val="6"/>
            <w:tcBorders>
              <w:top w:val="nil"/>
              <w:left w:val="nil"/>
              <w:bottom w:val="nil"/>
              <w:right w:val="nil"/>
            </w:tcBorders>
            <w:shd w:val="clear" w:color="auto" w:fill="FFFFFF"/>
            <w:vAlign w:val="center"/>
          </w:tcPr>
          <w:p w14:paraId="09543EF9"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Les femmes peuvent-elles diriger un parti politique</w:t>
            </w:r>
            <w:r w:rsidRPr="00AF0368">
              <w:rPr>
                <w:rFonts w:asciiTheme="majorBidi" w:hAnsiTheme="majorBidi" w:cstheme="majorBidi"/>
                <w:b/>
                <w:bCs/>
                <w:sz w:val="28"/>
                <w:szCs w:val="28"/>
                <w:rtl/>
              </w:rPr>
              <w:t>?</w:t>
            </w:r>
          </w:p>
          <w:p w14:paraId="000096F9" w14:textId="77777777" w:rsidR="00903A8D" w:rsidRPr="00AF0368" w:rsidRDefault="00903A8D" w:rsidP="00DB080D">
            <w:pPr>
              <w:pStyle w:val="Paragraphedeliste"/>
              <w:autoSpaceDE w:val="0"/>
              <w:autoSpaceDN w:val="0"/>
              <w:adjustRightInd w:val="0"/>
              <w:spacing w:after="0" w:line="320" w:lineRule="atLeast"/>
              <w:ind w:left="420" w:right="60"/>
              <w:jc w:val="both"/>
              <w:rPr>
                <w:rFonts w:ascii="Arial" w:hAnsi="Arial" w:cs="Arial"/>
                <w:sz w:val="20"/>
                <w:szCs w:val="20"/>
              </w:rPr>
            </w:pPr>
          </w:p>
        </w:tc>
      </w:tr>
      <w:tr w:rsidR="00903A8D" w:rsidRPr="00AF0368" w14:paraId="0B4E9388"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4443458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568" w:type="dxa"/>
            <w:tcBorders>
              <w:top w:val="single" w:sz="16" w:space="0" w:color="000000"/>
              <w:left w:val="single" w:sz="16" w:space="0" w:color="000000"/>
              <w:bottom w:val="single" w:sz="16" w:space="0" w:color="000000"/>
            </w:tcBorders>
            <w:shd w:val="clear" w:color="auto" w:fill="FFFFFF"/>
            <w:vAlign w:val="bottom"/>
          </w:tcPr>
          <w:p w14:paraId="63CE365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276" w:type="dxa"/>
            <w:tcBorders>
              <w:top w:val="single" w:sz="16" w:space="0" w:color="000000"/>
              <w:bottom w:val="single" w:sz="16" w:space="0" w:color="000000"/>
            </w:tcBorders>
            <w:shd w:val="clear" w:color="auto" w:fill="FFFFFF"/>
            <w:vAlign w:val="bottom"/>
          </w:tcPr>
          <w:p w14:paraId="79075E3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2AB6C0D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4011F0C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54D7FFD"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07E735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E1BAD8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568" w:type="dxa"/>
            <w:tcBorders>
              <w:top w:val="single" w:sz="16" w:space="0" w:color="000000"/>
              <w:left w:val="single" w:sz="16" w:space="0" w:color="000000"/>
              <w:bottom w:val="nil"/>
            </w:tcBorders>
            <w:shd w:val="clear" w:color="auto" w:fill="FFFFFF"/>
            <w:vAlign w:val="center"/>
          </w:tcPr>
          <w:p w14:paraId="36DC83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253</w:t>
            </w:r>
          </w:p>
        </w:tc>
        <w:tc>
          <w:tcPr>
            <w:tcW w:w="1276" w:type="dxa"/>
            <w:tcBorders>
              <w:top w:val="single" w:sz="16" w:space="0" w:color="000000"/>
              <w:bottom w:val="nil"/>
            </w:tcBorders>
            <w:shd w:val="clear" w:color="auto" w:fill="FFFFFF"/>
            <w:vAlign w:val="center"/>
          </w:tcPr>
          <w:p w14:paraId="44B87FF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84,3</w:t>
            </w:r>
          </w:p>
        </w:tc>
        <w:tc>
          <w:tcPr>
            <w:tcW w:w="1984" w:type="dxa"/>
            <w:tcBorders>
              <w:top w:val="single" w:sz="16" w:space="0" w:color="000000"/>
              <w:bottom w:val="nil"/>
            </w:tcBorders>
            <w:shd w:val="clear" w:color="auto" w:fill="FFFFFF"/>
            <w:vAlign w:val="center"/>
          </w:tcPr>
          <w:p w14:paraId="7512580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84,3</w:t>
            </w:r>
          </w:p>
        </w:tc>
        <w:tc>
          <w:tcPr>
            <w:tcW w:w="2693" w:type="dxa"/>
            <w:tcBorders>
              <w:top w:val="single" w:sz="16" w:space="0" w:color="000000"/>
              <w:bottom w:val="nil"/>
              <w:right w:val="single" w:sz="16" w:space="0" w:color="000000"/>
            </w:tcBorders>
            <w:shd w:val="clear" w:color="auto" w:fill="FFFFFF"/>
            <w:vAlign w:val="center"/>
          </w:tcPr>
          <w:p w14:paraId="5BC73B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84,3</w:t>
            </w:r>
          </w:p>
        </w:tc>
      </w:tr>
      <w:tr w:rsidR="00903A8D" w:rsidRPr="00AF0368" w14:paraId="2E57617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933CAF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2FDB56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568" w:type="dxa"/>
            <w:tcBorders>
              <w:top w:val="nil"/>
              <w:left w:val="single" w:sz="16" w:space="0" w:color="000000"/>
              <w:bottom w:val="nil"/>
            </w:tcBorders>
            <w:shd w:val="clear" w:color="auto" w:fill="FFFFFF"/>
            <w:vAlign w:val="center"/>
          </w:tcPr>
          <w:p w14:paraId="7A2504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47</w:t>
            </w:r>
          </w:p>
        </w:tc>
        <w:tc>
          <w:tcPr>
            <w:tcW w:w="1276" w:type="dxa"/>
            <w:tcBorders>
              <w:top w:val="nil"/>
              <w:bottom w:val="nil"/>
            </w:tcBorders>
            <w:shd w:val="clear" w:color="auto" w:fill="FFFFFF"/>
            <w:vAlign w:val="center"/>
          </w:tcPr>
          <w:p w14:paraId="791E82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1984" w:type="dxa"/>
            <w:tcBorders>
              <w:top w:val="nil"/>
              <w:bottom w:val="nil"/>
            </w:tcBorders>
            <w:shd w:val="clear" w:color="auto" w:fill="FFFFFF"/>
            <w:vAlign w:val="center"/>
          </w:tcPr>
          <w:p w14:paraId="2272D3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2693" w:type="dxa"/>
            <w:tcBorders>
              <w:top w:val="nil"/>
              <w:bottom w:val="nil"/>
              <w:right w:val="single" w:sz="16" w:space="0" w:color="000000"/>
            </w:tcBorders>
            <w:shd w:val="clear" w:color="auto" w:fill="FFFFFF"/>
            <w:vAlign w:val="center"/>
          </w:tcPr>
          <w:p w14:paraId="2A2D7E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DF5CC7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9427AC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66D03C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568" w:type="dxa"/>
            <w:tcBorders>
              <w:top w:val="nil"/>
              <w:left w:val="single" w:sz="16" w:space="0" w:color="000000"/>
              <w:bottom w:val="single" w:sz="16" w:space="0" w:color="000000"/>
            </w:tcBorders>
            <w:shd w:val="clear" w:color="auto" w:fill="FFFFFF"/>
            <w:vAlign w:val="center"/>
          </w:tcPr>
          <w:p w14:paraId="0F35C6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276" w:type="dxa"/>
            <w:tcBorders>
              <w:top w:val="nil"/>
              <w:bottom w:val="single" w:sz="16" w:space="0" w:color="000000"/>
            </w:tcBorders>
            <w:shd w:val="clear" w:color="auto" w:fill="FFFFFF"/>
            <w:vAlign w:val="center"/>
          </w:tcPr>
          <w:p w14:paraId="1D0635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123A417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5FEE8F2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39B1C527" w14:textId="77777777" w:rsidR="00903A8D" w:rsidRPr="00AF0368" w:rsidRDefault="00903A8D" w:rsidP="00903A8D">
      <w:pPr>
        <w:autoSpaceDE w:val="0"/>
        <w:autoSpaceDN w:val="0"/>
        <w:adjustRightInd w:val="0"/>
        <w:spacing w:after="0" w:line="400" w:lineRule="atLeast"/>
        <w:jc w:val="right"/>
        <w:rPr>
          <w:rFonts w:ascii="Times New Roman" w:hAnsi="Times New Roman" w:cs="Times New Roman"/>
          <w:sz w:val="28"/>
          <w:szCs w:val="28"/>
          <w:rtl/>
        </w:rPr>
      </w:pPr>
    </w:p>
    <w:p w14:paraId="73E52D6D"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C80A8A">
        <w:rPr>
          <w:rFonts w:ascii="Times New Roman" w:hAnsi="Times New Roman" w:cs="Times New Roman"/>
          <w:sz w:val="24"/>
          <w:szCs w:val="24"/>
        </w:rPr>
        <w:t>Dans le domaine politique, nous notions qu'il y a une évolution, en particulier après la révolution par la reconnaissance de la possibilité pour les femmes de diriger un parti politique, ce qui a été traduit par les échantillons interrogés, de sorte que 84,3 ont considéré que les femmes seront capables de fonder un parti politique, tandis que 15,7% n’adhéraient pas. Mais cette réponse suggère un manque de cohérence dans les attitudes, car celui qui avoue le droit des femmes à présider un parti ne la considère pas comme capable de diriger la société</w:t>
      </w:r>
      <w:r w:rsidRPr="00AF0368">
        <w:rPr>
          <w:rFonts w:ascii="Times New Roman" w:hAnsi="Times New Roman" w:cs="Times New Roman"/>
          <w:sz w:val="28"/>
          <w:szCs w:val="28"/>
        </w:rPr>
        <w:t>.</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559"/>
        <w:gridCol w:w="1701"/>
        <w:gridCol w:w="2835"/>
      </w:tblGrid>
      <w:tr w:rsidR="00903A8D" w:rsidRPr="00AF0368" w14:paraId="52D29FFC" w14:textId="77777777" w:rsidTr="00DB080D">
        <w:trPr>
          <w:cantSplit/>
        </w:trPr>
        <w:tc>
          <w:tcPr>
            <w:tcW w:w="9072" w:type="dxa"/>
            <w:gridSpan w:val="6"/>
            <w:tcBorders>
              <w:top w:val="nil"/>
              <w:left w:val="nil"/>
              <w:bottom w:val="nil"/>
              <w:right w:val="nil"/>
            </w:tcBorders>
            <w:shd w:val="clear" w:color="auto" w:fill="FFFFFF"/>
            <w:vAlign w:val="center"/>
          </w:tcPr>
          <w:p w14:paraId="3A0C9AA5"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Les femmes peuvent-elles occuper des postes importants au sein de l’Etat</w:t>
            </w:r>
            <w:r w:rsidRPr="00AF0368">
              <w:rPr>
                <w:rFonts w:asciiTheme="majorBidi" w:hAnsiTheme="majorBidi" w:cstheme="majorBidi"/>
                <w:b/>
                <w:bCs/>
                <w:sz w:val="28"/>
                <w:szCs w:val="28"/>
                <w:rtl/>
              </w:rPr>
              <w:t>?</w:t>
            </w:r>
          </w:p>
          <w:p w14:paraId="10958316" w14:textId="77777777" w:rsidR="00903A8D" w:rsidRPr="00AF0368" w:rsidRDefault="00903A8D" w:rsidP="00DB080D">
            <w:pPr>
              <w:pStyle w:val="Paragraphedeliste"/>
              <w:autoSpaceDE w:val="0"/>
              <w:autoSpaceDN w:val="0"/>
              <w:adjustRightInd w:val="0"/>
              <w:spacing w:after="0" w:line="320" w:lineRule="atLeast"/>
              <w:ind w:left="420" w:right="60"/>
              <w:jc w:val="both"/>
              <w:rPr>
                <w:rFonts w:ascii="Arial" w:hAnsi="Arial" w:cs="Arial"/>
                <w:sz w:val="20"/>
                <w:szCs w:val="20"/>
              </w:rPr>
            </w:pPr>
          </w:p>
        </w:tc>
      </w:tr>
      <w:tr w:rsidR="00903A8D" w:rsidRPr="00AF0368" w14:paraId="38488D95"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5505AD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26B9D13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559" w:type="dxa"/>
            <w:tcBorders>
              <w:top w:val="single" w:sz="16" w:space="0" w:color="000000"/>
              <w:bottom w:val="single" w:sz="16" w:space="0" w:color="000000"/>
            </w:tcBorders>
            <w:shd w:val="clear" w:color="auto" w:fill="FFFFFF"/>
            <w:vAlign w:val="bottom"/>
          </w:tcPr>
          <w:p w14:paraId="419BB5B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701" w:type="dxa"/>
            <w:tcBorders>
              <w:top w:val="single" w:sz="16" w:space="0" w:color="000000"/>
              <w:bottom w:val="single" w:sz="16" w:space="0" w:color="000000"/>
            </w:tcBorders>
            <w:shd w:val="clear" w:color="auto" w:fill="FFFFFF"/>
            <w:vAlign w:val="bottom"/>
          </w:tcPr>
          <w:p w14:paraId="0D96468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591C933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51574A3"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26C567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213EA63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7B7B7D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250</w:t>
            </w:r>
          </w:p>
        </w:tc>
        <w:tc>
          <w:tcPr>
            <w:tcW w:w="1559" w:type="dxa"/>
            <w:tcBorders>
              <w:top w:val="single" w:sz="16" w:space="0" w:color="000000"/>
              <w:bottom w:val="nil"/>
            </w:tcBorders>
            <w:shd w:val="clear" w:color="auto" w:fill="FFFFFF"/>
            <w:vAlign w:val="center"/>
          </w:tcPr>
          <w:p w14:paraId="4B9011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83,3</w:t>
            </w:r>
          </w:p>
        </w:tc>
        <w:tc>
          <w:tcPr>
            <w:tcW w:w="1701" w:type="dxa"/>
            <w:tcBorders>
              <w:top w:val="single" w:sz="16" w:space="0" w:color="000000"/>
              <w:bottom w:val="nil"/>
            </w:tcBorders>
            <w:shd w:val="clear" w:color="auto" w:fill="FFFFFF"/>
            <w:vAlign w:val="center"/>
          </w:tcPr>
          <w:p w14:paraId="710911F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83,3</w:t>
            </w:r>
          </w:p>
        </w:tc>
        <w:tc>
          <w:tcPr>
            <w:tcW w:w="2835" w:type="dxa"/>
            <w:tcBorders>
              <w:top w:val="single" w:sz="16" w:space="0" w:color="000000"/>
              <w:bottom w:val="nil"/>
              <w:right w:val="single" w:sz="16" w:space="0" w:color="000000"/>
            </w:tcBorders>
            <w:shd w:val="clear" w:color="auto" w:fill="FFFFFF"/>
            <w:vAlign w:val="center"/>
          </w:tcPr>
          <w:p w14:paraId="0403E9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83,3</w:t>
            </w:r>
          </w:p>
        </w:tc>
      </w:tr>
      <w:tr w:rsidR="00903A8D" w:rsidRPr="00AF0368" w14:paraId="33DFDD7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3284C6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C081EA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5E8CC3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559" w:type="dxa"/>
            <w:tcBorders>
              <w:top w:val="nil"/>
              <w:bottom w:val="nil"/>
            </w:tcBorders>
            <w:shd w:val="clear" w:color="auto" w:fill="FFFFFF"/>
            <w:vAlign w:val="center"/>
          </w:tcPr>
          <w:p w14:paraId="59381F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16,7</w:t>
            </w:r>
          </w:p>
        </w:tc>
        <w:tc>
          <w:tcPr>
            <w:tcW w:w="1701" w:type="dxa"/>
            <w:tcBorders>
              <w:top w:val="nil"/>
              <w:bottom w:val="nil"/>
            </w:tcBorders>
            <w:shd w:val="clear" w:color="auto" w:fill="FFFFFF"/>
            <w:vAlign w:val="center"/>
          </w:tcPr>
          <w:p w14:paraId="592E413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16,7</w:t>
            </w:r>
          </w:p>
        </w:tc>
        <w:tc>
          <w:tcPr>
            <w:tcW w:w="2835" w:type="dxa"/>
            <w:tcBorders>
              <w:top w:val="nil"/>
              <w:bottom w:val="nil"/>
              <w:right w:val="single" w:sz="16" w:space="0" w:color="000000"/>
            </w:tcBorders>
            <w:shd w:val="clear" w:color="auto" w:fill="FFFFFF"/>
            <w:vAlign w:val="center"/>
          </w:tcPr>
          <w:p w14:paraId="5E8874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CC9E6C3"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E3F020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423CC4E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305B3C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559" w:type="dxa"/>
            <w:tcBorders>
              <w:top w:val="nil"/>
              <w:bottom w:val="single" w:sz="16" w:space="0" w:color="000000"/>
            </w:tcBorders>
            <w:shd w:val="clear" w:color="auto" w:fill="FFFFFF"/>
            <w:vAlign w:val="center"/>
          </w:tcPr>
          <w:p w14:paraId="371C4A1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701" w:type="dxa"/>
            <w:tcBorders>
              <w:top w:val="nil"/>
              <w:bottom w:val="single" w:sz="16" w:space="0" w:color="000000"/>
            </w:tcBorders>
            <w:shd w:val="clear" w:color="auto" w:fill="FFFFFF"/>
            <w:vAlign w:val="center"/>
          </w:tcPr>
          <w:p w14:paraId="53524B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172B8CE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22317AC"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p>
    <w:p w14:paraId="77501C37"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En ce qui concerne le rôle de leadership au sein de l'État, la réponse était cohérent  avec la position selon laquelle les femmes sont capables de présider un parti politique, 83,33 estimaient pouvoir le faire, tandis que 16,7 la jugeaient comme incapable.</w:t>
      </w:r>
    </w:p>
    <w:p w14:paraId="5757580D"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984"/>
        <w:gridCol w:w="2693"/>
      </w:tblGrid>
      <w:tr w:rsidR="00903A8D" w:rsidRPr="00C80A8A" w14:paraId="5EB69F56" w14:textId="77777777" w:rsidTr="00DB080D">
        <w:trPr>
          <w:cantSplit/>
        </w:trPr>
        <w:tc>
          <w:tcPr>
            <w:tcW w:w="9072" w:type="dxa"/>
            <w:gridSpan w:val="6"/>
            <w:tcBorders>
              <w:top w:val="nil"/>
              <w:left w:val="nil"/>
              <w:bottom w:val="nil"/>
              <w:right w:val="nil"/>
            </w:tcBorders>
            <w:shd w:val="clear" w:color="auto" w:fill="FFFFFF"/>
            <w:vAlign w:val="center"/>
          </w:tcPr>
          <w:p w14:paraId="4CD9BE1E" w14:textId="77777777" w:rsidR="00903A8D" w:rsidRPr="00C80A8A"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4"/>
                <w:szCs w:val="24"/>
              </w:rPr>
            </w:pPr>
            <w:r w:rsidRPr="00C80A8A">
              <w:rPr>
                <w:rFonts w:asciiTheme="majorBidi" w:hAnsiTheme="majorBidi" w:cstheme="majorBidi"/>
                <w:b/>
                <w:bCs/>
                <w:sz w:val="24"/>
                <w:szCs w:val="24"/>
              </w:rPr>
              <w:t>Question : Êtes-vous d'accord avec l'idée que la femme occupe des fonctions syndicales de premier plan</w:t>
            </w:r>
            <w:r w:rsidRPr="00C80A8A">
              <w:rPr>
                <w:rFonts w:asciiTheme="majorBidi" w:hAnsiTheme="majorBidi" w:cstheme="majorBidi"/>
                <w:b/>
                <w:bCs/>
                <w:sz w:val="24"/>
                <w:szCs w:val="24"/>
                <w:rtl/>
              </w:rPr>
              <w:t>?</w:t>
            </w:r>
          </w:p>
          <w:p w14:paraId="585F651B" w14:textId="77777777" w:rsidR="00903A8D" w:rsidRPr="00C80A8A" w:rsidRDefault="00903A8D" w:rsidP="00DB080D">
            <w:pPr>
              <w:pStyle w:val="Paragraphedeliste"/>
              <w:autoSpaceDE w:val="0"/>
              <w:autoSpaceDN w:val="0"/>
              <w:adjustRightInd w:val="0"/>
              <w:spacing w:after="0" w:line="320" w:lineRule="atLeast"/>
              <w:ind w:left="420" w:right="60"/>
              <w:jc w:val="both"/>
              <w:rPr>
                <w:rFonts w:asciiTheme="majorBidi" w:hAnsiTheme="majorBidi" w:cstheme="majorBidi"/>
                <w:sz w:val="24"/>
                <w:szCs w:val="24"/>
              </w:rPr>
            </w:pPr>
          </w:p>
        </w:tc>
      </w:tr>
      <w:tr w:rsidR="00903A8D" w:rsidRPr="00AF0368" w14:paraId="17B3B060"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F0BA0F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1C2B5E8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46D6345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22A3AD0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7C31A5D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DC44BEF"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3821E2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1CC933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703984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418" w:type="dxa"/>
            <w:tcBorders>
              <w:top w:val="single" w:sz="16" w:space="0" w:color="000000"/>
              <w:bottom w:val="nil"/>
            </w:tcBorders>
            <w:shd w:val="clear" w:color="auto" w:fill="FFFFFF"/>
            <w:vAlign w:val="center"/>
          </w:tcPr>
          <w:p w14:paraId="69A74B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66,7</w:t>
            </w:r>
          </w:p>
        </w:tc>
        <w:tc>
          <w:tcPr>
            <w:tcW w:w="1984" w:type="dxa"/>
            <w:tcBorders>
              <w:top w:val="single" w:sz="16" w:space="0" w:color="000000"/>
              <w:bottom w:val="nil"/>
            </w:tcBorders>
            <w:shd w:val="clear" w:color="auto" w:fill="FFFFFF"/>
            <w:vAlign w:val="center"/>
          </w:tcPr>
          <w:p w14:paraId="52153B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66,7</w:t>
            </w:r>
          </w:p>
        </w:tc>
        <w:tc>
          <w:tcPr>
            <w:tcW w:w="2693" w:type="dxa"/>
            <w:tcBorders>
              <w:top w:val="single" w:sz="16" w:space="0" w:color="000000"/>
              <w:bottom w:val="nil"/>
              <w:right w:val="single" w:sz="16" w:space="0" w:color="000000"/>
            </w:tcBorders>
            <w:shd w:val="clear" w:color="auto" w:fill="FFFFFF"/>
            <w:vAlign w:val="center"/>
          </w:tcPr>
          <w:p w14:paraId="139ECA5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66,7</w:t>
            </w:r>
          </w:p>
        </w:tc>
      </w:tr>
      <w:tr w:rsidR="00903A8D" w:rsidRPr="00AF0368" w14:paraId="3B468B3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EA1E6B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41DD57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279363B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w:t>
            </w:r>
          </w:p>
        </w:tc>
        <w:tc>
          <w:tcPr>
            <w:tcW w:w="1418" w:type="dxa"/>
            <w:tcBorders>
              <w:top w:val="nil"/>
              <w:bottom w:val="nil"/>
            </w:tcBorders>
            <w:shd w:val="clear" w:color="auto" w:fill="FFFFFF"/>
            <w:vAlign w:val="center"/>
          </w:tcPr>
          <w:p w14:paraId="5C6443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33,3</w:t>
            </w:r>
          </w:p>
        </w:tc>
        <w:tc>
          <w:tcPr>
            <w:tcW w:w="1984" w:type="dxa"/>
            <w:tcBorders>
              <w:top w:val="nil"/>
              <w:bottom w:val="nil"/>
            </w:tcBorders>
            <w:shd w:val="clear" w:color="auto" w:fill="FFFFFF"/>
            <w:vAlign w:val="center"/>
          </w:tcPr>
          <w:p w14:paraId="0D8D12F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33,3</w:t>
            </w:r>
          </w:p>
        </w:tc>
        <w:tc>
          <w:tcPr>
            <w:tcW w:w="2693" w:type="dxa"/>
            <w:tcBorders>
              <w:top w:val="nil"/>
              <w:bottom w:val="nil"/>
              <w:right w:val="single" w:sz="16" w:space="0" w:color="000000"/>
            </w:tcBorders>
            <w:shd w:val="clear" w:color="auto" w:fill="FFFFFF"/>
            <w:vAlign w:val="center"/>
          </w:tcPr>
          <w:p w14:paraId="781E3E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A6A9A55"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C56B95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4610C64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0C924C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639F26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6B8E17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45243DFB"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6AF61AF"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p w14:paraId="11432FE6"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Pour approfondir cette réponse, nous constatons que la majorité était reconnaissante que les femmes puissent occuper des fonctions syndicales à 66,7%, tandis que 33,3 n’étaient pas d’accord  et  voient qu’elles ne sont pas à la hauteur.</w:t>
      </w:r>
    </w:p>
    <w:p w14:paraId="59913C4E"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C80A8A">
        <w:rPr>
          <w:rFonts w:ascii="Times New Roman" w:hAnsi="Times New Roman" w:cs="Times New Roman"/>
          <w:sz w:val="24"/>
          <w:szCs w:val="24"/>
        </w:rPr>
        <w:t>L'idée selon laquelle les femmes peuvent assumer un rôle approprié et assumer des responsabilités est ancrée dans des segments importants de la société tunisienne, mais le pourcentage qui affirme qu’elles sont capables est toujours important à notre temps</w:t>
      </w:r>
      <w:r w:rsidRPr="00AF0368">
        <w:rPr>
          <w:rFonts w:ascii="Times New Roman" w:hAnsi="Times New Roman" w:cs="Times New Roman"/>
          <w:sz w:val="28"/>
          <w:szCs w:val="28"/>
        </w:rPr>
        <w:t>.</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984"/>
        <w:gridCol w:w="2693"/>
      </w:tblGrid>
      <w:tr w:rsidR="00903A8D" w:rsidRPr="00AF0368" w14:paraId="43367D18" w14:textId="77777777" w:rsidTr="00DB080D">
        <w:trPr>
          <w:cantSplit/>
        </w:trPr>
        <w:tc>
          <w:tcPr>
            <w:tcW w:w="9072" w:type="dxa"/>
            <w:gridSpan w:val="6"/>
            <w:tcBorders>
              <w:top w:val="nil"/>
              <w:left w:val="nil"/>
              <w:bottom w:val="nil"/>
              <w:right w:val="nil"/>
            </w:tcBorders>
            <w:shd w:val="clear" w:color="auto" w:fill="FFFFFF"/>
            <w:vAlign w:val="center"/>
          </w:tcPr>
          <w:p w14:paraId="33C36D8E"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Si une femme se présentait aux élections présidentielles, sera-t- elle élue</w:t>
            </w:r>
            <w:r w:rsidRPr="00AF0368">
              <w:rPr>
                <w:rFonts w:asciiTheme="majorBidi" w:hAnsiTheme="majorBidi" w:cstheme="majorBidi"/>
                <w:b/>
                <w:bCs/>
                <w:sz w:val="28"/>
                <w:szCs w:val="28"/>
                <w:rtl/>
              </w:rPr>
              <w:t>?</w:t>
            </w:r>
          </w:p>
          <w:p w14:paraId="6B4EA5AB" w14:textId="77777777" w:rsidR="00903A8D" w:rsidRPr="00AF0368" w:rsidRDefault="00903A8D" w:rsidP="00DB080D">
            <w:pPr>
              <w:pStyle w:val="Paragraphedeliste"/>
              <w:autoSpaceDE w:val="0"/>
              <w:autoSpaceDN w:val="0"/>
              <w:adjustRightInd w:val="0"/>
              <w:spacing w:after="0" w:line="320" w:lineRule="atLeast"/>
              <w:ind w:left="420" w:right="60"/>
              <w:jc w:val="both"/>
              <w:rPr>
                <w:rFonts w:asciiTheme="majorBidi" w:hAnsiTheme="majorBidi" w:cstheme="majorBidi"/>
                <w:sz w:val="28"/>
                <w:szCs w:val="28"/>
              </w:rPr>
            </w:pPr>
          </w:p>
        </w:tc>
      </w:tr>
      <w:tr w:rsidR="00903A8D" w:rsidRPr="00AF0368" w14:paraId="2EDD428E"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C69D1D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22A31F6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66F9BD5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15E2830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2DC9B97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10E8E7A8"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94F152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9EA812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6468CF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209</w:t>
            </w:r>
          </w:p>
        </w:tc>
        <w:tc>
          <w:tcPr>
            <w:tcW w:w="1418" w:type="dxa"/>
            <w:tcBorders>
              <w:top w:val="single" w:sz="16" w:space="0" w:color="000000"/>
              <w:bottom w:val="nil"/>
            </w:tcBorders>
            <w:shd w:val="clear" w:color="auto" w:fill="FFFFFF"/>
            <w:vAlign w:val="center"/>
          </w:tcPr>
          <w:p w14:paraId="23F85B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69,7</w:t>
            </w:r>
          </w:p>
        </w:tc>
        <w:tc>
          <w:tcPr>
            <w:tcW w:w="1984" w:type="dxa"/>
            <w:tcBorders>
              <w:top w:val="single" w:sz="16" w:space="0" w:color="000000"/>
              <w:bottom w:val="nil"/>
            </w:tcBorders>
            <w:shd w:val="clear" w:color="auto" w:fill="FFFFFF"/>
            <w:vAlign w:val="center"/>
          </w:tcPr>
          <w:p w14:paraId="09D8B67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69,7</w:t>
            </w:r>
          </w:p>
        </w:tc>
        <w:tc>
          <w:tcPr>
            <w:tcW w:w="2693" w:type="dxa"/>
            <w:tcBorders>
              <w:top w:val="single" w:sz="16" w:space="0" w:color="000000"/>
              <w:bottom w:val="nil"/>
              <w:right w:val="single" w:sz="16" w:space="0" w:color="000000"/>
            </w:tcBorders>
            <w:shd w:val="clear" w:color="auto" w:fill="FFFFFF"/>
            <w:vAlign w:val="center"/>
          </w:tcPr>
          <w:p w14:paraId="59DD112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69,7</w:t>
            </w:r>
          </w:p>
        </w:tc>
      </w:tr>
      <w:tr w:rsidR="00903A8D" w:rsidRPr="00AF0368" w14:paraId="3A0CE2F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20BD89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B82154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3876B2D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91</w:t>
            </w:r>
          </w:p>
        </w:tc>
        <w:tc>
          <w:tcPr>
            <w:tcW w:w="1418" w:type="dxa"/>
            <w:tcBorders>
              <w:top w:val="nil"/>
              <w:bottom w:val="nil"/>
            </w:tcBorders>
            <w:shd w:val="clear" w:color="auto" w:fill="FFFFFF"/>
            <w:vAlign w:val="center"/>
          </w:tcPr>
          <w:p w14:paraId="3CB698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30,3</w:t>
            </w:r>
          </w:p>
        </w:tc>
        <w:tc>
          <w:tcPr>
            <w:tcW w:w="1984" w:type="dxa"/>
            <w:tcBorders>
              <w:top w:val="nil"/>
              <w:bottom w:val="nil"/>
            </w:tcBorders>
            <w:shd w:val="clear" w:color="auto" w:fill="FFFFFF"/>
            <w:vAlign w:val="center"/>
          </w:tcPr>
          <w:p w14:paraId="4409FB6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30,3</w:t>
            </w:r>
          </w:p>
        </w:tc>
        <w:tc>
          <w:tcPr>
            <w:tcW w:w="2693" w:type="dxa"/>
            <w:tcBorders>
              <w:top w:val="nil"/>
              <w:bottom w:val="nil"/>
              <w:right w:val="single" w:sz="16" w:space="0" w:color="000000"/>
            </w:tcBorders>
            <w:shd w:val="clear" w:color="auto" w:fill="FFFFFF"/>
            <w:vAlign w:val="center"/>
          </w:tcPr>
          <w:p w14:paraId="4DFE90F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653E4F37"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B6C329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20DE87C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140CAA5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44F001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466C19A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3C21517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271D1CA" w14:textId="77777777" w:rsidR="00903A8D" w:rsidRPr="00AF0368" w:rsidRDefault="00903A8D" w:rsidP="00903A8D">
      <w:pPr>
        <w:rPr>
          <w:rFonts w:ascii="Times New Roman" w:hAnsi="Times New Roman" w:cs="Times New Roman"/>
          <w:sz w:val="28"/>
          <w:szCs w:val="28"/>
          <w:rtl/>
        </w:rPr>
      </w:pPr>
    </w:p>
    <w:p w14:paraId="0389FFF0"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La question de la candidature aux élections présidentielles est parmi les questions les plus importantes car si la présidence est en relation avec l'État, la question prend un autre aspect lié à la religion, car un large éventail de Tunisiens donne aux femmes le droit à la responsabilité, mais elles sont contre la femme à la tête de l'État d’après les réponses fournies par un échantillon des répondants, nous remarquions que cette mentalité masculine ne voit pas aux femmes la capacité de diriger l'État en tant que présidente a été limitée, mais néanmoins, nous constatons que ce spectre rejeté est à son tour une force réelle qui est la base de la société et se reflète dans le nombre mentionné dans le tableau 30,3%.</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461"/>
        <w:gridCol w:w="738"/>
        <w:gridCol w:w="2460"/>
        <w:gridCol w:w="1571"/>
        <w:gridCol w:w="1516"/>
        <w:gridCol w:w="326"/>
      </w:tblGrid>
      <w:tr w:rsidR="00903A8D" w:rsidRPr="00C80A8A" w14:paraId="1EA96490" w14:textId="77777777" w:rsidTr="00DB080D">
        <w:trPr>
          <w:gridAfter w:val="1"/>
          <w:wAfter w:w="326" w:type="dxa"/>
          <w:cantSplit/>
        </w:trPr>
        <w:tc>
          <w:tcPr>
            <w:tcW w:w="8746" w:type="dxa"/>
            <w:gridSpan w:val="5"/>
            <w:tcBorders>
              <w:top w:val="nil"/>
              <w:left w:val="nil"/>
              <w:bottom w:val="nil"/>
              <w:right w:val="nil"/>
            </w:tcBorders>
            <w:shd w:val="clear" w:color="auto" w:fill="FFFFFF"/>
            <w:vAlign w:val="center"/>
          </w:tcPr>
          <w:p w14:paraId="602C4D96" w14:textId="77777777" w:rsidR="00903A8D" w:rsidRPr="00C80A8A"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4"/>
                <w:szCs w:val="24"/>
              </w:rPr>
            </w:pPr>
            <w:r w:rsidRPr="00C80A8A">
              <w:rPr>
                <w:rFonts w:asciiTheme="majorBidi" w:hAnsiTheme="majorBidi" w:cstheme="majorBidi"/>
                <w:b/>
                <w:bCs/>
                <w:sz w:val="24"/>
                <w:szCs w:val="24"/>
              </w:rPr>
              <w:t xml:space="preserve">Tableau croisé/  Pensez-vous que les femmes sont plus compétentes que les hommes dans le domaine politique?  </w:t>
            </w:r>
          </w:p>
        </w:tc>
      </w:tr>
      <w:tr w:rsidR="00903A8D" w:rsidRPr="00AF0368" w14:paraId="6B5E451E" w14:textId="77777777" w:rsidTr="00DB080D">
        <w:trPr>
          <w:cantSplit/>
        </w:trPr>
        <w:tc>
          <w:tcPr>
            <w:tcW w:w="5659" w:type="dxa"/>
            <w:gridSpan w:val="3"/>
            <w:vMerge w:val="restart"/>
            <w:tcBorders>
              <w:top w:val="single" w:sz="16" w:space="0" w:color="000000"/>
              <w:left w:val="single" w:sz="16" w:space="0" w:color="000000"/>
              <w:bottom w:val="nil"/>
              <w:right w:val="nil"/>
            </w:tcBorders>
            <w:shd w:val="clear" w:color="auto" w:fill="FFFFFF"/>
            <w:vAlign w:val="bottom"/>
          </w:tcPr>
          <w:p w14:paraId="63839F7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3413" w:type="dxa"/>
            <w:gridSpan w:val="3"/>
            <w:tcBorders>
              <w:top w:val="single" w:sz="16" w:space="0" w:color="000000"/>
              <w:left w:val="single" w:sz="16" w:space="0" w:color="000000"/>
            </w:tcBorders>
            <w:shd w:val="clear" w:color="auto" w:fill="FFFFFF"/>
            <w:vAlign w:val="bottom"/>
          </w:tcPr>
          <w:p w14:paraId="4B893FB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SEXE</w:t>
            </w:r>
          </w:p>
        </w:tc>
      </w:tr>
      <w:tr w:rsidR="00903A8D" w:rsidRPr="00AF0368" w14:paraId="3772906F" w14:textId="77777777" w:rsidTr="00DB080D">
        <w:trPr>
          <w:cantSplit/>
        </w:trPr>
        <w:tc>
          <w:tcPr>
            <w:tcW w:w="5659" w:type="dxa"/>
            <w:gridSpan w:val="3"/>
            <w:vMerge/>
            <w:tcBorders>
              <w:top w:val="single" w:sz="16" w:space="0" w:color="000000"/>
              <w:left w:val="single" w:sz="16" w:space="0" w:color="000000"/>
              <w:bottom w:val="nil"/>
              <w:right w:val="nil"/>
            </w:tcBorders>
            <w:shd w:val="clear" w:color="auto" w:fill="FFFFFF"/>
            <w:vAlign w:val="bottom"/>
          </w:tcPr>
          <w:p w14:paraId="1A8E707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71" w:type="dxa"/>
            <w:tcBorders>
              <w:left w:val="single" w:sz="16" w:space="0" w:color="000000"/>
              <w:bottom w:val="single" w:sz="16" w:space="0" w:color="000000"/>
            </w:tcBorders>
            <w:shd w:val="clear" w:color="auto" w:fill="FFFFFF"/>
            <w:vAlign w:val="bottom"/>
          </w:tcPr>
          <w:p w14:paraId="657DFDC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MASCULIN</w:t>
            </w:r>
          </w:p>
        </w:tc>
        <w:tc>
          <w:tcPr>
            <w:tcW w:w="1842" w:type="dxa"/>
            <w:gridSpan w:val="2"/>
            <w:tcBorders>
              <w:bottom w:val="single" w:sz="16" w:space="0" w:color="000000"/>
            </w:tcBorders>
            <w:shd w:val="clear" w:color="auto" w:fill="FFFFFF"/>
            <w:vAlign w:val="bottom"/>
          </w:tcPr>
          <w:p w14:paraId="2D7D354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FEMININ</w:t>
            </w:r>
          </w:p>
        </w:tc>
      </w:tr>
      <w:tr w:rsidR="00903A8D" w:rsidRPr="00AF0368" w14:paraId="55F1F6B2" w14:textId="77777777" w:rsidTr="00DB080D">
        <w:trPr>
          <w:cantSplit/>
        </w:trPr>
        <w:tc>
          <w:tcPr>
            <w:tcW w:w="2461" w:type="dxa"/>
            <w:vMerge w:val="restart"/>
            <w:tcBorders>
              <w:top w:val="single" w:sz="16" w:space="0" w:color="000000"/>
              <w:left w:val="single" w:sz="16" w:space="0" w:color="000000"/>
              <w:right w:val="nil"/>
            </w:tcBorders>
            <w:shd w:val="clear" w:color="auto" w:fill="FFFFFF"/>
          </w:tcPr>
          <w:p w14:paraId="411BB46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Pensez-vous que les femmes sont plus compétentes que les hommes dans le domaine politique</w:t>
            </w:r>
          </w:p>
        </w:tc>
        <w:tc>
          <w:tcPr>
            <w:tcW w:w="738" w:type="dxa"/>
            <w:vMerge w:val="restart"/>
            <w:tcBorders>
              <w:top w:val="single" w:sz="16" w:space="0" w:color="000000"/>
              <w:left w:val="nil"/>
              <w:right w:val="nil"/>
            </w:tcBorders>
            <w:shd w:val="clear" w:color="auto" w:fill="FFFFFF"/>
          </w:tcPr>
          <w:p w14:paraId="5EE501E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2460" w:type="dxa"/>
            <w:tcBorders>
              <w:top w:val="single" w:sz="16" w:space="0" w:color="000000"/>
              <w:left w:val="nil"/>
              <w:bottom w:val="nil"/>
              <w:right w:val="single" w:sz="16" w:space="0" w:color="000000"/>
            </w:tcBorders>
            <w:shd w:val="clear" w:color="auto" w:fill="FFFFFF"/>
          </w:tcPr>
          <w:p w14:paraId="1287BC8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571" w:type="dxa"/>
            <w:tcBorders>
              <w:top w:val="single" w:sz="16" w:space="0" w:color="000000"/>
              <w:left w:val="single" w:sz="16" w:space="0" w:color="000000"/>
              <w:bottom w:val="nil"/>
            </w:tcBorders>
            <w:shd w:val="clear" w:color="auto" w:fill="FFFFFF"/>
            <w:vAlign w:val="center"/>
          </w:tcPr>
          <w:p w14:paraId="7C57B8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1842" w:type="dxa"/>
            <w:gridSpan w:val="2"/>
            <w:tcBorders>
              <w:top w:val="single" w:sz="16" w:space="0" w:color="000000"/>
              <w:bottom w:val="nil"/>
            </w:tcBorders>
            <w:shd w:val="clear" w:color="auto" w:fill="FFFFFF"/>
            <w:vAlign w:val="center"/>
          </w:tcPr>
          <w:p w14:paraId="4C40330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r>
      <w:tr w:rsidR="00903A8D" w:rsidRPr="00AF0368" w14:paraId="64E46227" w14:textId="77777777" w:rsidTr="00DB080D">
        <w:trPr>
          <w:cantSplit/>
        </w:trPr>
        <w:tc>
          <w:tcPr>
            <w:tcW w:w="2461" w:type="dxa"/>
            <w:vMerge/>
            <w:tcBorders>
              <w:top w:val="single" w:sz="16" w:space="0" w:color="000000"/>
              <w:left w:val="single" w:sz="16" w:space="0" w:color="000000"/>
              <w:right w:val="nil"/>
            </w:tcBorders>
            <w:shd w:val="clear" w:color="auto" w:fill="FFFFFF"/>
          </w:tcPr>
          <w:p w14:paraId="3E91E72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vMerge/>
            <w:tcBorders>
              <w:top w:val="single" w:sz="16" w:space="0" w:color="000000"/>
              <w:left w:val="nil"/>
              <w:right w:val="nil"/>
            </w:tcBorders>
            <w:shd w:val="clear" w:color="auto" w:fill="FFFFFF"/>
          </w:tcPr>
          <w:p w14:paraId="7E5C960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460" w:type="dxa"/>
            <w:tcBorders>
              <w:top w:val="nil"/>
              <w:left w:val="nil"/>
              <w:right w:val="single" w:sz="16" w:space="0" w:color="000000"/>
            </w:tcBorders>
            <w:shd w:val="clear" w:color="auto" w:fill="FFFFFF"/>
          </w:tcPr>
          <w:p w14:paraId="40F3AD5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571" w:type="dxa"/>
            <w:tcBorders>
              <w:top w:val="nil"/>
              <w:left w:val="single" w:sz="16" w:space="0" w:color="000000"/>
            </w:tcBorders>
            <w:shd w:val="clear" w:color="auto" w:fill="FFFFFF"/>
            <w:vAlign w:val="center"/>
          </w:tcPr>
          <w:p w14:paraId="5F4D713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12,9%</w:t>
            </w:r>
          </w:p>
        </w:tc>
        <w:tc>
          <w:tcPr>
            <w:tcW w:w="1842" w:type="dxa"/>
            <w:gridSpan w:val="2"/>
            <w:tcBorders>
              <w:top w:val="nil"/>
            </w:tcBorders>
            <w:shd w:val="clear" w:color="auto" w:fill="FFFFFF"/>
            <w:vAlign w:val="center"/>
          </w:tcPr>
          <w:p w14:paraId="38FD34E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87,1%</w:t>
            </w:r>
          </w:p>
        </w:tc>
      </w:tr>
      <w:tr w:rsidR="00903A8D" w:rsidRPr="00AF0368" w14:paraId="3A3B3B1A" w14:textId="77777777" w:rsidTr="00DB080D">
        <w:trPr>
          <w:cantSplit/>
        </w:trPr>
        <w:tc>
          <w:tcPr>
            <w:tcW w:w="2461" w:type="dxa"/>
            <w:vMerge/>
            <w:tcBorders>
              <w:top w:val="single" w:sz="16" w:space="0" w:color="000000"/>
              <w:left w:val="single" w:sz="16" w:space="0" w:color="000000"/>
              <w:right w:val="nil"/>
            </w:tcBorders>
            <w:shd w:val="clear" w:color="auto" w:fill="FFFFFF"/>
          </w:tcPr>
          <w:p w14:paraId="28966E4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vMerge w:val="restart"/>
            <w:tcBorders>
              <w:top w:val="nil"/>
              <w:left w:val="nil"/>
              <w:right w:val="nil"/>
            </w:tcBorders>
            <w:shd w:val="clear" w:color="auto" w:fill="FFFFFF"/>
          </w:tcPr>
          <w:p w14:paraId="2E105F4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2460" w:type="dxa"/>
            <w:tcBorders>
              <w:top w:val="nil"/>
              <w:left w:val="nil"/>
              <w:bottom w:val="nil"/>
              <w:right w:val="single" w:sz="16" w:space="0" w:color="000000"/>
            </w:tcBorders>
            <w:shd w:val="clear" w:color="auto" w:fill="FFFFFF"/>
          </w:tcPr>
          <w:p w14:paraId="4524BC7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571" w:type="dxa"/>
            <w:tcBorders>
              <w:top w:val="nil"/>
              <w:left w:val="single" w:sz="16" w:space="0" w:color="000000"/>
              <w:bottom w:val="nil"/>
            </w:tcBorders>
            <w:shd w:val="clear" w:color="auto" w:fill="FFFFFF"/>
            <w:vAlign w:val="center"/>
          </w:tcPr>
          <w:p w14:paraId="2D5F74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1842" w:type="dxa"/>
            <w:gridSpan w:val="2"/>
            <w:tcBorders>
              <w:top w:val="nil"/>
              <w:bottom w:val="nil"/>
            </w:tcBorders>
            <w:shd w:val="clear" w:color="auto" w:fill="FFFFFF"/>
            <w:vAlign w:val="center"/>
          </w:tcPr>
          <w:p w14:paraId="41FDA1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r>
      <w:tr w:rsidR="00903A8D" w:rsidRPr="00AF0368" w14:paraId="0D071F95" w14:textId="77777777" w:rsidTr="00DB080D">
        <w:trPr>
          <w:cantSplit/>
        </w:trPr>
        <w:tc>
          <w:tcPr>
            <w:tcW w:w="2461" w:type="dxa"/>
            <w:vMerge/>
            <w:tcBorders>
              <w:top w:val="single" w:sz="16" w:space="0" w:color="000000"/>
              <w:left w:val="single" w:sz="16" w:space="0" w:color="000000"/>
              <w:right w:val="nil"/>
            </w:tcBorders>
            <w:shd w:val="clear" w:color="auto" w:fill="FFFFFF"/>
          </w:tcPr>
          <w:p w14:paraId="0D571B0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8" w:type="dxa"/>
            <w:vMerge/>
            <w:tcBorders>
              <w:top w:val="nil"/>
              <w:left w:val="nil"/>
              <w:right w:val="nil"/>
            </w:tcBorders>
            <w:shd w:val="clear" w:color="auto" w:fill="FFFFFF"/>
          </w:tcPr>
          <w:p w14:paraId="61B4B96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460" w:type="dxa"/>
            <w:tcBorders>
              <w:top w:val="nil"/>
              <w:left w:val="nil"/>
              <w:right w:val="single" w:sz="16" w:space="0" w:color="000000"/>
            </w:tcBorders>
            <w:shd w:val="clear" w:color="auto" w:fill="FFFFFF"/>
          </w:tcPr>
          <w:p w14:paraId="6D3A7B4A"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c>
          <w:tcPr>
            <w:tcW w:w="1571" w:type="dxa"/>
            <w:tcBorders>
              <w:top w:val="nil"/>
              <w:left w:val="single" w:sz="16" w:space="0" w:color="000000"/>
            </w:tcBorders>
            <w:shd w:val="clear" w:color="auto" w:fill="FFFFFF"/>
            <w:vAlign w:val="center"/>
          </w:tcPr>
          <w:p w14:paraId="7798A6E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84,8%</w:t>
            </w:r>
          </w:p>
        </w:tc>
        <w:tc>
          <w:tcPr>
            <w:tcW w:w="1842" w:type="dxa"/>
            <w:gridSpan w:val="2"/>
            <w:tcBorders>
              <w:top w:val="nil"/>
            </w:tcBorders>
            <w:shd w:val="clear" w:color="auto" w:fill="FFFFFF"/>
            <w:vAlign w:val="center"/>
          </w:tcPr>
          <w:p w14:paraId="364841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15,2%</w:t>
            </w:r>
          </w:p>
        </w:tc>
      </w:tr>
      <w:tr w:rsidR="00903A8D" w:rsidRPr="00AF0368" w14:paraId="299B3A43" w14:textId="77777777" w:rsidTr="00DB080D">
        <w:trPr>
          <w:cantSplit/>
        </w:trPr>
        <w:tc>
          <w:tcPr>
            <w:tcW w:w="3199" w:type="dxa"/>
            <w:gridSpan w:val="2"/>
            <w:vMerge w:val="restart"/>
            <w:tcBorders>
              <w:top w:val="nil"/>
              <w:left w:val="single" w:sz="16" w:space="0" w:color="000000"/>
              <w:bottom w:val="single" w:sz="16" w:space="0" w:color="000000"/>
              <w:right w:val="nil"/>
            </w:tcBorders>
            <w:shd w:val="clear" w:color="auto" w:fill="FFFFFF"/>
          </w:tcPr>
          <w:p w14:paraId="65533F7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2460" w:type="dxa"/>
            <w:tcBorders>
              <w:top w:val="nil"/>
              <w:left w:val="nil"/>
              <w:bottom w:val="nil"/>
              <w:right w:val="single" w:sz="16" w:space="0" w:color="000000"/>
            </w:tcBorders>
            <w:shd w:val="clear" w:color="auto" w:fill="FFFFFF"/>
          </w:tcPr>
          <w:p w14:paraId="45B5A14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Effectif</w:t>
            </w:r>
          </w:p>
        </w:tc>
        <w:tc>
          <w:tcPr>
            <w:tcW w:w="1571" w:type="dxa"/>
            <w:tcBorders>
              <w:top w:val="nil"/>
              <w:left w:val="single" w:sz="16" w:space="0" w:color="000000"/>
              <w:bottom w:val="nil"/>
            </w:tcBorders>
            <w:shd w:val="clear" w:color="auto" w:fill="FFFFFF"/>
            <w:vAlign w:val="center"/>
          </w:tcPr>
          <w:p w14:paraId="63F7ED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110</w:t>
            </w:r>
          </w:p>
        </w:tc>
        <w:tc>
          <w:tcPr>
            <w:tcW w:w="1842" w:type="dxa"/>
            <w:gridSpan w:val="2"/>
            <w:tcBorders>
              <w:top w:val="nil"/>
              <w:bottom w:val="nil"/>
            </w:tcBorders>
            <w:shd w:val="clear" w:color="auto" w:fill="FFFFFF"/>
            <w:vAlign w:val="center"/>
          </w:tcPr>
          <w:p w14:paraId="396D1A6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190</w:t>
            </w:r>
          </w:p>
        </w:tc>
      </w:tr>
      <w:tr w:rsidR="00903A8D" w:rsidRPr="00AF0368" w14:paraId="6910C785" w14:textId="77777777" w:rsidTr="00DB080D">
        <w:trPr>
          <w:cantSplit/>
        </w:trPr>
        <w:tc>
          <w:tcPr>
            <w:tcW w:w="3199" w:type="dxa"/>
            <w:gridSpan w:val="2"/>
            <w:vMerge/>
            <w:tcBorders>
              <w:top w:val="nil"/>
              <w:left w:val="single" w:sz="16" w:space="0" w:color="000000"/>
              <w:bottom w:val="single" w:sz="16" w:space="0" w:color="000000"/>
              <w:right w:val="nil"/>
            </w:tcBorders>
            <w:shd w:val="clear" w:color="auto" w:fill="FFFFFF"/>
          </w:tcPr>
          <w:p w14:paraId="4316E97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2460" w:type="dxa"/>
            <w:tcBorders>
              <w:top w:val="nil"/>
              <w:left w:val="nil"/>
              <w:bottom w:val="single" w:sz="16" w:space="0" w:color="000000"/>
              <w:right w:val="single" w:sz="16" w:space="0" w:color="000000"/>
            </w:tcBorders>
            <w:shd w:val="clear" w:color="auto" w:fill="FFFFFF"/>
          </w:tcPr>
          <w:p w14:paraId="61066A5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
        </w:tc>
        <w:tc>
          <w:tcPr>
            <w:tcW w:w="1571" w:type="dxa"/>
            <w:tcBorders>
              <w:top w:val="nil"/>
              <w:left w:val="single" w:sz="16" w:space="0" w:color="000000"/>
              <w:bottom w:val="single" w:sz="16" w:space="0" w:color="000000"/>
            </w:tcBorders>
            <w:shd w:val="clear" w:color="auto" w:fill="FFFFFF"/>
            <w:vAlign w:val="center"/>
          </w:tcPr>
          <w:p w14:paraId="4E2B7B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c>
          <w:tcPr>
            <w:tcW w:w="1842" w:type="dxa"/>
            <w:gridSpan w:val="2"/>
            <w:tcBorders>
              <w:top w:val="nil"/>
              <w:bottom w:val="single" w:sz="16" w:space="0" w:color="000000"/>
            </w:tcBorders>
            <w:shd w:val="clear" w:color="auto" w:fill="FFFFFF"/>
            <w:vAlign w:val="center"/>
          </w:tcPr>
          <w:p w14:paraId="7530B80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p>
        </w:tc>
      </w:tr>
    </w:tbl>
    <w:p w14:paraId="43C33792"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tl/>
        </w:rPr>
      </w:pPr>
    </w:p>
    <w:p w14:paraId="3337B85A" w14:textId="36C722E0"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C80A8A">
        <w:rPr>
          <w:rFonts w:ascii="Times New Roman" w:hAnsi="Times New Roman" w:cs="Times New Roman"/>
          <w:sz w:val="24"/>
          <w:szCs w:val="24"/>
        </w:rPr>
        <w:lastRenderedPageBreak/>
        <w:t xml:space="preserve">Parmi les contradictions que nous avons mentionnées, nous notons que la plupart des réponses se caractérisent par la fragmentation des droits et libertés des femmes au profit des hommes dans la plupart d'entre elles. Il se caractérise par un caractère masculin. Après avoir reconnu la majorité par le même échantillon interrogé que les femmes ont la capacité d'assumer des responsabilités partisanes et politiques et d'autres positions avancées dans la société, nous remarquons que la réponse à une question comparant les femmes et les hommes en matière de gestion dans les affaires générales, c'est-à-dire en politique, nous constatons que les réponses des femmes étaient complètement différentes de celles des hommes  87,1% des femmes pensaient que les femmes sont plus compétentes que les hommes dans le </w:t>
      </w:r>
      <w:r w:rsidR="00904CCC">
        <w:rPr>
          <w:rFonts w:ascii="Times New Roman" w:hAnsi="Times New Roman" w:cs="Times New Roman"/>
          <w:sz w:val="24"/>
          <w:szCs w:val="24"/>
        </w:rPr>
        <w:t xml:space="preserve">domaine politique alors que </w:t>
      </w:r>
      <w:r w:rsidRPr="00C80A8A">
        <w:rPr>
          <w:rFonts w:ascii="Times New Roman" w:hAnsi="Times New Roman" w:cs="Times New Roman"/>
          <w:sz w:val="24"/>
          <w:szCs w:val="24"/>
        </w:rPr>
        <w:t>12,9% des hommes les considéraient plus compétentes que les hommes</w:t>
      </w:r>
      <w:r w:rsidRPr="00AF0368">
        <w:rPr>
          <w:rFonts w:ascii="Times New Roman" w:hAnsi="Times New Roman" w:cs="Times New Roman"/>
          <w:sz w:val="28"/>
          <w:szCs w:val="28"/>
        </w:rPr>
        <w:t xml:space="preserve">. </w:t>
      </w:r>
    </w:p>
    <w:p w14:paraId="7BA82624" w14:textId="77777777" w:rsidR="00903A8D" w:rsidRPr="00AF0368" w:rsidRDefault="00903A8D" w:rsidP="00903A8D">
      <w:pPr>
        <w:pStyle w:val="Paragraphedeliste"/>
        <w:numPr>
          <w:ilvl w:val="0"/>
          <w:numId w:val="29"/>
        </w:numPr>
        <w:tabs>
          <w:tab w:val="left" w:pos="1050"/>
        </w:tabs>
        <w:rPr>
          <w:rFonts w:asciiTheme="majorBidi" w:hAnsiTheme="majorBidi" w:cstheme="majorBidi"/>
          <w:b/>
          <w:bCs/>
          <w:sz w:val="28"/>
          <w:szCs w:val="28"/>
        </w:rPr>
      </w:pPr>
      <w:r w:rsidRPr="00AF0368">
        <w:rPr>
          <w:rFonts w:asciiTheme="majorBidi" w:hAnsiTheme="majorBidi" w:cstheme="majorBidi"/>
          <w:b/>
          <w:bCs/>
          <w:sz w:val="28"/>
          <w:szCs w:val="28"/>
        </w:rPr>
        <w:t>Le volet économique:</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842"/>
        <w:gridCol w:w="2835"/>
      </w:tblGrid>
      <w:tr w:rsidR="00903A8D" w:rsidRPr="00AF0368" w14:paraId="0C7B6AC4" w14:textId="77777777" w:rsidTr="00DB080D">
        <w:trPr>
          <w:cantSplit/>
        </w:trPr>
        <w:tc>
          <w:tcPr>
            <w:tcW w:w="9072" w:type="dxa"/>
            <w:gridSpan w:val="6"/>
            <w:tcBorders>
              <w:top w:val="nil"/>
              <w:left w:val="nil"/>
              <w:bottom w:val="nil"/>
              <w:right w:val="nil"/>
            </w:tcBorders>
            <w:shd w:val="clear" w:color="auto" w:fill="FFFFFF"/>
            <w:vAlign w:val="center"/>
          </w:tcPr>
          <w:p w14:paraId="7CCC1DEC"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Le secteur privé fait-il la distinction entre les hommes et les femmes au travail</w:t>
            </w:r>
            <w:r w:rsidRPr="00AF0368">
              <w:rPr>
                <w:rFonts w:asciiTheme="majorBidi" w:hAnsiTheme="majorBidi" w:cstheme="majorBidi"/>
                <w:b/>
                <w:bCs/>
                <w:sz w:val="28"/>
                <w:szCs w:val="28"/>
                <w:rtl/>
              </w:rPr>
              <w:t>?</w:t>
            </w:r>
          </w:p>
          <w:p w14:paraId="232CE5DF" w14:textId="77777777" w:rsidR="00903A8D" w:rsidRPr="00C80A8A" w:rsidRDefault="00903A8D" w:rsidP="00C80A8A">
            <w:pPr>
              <w:autoSpaceDE w:val="0"/>
              <w:autoSpaceDN w:val="0"/>
              <w:adjustRightInd w:val="0"/>
              <w:spacing w:after="0" w:line="320" w:lineRule="atLeast"/>
              <w:ind w:right="60"/>
              <w:jc w:val="both"/>
              <w:rPr>
                <w:rFonts w:asciiTheme="majorBidi" w:hAnsiTheme="majorBidi" w:cstheme="majorBidi"/>
                <w:sz w:val="28"/>
                <w:szCs w:val="28"/>
              </w:rPr>
            </w:pPr>
          </w:p>
        </w:tc>
      </w:tr>
      <w:tr w:rsidR="00903A8D" w:rsidRPr="00AF0368" w14:paraId="0131E3E2"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5BB910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37B6CF3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7B387AE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40D098E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1D87E39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BF615BD"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1FFFD0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049B3B5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5240E57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179</w:t>
            </w:r>
          </w:p>
        </w:tc>
        <w:tc>
          <w:tcPr>
            <w:tcW w:w="1418" w:type="dxa"/>
            <w:tcBorders>
              <w:top w:val="single" w:sz="16" w:space="0" w:color="000000"/>
              <w:bottom w:val="nil"/>
            </w:tcBorders>
            <w:shd w:val="clear" w:color="auto" w:fill="FFFFFF"/>
            <w:vAlign w:val="center"/>
          </w:tcPr>
          <w:p w14:paraId="1EAF735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59,7</w:t>
            </w:r>
          </w:p>
        </w:tc>
        <w:tc>
          <w:tcPr>
            <w:tcW w:w="1842" w:type="dxa"/>
            <w:tcBorders>
              <w:top w:val="single" w:sz="16" w:space="0" w:color="000000"/>
              <w:bottom w:val="nil"/>
            </w:tcBorders>
            <w:shd w:val="clear" w:color="auto" w:fill="FFFFFF"/>
            <w:vAlign w:val="center"/>
          </w:tcPr>
          <w:p w14:paraId="4BE8FF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59,7</w:t>
            </w:r>
          </w:p>
        </w:tc>
        <w:tc>
          <w:tcPr>
            <w:tcW w:w="2835" w:type="dxa"/>
            <w:tcBorders>
              <w:top w:val="single" w:sz="16" w:space="0" w:color="000000"/>
              <w:bottom w:val="nil"/>
              <w:right w:val="single" w:sz="16" w:space="0" w:color="000000"/>
            </w:tcBorders>
            <w:shd w:val="clear" w:color="auto" w:fill="FFFFFF"/>
            <w:vAlign w:val="center"/>
          </w:tcPr>
          <w:p w14:paraId="44AC95A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59,7</w:t>
            </w:r>
          </w:p>
        </w:tc>
      </w:tr>
      <w:tr w:rsidR="00903A8D" w:rsidRPr="00AF0368" w14:paraId="23B66CB7"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AACC6F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15A646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33CB69E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121</w:t>
            </w:r>
          </w:p>
        </w:tc>
        <w:tc>
          <w:tcPr>
            <w:tcW w:w="1418" w:type="dxa"/>
            <w:tcBorders>
              <w:top w:val="nil"/>
              <w:bottom w:val="nil"/>
            </w:tcBorders>
            <w:shd w:val="clear" w:color="auto" w:fill="FFFFFF"/>
            <w:vAlign w:val="center"/>
          </w:tcPr>
          <w:p w14:paraId="1DA9FD9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40,3</w:t>
            </w:r>
          </w:p>
        </w:tc>
        <w:tc>
          <w:tcPr>
            <w:tcW w:w="1842" w:type="dxa"/>
            <w:tcBorders>
              <w:top w:val="nil"/>
              <w:bottom w:val="nil"/>
            </w:tcBorders>
            <w:shd w:val="clear" w:color="auto" w:fill="FFFFFF"/>
            <w:vAlign w:val="center"/>
          </w:tcPr>
          <w:p w14:paraId="1D7322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40,3</w:t>
            </w:r>
          </w:p>
        </w:tc>
        <w:tc>
          <w:tcPr>
            <w:tcW w:w="2835" w:type="dxa"/>
            <w:tcBorders>
              <w:top w:val="nil"/>
              <w:bottom w:val="nil"/>
              <w:right w:val="single" w:sz="16" w:space="0" w:color="000000"/>
            </w:tcBorders>
            <w:shd w:val="clear" w:color="auto" w:fill="FFFFFF"/>
            <w:vAlign w:val="center"/>
          </w:tcPr>
          <w:p w14:paraId="650C4B6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D93435C"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875735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CD66F5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0979AF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1C402E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654A6F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73B18DA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58C1397"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tl/>
        </w:rPr>
      </w:pPr>
    </w:p>
    <w:p w14:paraId="39D84260"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À travers les chiffres officiels et réels dans le gouvernorat de Siliana, la distinction entre les femmes et les hommes dans le domaine du travail est réelle. Certainement les femmes travaillaient dans de nombreux secteurs avec un bas salaire  et de nombre  d'heures supérieur à celles des hommes et occupent les métiers les   plus pénibles, en particulier dans le secteur agricole  et le textile.</w:t>
      </w:r>
    </w:p>
    <w:p w14:paraId="38773165"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C80A8A">
        <w:rPr>
          <w:rFonts w:ascii="Times New Roman" w:hAnsi="Times New Roman" w:cs="Times New Roman"/>
          <w:sz w:val="24"/>
          <w:szCs w:val="24"/>
        </w:rPr>
        <w:t>Dans ce contexte, une question a été posée à l'échantillon des répondants sur le secteur privé et la discrimination qu'il fait. La réponse a été que le secteur privé faisait une distinction entre les femmes et les hommes de 59,7%, tandis que 40,3 estimaient qu'il ne faisait pas de discrimination. La réponse était que le secteur privé ne fait pas de distinction entre les deux sexes, alors que c'est un fait réel que tout le monde connaît. On peut interpréter que ce que l'on entend par non-discrimination est que ce que le secteur privé utilise pour exploiter le rebord du travail féminin est un objet ordinaire qui ne relève pas de la discrimination</w:t>
      </w:r>
      <w:r w:rsidRPr="00AF0368">
        <w:rPr>
          <w:rFonts w:ascii="Times New Roman" w:hAnsi="Times New Roman" w:cs="Times New Roman"/>
          <w:sz w:val="28"/>
          <w:szCs w:val="28"/>
        </w:rPr>
        <w:t>.</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09"/>
        <w:gridCol w:w="1426"/>
        <w:gridCol w:w="1267"/>
        <w:gridCol w:w="1560"/>
        <w:gridCol w:w="1701"/>
        <w:gridCol w:w="2409"/>
      </w:tblGrid>
      <w:tr w:rsidR="00903A8D" w:rsidRPr="00AF0368" w14:paraId="55EB06C7" w14:textId="77777777" w:rsidTr="00DB080D">
        <w:trPr>
          <w:cantSplit/>
        </w:trPr>
        <w:tc>
          <w:tcPr>
            <w:tcW w:w="9072" w:type="dxa"/>
            <w:gridSpan w:val="6"/>
            <w:tcBorders>
              <w:top w:val="nil"/>
              <w:left w:val="nil"/>
              <w:bottom w:val="nil"/>
              <w:right w:val="nil"/>
            </w:tcBorders>
            <w:shd w:val="clear" w:color="auto" w:fill="FFFFFF"/>
            <w:vAlign w:val="center"/>
          </w:tcPr>
          <w:p w14:paraId="4FAEC555"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Discrimination au niveau des salaires ou au nombre d'heures de travail</w:t>
            </w:r>
            <w:r w:rsidRPr="00AF0368">
              <w:rPr>
                <w:rFonts w:asciiTheme="majorBidi" w:hAnsiTheme="majorBidi" w:cstheme="majorBidi"/>
                <w:b/>
                <w:bCs/>
                <w:sz w:val="28"/>
                <w:szCs w:val="28"/>
                <w:rtl/>
              </w:rPr>
              <w:t>?</w:t>
            </w:r>
          </w:p>
          <w:p w14:paraId="7ED53F51" w14:textId="77777777" w:rsidR="00903A8D" w:rsidRPr="00AF0368" w:rsidRDefault="00903A8D" w:rsidP="00DB080D">
            <w:pPr>
              <w:pStyle w:val="Paragraphedeliste"/>
              <w:autoSpaceDE w:val="0"/>
              <w:autoSpaceDN w:val="0"/>
              <w:adjustRightInd w:val="0"/>
              <w:spacing w:after="0" w:line="320" w:lineRule="atLeast"/>
              <w:ind w:left="420" w:right="60"/>
              <w:jc w:val="both"/>
              <w:rPr>
                <w:rFonts w:asciiTheme="majorBidi" w:hAnsiTheme="majorBidi" w:cstheme="majorBidi"/>
                <w:sz w:val="28"/>
                <w:szCs w:val="28"/>
              </w:rPr>
            </w:pPr>
          </w:p>
        </w:tc>
      </w:tr>
      <w:tr w:rsidR="00903A8D" w:rsidRPr="00AF0368" w14:paraId="015E4130" w14:textId="77777777" w:rsidTr="00DB080D">
        <w:trPr>
          <w:cantSplit/>
        </w:trPr>
        <w:tc>
          <w:tcPr>
            <w:tcW w:w="2135" w:type="dxa"/>
            <w:gridSpan w:val="2"/>
            <w:tcBorders>
              <w:top w:val="single" w:sz="16" w:space="0" w:color="000000"/>
              <w:left w:val="single" w:sz="16" w:space="0" w:color="000000"/>
              <w:bottom w:val="single" w:sz="16" w:space="0" w:color="000000"/>
              <w:right w:val="nil"/>
            </w:tcBorders>
            <w:shd w:val="clear" w:color="auto" w:fill="FFFFFF"/>
            <w:vAlign w:val="bottom"/>
          </w:tcPr>
          <w:p w14:paraId="346FDFF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267" w:type="dxa"/>
            <w:tcBorders>
              <w:top w:val="single" w:sz="16" w:space="0" w:color="000000"/>
              <w:left w:val="single" w:sz="16" w:space="0" w:color="000000"/>
              <w:bottom w:val="single" w:sz="16" w:space="0" w:color="000000"/>
            </w:tcBorders>
            <w:shd w:val="clear" w:color="auto" w:fill="FFFFFF"/>
            <w:vAlign w:val="bottom"/>
          </w:tcPr>
          <w:p w14:paraId="42F051F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560" w:type="dxa"/>
            <w:tcBorders>
              <w:top w:val="single" w:sz="16" w:space="0" w:color="000000"/>
              <w:bottom w:val="single" w:sz="16" w:space="0" w:color="000000"/>
            </w:tcBorders>
            <w:shd w:val="clear" w:color="auto" w:fill="FFFFFF"/>
            <w:vAlign w:val="bottom"/>
          </w:tcPr>
          <w:p w14:paraId="18842F0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701" w:type="dxa"/>
            <w:tcBorders>
              <w:top w:val="single" w:sz="16" w:space="0" w:color="000000"/>
              <w:bottom w:val="single" w:sz="16" w:space="0" w:color="000000"/>
            </w:tcBorders>
            <w:shd w:val="clear" w:color="auto" w:fill="FFFFFF"/>
            <w:vAlign w:val="bottom"/>
          </w:tcPr>
          <w:p w14:paraId="220D7E1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409" w:type="dxa"/>
            <w:tcBorders>
              <w:top w:val="single" w:sz="16" w:space="0" w:color="000000"/>
              <w:bottom w:val="single" w:sz="16" w:space="0" w:color="000000"/>
              <w:right w:val="single" w:sz="16" w:space="0" w:color="000000"/>
            </w:tcBorders>
            <w:shd w:val="clear" w:color="auto" w:fill="FFFFFF"/>
            <w:vAlign w:val="bottom"/>
          </w:tcPr>
          <w:p w14:paraId="7AAAB13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203CFAA9" w14:textId="77777777" w:rsidTr="00DB080D">
        <w:trPr>
          <w:cantSplit/>
        </w:trPr>
        <w:tc>
          <w:tcPr>
            <w:tcW w:w="709" w:type="dxa"/>
            <w:vMerge w:val="restart"/>
            <w:tcBorders>
              <w:top w:val="single" w:sz="16" w:space="0" w:color="000000"/>
              <w:left w:val="single" w:sz="16" w:space="0" w:color="000000"/>
              <w:bottom w:val="single" w:sz="16" w:space="0" w:color="000000"/>
              <w:right w:val="nil"/>
            </w:tcBorders>
            <w:shd w:val="clear" w:color="auto" w:fill="FFFFFF"/>
          </w:tcPr>
          <w:p w14:paraId="17F7819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426" w:type="dxa"/>
            <w:tcBorders>
              <w:top w:val="single" w:sz="16" w:space="0" w:color="000000"/>
              <w:left w:val="nil"/>
              <w:bottom w:val="nil"/>
              <w:right w:val="single" w:sz="16" w:space="0" w:color="000000"/>
            </w:tcBorders>
            <w:shd w:val="clear" w:color="auto" w:fill="FFFFFF"/>
          </w:tcPr>
          <w:p w14:paraId="0D344034" w14:textId="77777777" w:rsidR="00903A8D" w:rsidRPr="00AF0368" w:rsidRDefault="00903A8D" w:rsidP="00DB080D">
            <w:pPr>
              <w:rPr>
                <w:sz w:val="20"/>
                <w:szCs w:val="20"/>
              </w:rPr>
            </w:pPr>
            <w:r w:rsidRPr="00AF0368">
              <w:rPr>
                <w:sz w:val="20"/>
                <w:szCs w:val="20"/>
              </w:rPr>
              <w:t>salaire</w:t>
            </w:r>
          </w:p>
        </w:tc>
        <w:tc>
          <w:tcPr>
            <w:tcW w:w="1267" w:type="dxa"/>
            <w:tcBorders>
              <w:top w:val="single" w:sz="16" w:space="0" w:color="000000"/>
              <w:left w:val="single" w:sz="16" w:space="0" w:color="000000"/>
              <w:bottom w:val="nil"/>
            </w:tcBorders>
            <w:shd w:val="clear" w:color="auto" w:fill="FFFFFF"/>
            <w:vAlign w:val="center"/>
          </w:tcPr>
          <w:p w14:paraId="288FB3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198</w:t>
            </w:r>
          </w:p>
        </w:tc>
        <w:tc>
          <w:tcPr>
            <w:tcW w:w="1560" w:type="dxa"/>
            <w:tcBorders>
              <w:top w:val="single" w:sz="16" w:space="0" w:color="000000"/>
              <w:bottom w:val="nil"/>
            </w:tcBorders>
            <w:shd w:val="clear" w:color="auto" w:fill="FFFFFF"/>
            <w:vAlign w:val="center"/>
          </w:tcPr>
          <w:p w14:paraId="2BE7908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66,0</w:t>
            </w:r>
          </w:p>
        </w:tc>
        <w:tc>
          <w:tcPr>
            <w:tcW w:w="1701" w:type="dxa"/>
            <w:tcBorders>
              <w:top w:val="single" w:sz="16" w:space="0" w:color="000000"/>
              <w:bottom w:val="nil"/>
            </w:tcBorders>
            <w:shd w:val="clear" w:color="auto" w:fill="FFFFFF"/>
            <w:vAlign w:val="center"/>
          </w:tcPr>
          <w:p w14:paraId="6D9FA57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66,0</w:t>
            </w:r>
          </w:p>
        </w:tc>
        <w:tc>
          <w:tcPr>
            <w:tcW w:w="2409" w:type="dxa"/>
            <w:tcBorders>
              <w:top w:val="single" w:sz="16" w:space="0" w:color="000000"/>
              <w:bottom w:val="nil"/>
              <w:right w:val="single" w:sz="16" w:space="0" w:color="000000"/>
            </w:tcBorders>
            <w:shd w:val="clear" w:color="auto" w:fill="FFFFFF"/>
            <w:vAlign w:val="center"/>
          </w:tcPr>
          <w:p w14:paraId="209C1E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66,0</w:t>
            </w:r>
          </w:p>
        </w:tc>
      </w:tr>
      <w:tr w:rsidR="00903A8D" w:rsidRPr="00AF0368" w14:paraId="174FC10E"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5E68E5F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426" w:type="dxa"/>
            <w:tcBorders>
              <w:top w:val="nil"/>
              <w:left w:val="nil"/>
              <w:bottom w:val="nil"/>
              <w:right w:val="single" w:sz="16" w:space="0" w:color="000000"/>
            </w:tcBorders>
            <w:shd w:val="clear" w:color="auto" w:fill="FFFFFF"/>
          </w:tcPr>
          <w:p w14:paraId="794BBE0C" w14:textId="77777777" w:rsidR="00903A8D" w:rsidRPr="00AF0368" w:rsidRDefault="00903A8D" w:rsidP="00DB080D">
            <w:pPr>
              <w:rPr>
                <w:sz w:val="20"/>
                <w:szCs w:val="20"/>
              </w:rPr>
            </w:pPr>
            <w:r w:rsidRPr="00AF0368">
              <w:rPr>
                <w:sz w:val="20"/>
                <w:szCs w:val="20"/>
              </w:rPr>
              <w:t>Nombre d'heures de travail</w:t>
            </w:r>
          </w:p>
        </w:tc>
        <w:tc>
          <w:tcPr>
            <w:tcW w:w="1267" w:type="dxa"/>
            <w:tcBorders>
              <w:top w:val="nil"/>
              <w:left w:val="single" w:sz="16" w:space="0" w:color="000000"/>
              <w:bottom w:val="nil"/>
            </w:tcBorders>
            <w:shd w:val="clear" w:color="auto" w:fill="FFFFFF"/>
            <w:vAlign w:val="center"/>
          </w:tcPr>
          <w:p w14:paraId="69C6D9D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89</w:t>
            </w:r>
          </w:p>
        </w:tc>
        <w:tc>
          <w:tcPr>
            <w:tcW w:w="1560" w:type="dxa"/>
            <w:tcBorders>
              <w:top w:val="nil"/>
              <w:bottom w:val="nil"/>
            </w:tcBorders>
            <w:shd w:val="clear" w:color="auto" w:fill="FFFFFF"/>
            <w:vAlign w:val="center"/>
          </w:tcPr>
          <w:p w14:paraId="0C9F837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29,7</w:t>
            </w:r>
          </w:p>
        </w:tc>
        <w:tc>
          <w:tcPr>
            <w:tcW w:w="1701" w:type="dxa"/>
            <w:tcBorders>
              <w:top w:val="nil"/>
              <w:bottom w:val="nil"/>
            </w:tcBorders>
            <w:shd w:val="clear" w:color="auto" w:fill="FFFFFF"/>
            <w:vAlign w:val="center"/>
          </w:tcPr>
          <w:p w14:paraId="5E824F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29,7</w:t>
            </w:r>
          </w:p>
        </w:tc>
        <w:tc>
          <w:tcPr>
            <w:tcW w:w="2409" w:type="dxa"/>
            <w:tcBorders>
              <w:top w:val="nil"/>
              <w:bottom w:val="nil"/>
              <w:right w:val="single" w:sz="16" w:space="0" w:color="000000"/>
            </w:tcBorders>
            <w:shd w:val="clear" w:color="auto" w:fill="FFFFFF"/>
            <w:vAlign w:val="center"/>
          </w:tcPr>
          <w:p w14:paraId="482A3C1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95,7</w:t>
            </w:r>
          </w:p>
        </w:tc>
      </w:tr>
      <w:tr w:rsidR="00903A8D" w:rsidRPr="00AF0368" w14:paraId="15C30217"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69ADFE3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426" w:type="dxa"/>
            <w:tcBorders>
              <w:top w:val="nil"/>
              <w:left w:val="nil"/>
              <w:bottom w:val="nil"/>
              <w:right w:val="single" w:sz="16" w:space="0" w:color="000000"/>
            </w:tcBorders>
            <w:shd w:val="clear" w:color="auto" w:fill="FFFFFF"/>
          </w:tcPr>
          <w:p w14:paraId="52FF674A"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r w:rsidRPr="00AF0368">
              <w:rPr>
                <w:rFonts w:ascii="Arial" w:hAnsi="Arial" w:cs="Arial"/>
                <w:sz w:val="20"/>
                <w:szCs w:val="20"/>
              </w:rPr>
              <w:t>P.R</w:t>
            </w:r>
          </w:p>
        </w:tc>
        <w:tc>
          <w:tcPr>
            <w:tcW w:w="1267" w:type="dxa"/>
            <w:tcBorders>
              <w:top w:val="nil"/>
              <w:left w:val="single" w:sz="16" w:space="0" w:color="000000"/>
              <w:bottom w:val="nil"/>
            </w:tcBorders>
            <w:shd w:val="clear" w:color="auto" w:fill="FFFFFF"/>
            <w:vAlign w:val="center"/>
          </w:tcPr>
          <w:p w14:paraId="2B2A68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w:t>
            </w:r>
          </w:p>
        </w:tc>
        <w:tc>
          <w:tcPr>
            <w:tcW w:w="1560" w:type="dxa"/>
            <w:tcBorders>
              <w:top w:val="nil"/>
              <w:bottom w:val="nil"/>
            </w:tcBorders>
            <w:shd w:val="clear" w:color="auto" w:fill="FFFFFF"/>
            <w:vAlign w:val="center"/>
          </w:tcPr>
          <w:p w14:paraId="1501C3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1701" w:type="dxa"/>
            <w:tcBorders>
              <w:top w:val="nil"/>
              <w:bottom w:val="nil"/>
            </w:tcBorders>
            <w:shd w:val="clear" w:color="auto" w:fill="FFFFFF"/>
            <w:vAlign w:val="center"/>
          </w:tcPr>
          <w:p w14:paraId="7FB11F1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4,3</w:t>
            </w:r>
          </w:p>
        </w:tc>
        <w:tc>
          <w:tcPr>
            <w:tcW w:w="2409" w:type="dxa"/>
            <w:tcBorders>
              <w:top w:val="nil"/>
              <w:bottom w:val="nil"/>
              <w:right w:val="single" w:sz="16" w:space="0" w:color="000000"/>
            </w:tcBorders>
            <w:shd w:val="clear" w:color="auto" w:fill="FFFFFF"/>
            <w:vAlign w:val="center"/>
          </w:tcPr>
          <w:p w14:paraId="4903117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3A83682" w14:textId="77777777" w:rsidTr="00DB080D">
        <w:trPr>
          <w:cantSplit/>
        </w:trPr>
        <w:tc>
          <w:tcPr>
            <w:tcW w:w="709" w:type="dxa"/>
            <w:vMerge/>
            <w:tcBorders>
              <w:top w:val="single" w:sz="16" w:space="0" w:color="000000"/>
              <w:left w:val="single" w:sz="16" w:space="0" w:color="000000"/>
              <w:bottom w:val="single" w:sz="16" w:space="0" w:color="000000"/>
              <w:right w:val="nil"/>
            </w:tcBorders>
            <w:shd w:val="clear" w:color="auto" w:fill="FFFFFF"/>
          </w:tcPr>
          <w:p w14:paraId="7533F4B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426" w:type="dxa"/>
            <w:tcBorders>
              <w:top w:val="nil"/>
              <w:left w:val="nil"/>
              <w:bottom w:val="single" w:sz="16" w:space="0" w:color="000000"/>
              <w:right w:val="single" w:sz="16" w:space="0" w:color="000000"/>
            </w:tcBorders>
            <w:shd w:val="clear" w:color="auto" w:fill="FFFFFF"/>
          </w:tcPr>
          <w:p w14:paraId="6540BBF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67" w:type="dxa"/>
            <w:tcBorders>
              <w:top w:val="nil"/>
              <w:left w:val="single" w:sz="16" w:space="0" w:color="000000"/>
              <w:bottom w:val="single" w:sz="16" w:space="0" w:color="000000"/>
            </w:tcBorders>
            <w:shd w:val="clear" w:color="auto" w:fill="FFFFFF"/>
            <w:vAlign w:val="center"/>
          </w:tcPr>
          <w:p w14:paraId="7F77F3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560" w:type="dxa"/>
            <w:tcBorders>
              <w:top w:val="nil"/>
              <w:bottom w:val="single" w:sz="16" w:space="0" w:color="000000"/>
            </w:tcBorders>
            <w:shd w:val="clear" w:color="auto" w:fill="FFFFFF"/>
            <w:vAlign w:val="center"/>
          </w:tcPr>
          <w:p w14:paraId="37CC4B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701" w:type="dxa"/>
            <w:tcBorders>
              <w:top w:val="nil"/>
              <w:bottom w:val="single" w:sz="16" w:space="0" w:color="000000"/>
            </w:tcBorders>
            <w:shd w:val="clear" w:color="auto" w:fill="FFFFFF"/>
            <w:vAlign w:val="center"/>
          </w:tcPr>
          <w:p w14:paraId="336DE06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409" w:type="dxa"/>
            <w:tcBorders>
              <w:top w:val="nil"/>
              <w:bottom w:val="single" w:sz="16" w:space="0" w:color="000000"/>
              <w:right w:val="single" w:sz="16" w:space="0" w:color="000000"/>
            </w:tcBorders>
            <w:shd w:val="clear" w:color="auto" w:fill="FFFFFF"/>
            <w:vAlign w:val="center"/>
          </w:tcPr>
          <w:p w14:paraId="1947D44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73FFD55"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0CE67322"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Et pour confirmer que le secteur privé fait la distinction entre les femmes et les hommes, voici les chiffres mentionnés dans le tableau qui montrent que 66% considèrent que la cause de la discrimination est le salaire et non pas les heures de travail. En d'autres termes, le secteur privé emploie des femmes à des salaires inférieurs à ceux des hommes. Il est clair que les institutions économiques privées exploitent l'héritage et les habitudes inférieures qui minent la valeur des femmes en leur faveur, car elles savent que la possibilité de discrimination salariale est acceptable et en même temps elles sont en mesure de l'étendre sur points de main-d'œuvre de la région.</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426"/>
        <w:gridCol w:w="1418"/>
        <w:gridCol w:w="1842"/>
        <w:gridCol w:w="2835"/>
      </w:tblGrid>
      <w:tr w:rsidR="00903A8D" w:rsidRPr="00AF0368" w14:paraId="6508D834" w14:textId="77777777" w:rsidTr="00DB080D">
        <w:trPr>
          <w:cantSplit/>
        </w:trPr>
        <w:tc>
          <w:tcPr>
            <w:tcW w:w="9072" w:type="dxa"/>
            <w:gridSpan w:val="6"/>
            <w:tcBorders>
              <w:top w:val="nil"/>
              <w:left w:val="nil"/>
              <w:bottom w:val="nil"/>
              <w:right w:val="nil"/>
            </w:tcBorders>
            <w:shd w:val="clear" w:color="auto" w:fill="FFFFFF"/>
            <w:vAlign w:val="center"/>
          </w:tcPr>
          <w:p w14:paraId="7FDB9D3D"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Question : L'indépendance économique de la femme est-il le chemin à son émancipation sociale</w:t>
            </w:r>
            <w:r w:rsidRPr="00AF0368">
              <w:rPr>
                <w:rFonts w:asciiTheme="majorBidi" w:hAnsiTheme="majorBidi" w:cstheme="majorBidi"/>
                <w:b/>
                <w:bCs/>
                <w:sz w:val="28"/>
                <w:szCs w:val="28"/>
                <w:rtl/>
              </w:rPr>
              <w:t>?</w:t>
            </w:r>
          </w:p>
          <w:p w14:paraId="272C2EB7" w14:textId="77777777" w:rsidR="00903A8D" w:rsidRPr="00AF0368" w:rsidRDefault="00903A8D" w:rsidP="00DB080D">
            <w:pPr>
              <w:autoSpaceDE w:val="0"/>
              <w:autoSpaceDN w:val="0"/>
              <w:adjustRightInd w:val="0"/>
              <w:spacing w:after="0" w:line="320" w:lineRule="atLeast"/>
              <w:ind w:right="60"/>
              <w:jc w:val="both"/>
              <w:rPr>
                <w:rFonts w:asciiTheme="majorBidi" w:hAnsiTheme="majorBidi" w:cstheme="majorBidi"/>
                <w:sz w:val="28"/>
                <w:szCs w:val="28"/>
              </w:rPr>
            </w:pPr>
          </w:p>
        </w:tc>
      </w:tr>
      <w:tr w:rsidR="00903A8D" w:rsidRPr="00AF0368" w14:paraId="084161AE"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F5B25C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426" w:type="dxa"/>
            <w:tcBorders>
              <w:top w:val="single" w:sz="16" w:space="0" w:color="000000"/>
              <w:left w:val="single" w:sz="16" w:space="0" w:color="000000"/>
              <w:bottom w:val="single" w:sz="16" w:space="0" w:color="000000"/>
            </w:tcBorders>
            <w:shd w:val="clear" w:color="auto" w:fill="FFFFFF"/>
            <w:vAlign w:val="bottom"/>
          </w:tcPr>
          <w:p w14:paraId="06C5D3F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8" w:type="dxa"/>
            <w:tcBorders>
              <w:top w:val="single" w:sz="16" w:space="0" w:color="000000"/>
              <w:bottom w:val="single" w:sz="16" w:space="0" w:color="000000"/>
            </w:tcBorders>
            <w:shd w:val="clear" w:color="auto" w:fill="FFFFFF"/>
            <w:vAlign w:val="bottom"/>
          </w:tcPr>
          <w:p w14:paraId="6E61377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842" w:type="dxa"/>
            <w:tcBorders>
              <w:top w:val="single" w:sz="16" w:space="0" w:color="000000"/>
              <w:bottom w:val="single" w:sz="16" w:space="0" w:color="000000"/>
            </w:tcBorders>
            <w:shd w:val="clear" w:color="auto" w:fill="FFFFFF"/>
            <w:vAlign w:val="bottom"/>
          </w:tcPr>
          <w:p w14:paraId="2299CBC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835" w:type="dxa"/>
            <w:tcBorders>
              <w:top w:val="single" w:sz="16" w:space="0" w:color="000000"/>
              <w:bottom w:val="single" w:sz="16" w:space="0" w:color="000000"/>
              <w:right w:val="single" w:sz="16" w:space="0" w:color="000000"/>
            </w:tcBorders>
            <w:shd w:val="clear" w:color="auto" w:fill="FFFFFF"/>
            <w:vAlign w:val="bottom"/>
          </w:tcPr>
          <w:p w14:paraId="012BCC1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52215BA"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F4D031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87C552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426" w:type="dxa"/>
            <w:tcBorders>
              <w:top w:val="single" w:sz="16" w:space="0" w:color="000000"/>
              <w:left w:val="single" w:sz="16" w:space="0" w:color="000000"/>
              <w:bottom w:val="nil"/>
            </w:tcBorders>
            <w:shd w:val="clear" w:color="auto" w:fill="FFFFFF"/>
            <w:vAlign w:val="center"/>
          </w:tcPr>
          <w:p w14:paraId="34DB4F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256</w:t>
            </w:r>
          </w:p>
        </w:tc>
        <w:tc>
          <w:tcPr>
            <w:tcW w:w="1418" w:type="dxa"/>
            <w:tcBorders>
              <w:top w:val="single" w:sz="16" w:space="0" w:color="000000"/>
              <w:bottom w:val="nil"/>
            </w:tcBorders>
            <w:shd w:val="clear" w:color="auto" w:fill="FFFFFF"/>
            <w:vAlign w:val="center"/>
          </w:tcPr>
          <w:p w14:paraId="5C745AB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85,3</w:t>
            </w:r>
          </w:p>
        </w:tc>
        <w:tc>
          <w:tcPr>
            <w:tcW w:w="1842" w:type="dxa"/>
            <w:tcBorders>
              <w:top w:val="single" w:sz="16" w:space="0" w:color="000000"/>
              <w:bottom w:val="nil"/>
            </w:tcBorders>
            <w:shd w:val="clear" w:color="auto" w:fill="FFFFFF"/>
            <w:vAlign w:val="center"/>
          </w:tcPr>
          <w:p w14:paraId="76C848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85,3</w:t>
            </w:r>
          </w:p>
        </w:tc>
        <w:tc>
          <w:tcPr>
            <w:tcW w:w="2835" w:type="dxa"/>
            <w:tcBorders>
              <w:top w:val="single" w:sz="16" w:space="0" w:color="000000"/>
              <w:bottom w:val="nil"/>
              <w:right w:val="single" w:sz="16" w:space="0" w:color="000000"/>
            </w:tcBorders>
            <w:shd w:val="clear" w:color="auto" w:fill="FFFFFF"/>
            <w:vAlign w:val="center"/>
          </w:tcPr>
          <w:p w14:paraId="7C9682B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85,3</w:t>
            </w:r>
          </w:p>
        </w:tc>
      </w:tr>
      <w:tr w:rsidR="00903A8D" w:rsidRPr="00AF0368" w14:paraId="7A76C1F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7A859A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084811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426" w:type="dxa"/>
            <w:tcBorders>
              <w:top w:val="nil"/>
              <w:left w:val="single" w:sz="16" w:space="0" w:color="000000"/>
              <w:bottom w:val="nil"/>
            </w:tcBorders>
            <w:shd w:val="clear" w:color="auto" w:fill="FFFFFF"/>
            <w:vAlign w:val="center"/>
          </w:tcPr>
          <w:p w14:paraId="4659EB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w:t>
            </w:r>
          </w:p>
        </w:tc>
        <w:tc>
          <w:tcPr>
            <w:tcW w:w="1418" w:type="dxa"/>
            <w:tcBorders>
              <w:top w:val="nil"/>
              <w:bottom w:val="nil"/>
            </w:tcBorders>
            <w:shd w:val="clear" w:color="auto" w:fill="FFFFFF"/>
            <w:vAlign w:val="center"/>
          </w:tcPr>
          <w:p w14:paraId="02A8E5A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14,7</w:t>
            </w:r>
          </w:p>
        </w:tc>
        <w:tc>
          <w:tcPr>
            <w:tcW w:w="1842" w:type="dxa"/>
            <w:tcBorders>
              <w:top w:val="nil"/>
              <w:bottom w:val="nil"/>
            </w:tcBorders>
            <w:shd w:val="clear" w:color="auto" w:fill="FFFFFF"/>
            <w:vAlign w:val="center"/>
          </w:tcPr>
          <w:p w14:paraId="247DF3B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14,7</w:t>
            </w:r>
          </w:p>
        </w:tc>
        <w:tc>
          <w:tcPr>
            <w:tcW w:w="2835" w:type="dxa"/>
            <w:tcBorders>
              <w:top w:val="nil"/>
              <w:bottom w:val="nil"/>
              <w:right w:val="single" w:sz="16" w:space="0" w:color="000000"/>
            </w:tcBorders>
            <w:shd w:val="clear" w:color="auto" w:fill="FFFFFF"/>
            <w:vAlign w:val="center"/>
          </w:tcPr>
          <w:p w14:paraId="0EFC272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62F563C"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38FBB61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2B853AF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426" w:type="dxa"/>
            <w:tcBorders>
              <w:top w:val="nil"/>
              <w:left w:val="single" w:sz="16" w:space="0" w:color="000000"/>
              <w:bottom w:val="single" w:sz="16" w:space="0" w:color="000000"/>
            </w:tcBorders>
            <w:shd w:val="clear" w:color="auto" w:fill="FFFFFF"/>
            <w:vAlign w:val="center"/>
          </w:tcPr>
          <w:p w14:paraId="3134E3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8" w:type="dxa"/>
            <w:tcBorders>
              <w:top w:val="nil"/>
              <w:bottom w:val="single" w:sz="16" w:space="0" w:color="000000"/>
            </w:tcBorders>
            <w:shd w:val="clear" w:color="auto" w:fill="FFFFFF"/>
            <w:vAlign w:val="center"/>
          </w:tcPr>
          <w:p w14:paraId="550141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2" w:type="dxa"/>
            <w:tcBorders>
              <w:top w:val="nil"/>
              <w:bottom w:val="single" w:sz="16" w:space="0" w:color="000000"/>
            </w:tcBorders>
            <w:shd w:val="clear" w:color="auto" w:fill="FFFFFF"/>
            <w:vAlign w:val="center"/>
          </w:tcPr>
          <w:p w14:paraId="2C27FE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835" w:type="dxa"/>
            <w:tcBorders>
              <w:top w:val="nil"/>
              <w:bottom w:val="single" w:sz="16" w:space="0" w:color="000000"/>
              <w:right w:val="single" w:sz="16" w:space="0" w:color="000000"/>
            </w:tcBorders>
            <w:shd w:val="clear" w:color="auto" w:fill="FFFFFF"/>
            <w:vAlign w:val="center"/>
          </w:tcPr>
          <w:p w14:paraId="15681D0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10C25D1"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tl/>
        </w:rPr>
      </w:pPr>
    </w:p>
    <w:p w14:paraId="7A13C3F3"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r w:rsidRPr="00C80A8A">
        <w:rPr>
          <w:rFonts w:ascii="Times New Roman" w:hAnsi="Times New Roman" w:cs="Times New Roman"/>
          <w:sz w:val="24"/>
          <w:szCs w:val="24"/>
        </w:rPr>
        <w:t>85,3% des interrogateurs ont estimé que l’indépendance économique de la femme est le chemin pour leur émancipation sociale. Cette réponse reflète la réalité, car les femmes qui travaillent sont généralement considérées plus libres que les autres parce qu'elles quittent la maison et se communiquent avec d'autres personnes, et elles gèrent plusieurs affaires indépendamment des hommes</w:t>
      </w:r>
      <w:r w:rsidRPr="00AF0368">
        <w:rPr>
          <w:rFonts w:ascii="Times New Roman" w:hAnsi="Times New Roman" w:cs="Times New Roman"/>
          <w:sz w:val="28"/>
          <w:szCs w:val="28"/>
        </w:rPr>
        <w:t>.</w:t>
      </w:r>
    </w:p>
    <w:tbl>
      <w:tblPr>
        <w:tblpPr w:leftFromText="141" w:rightFromText="141" w:vertAnchor="text" w:tblpY="1"/>
        <w:tblOverlap w:val="neve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645"/>
        <w:gridCol w:w="1984"/>
        <w:gridCol w:w="2693"/>
      </w:tblGrid>
      <w:tr w:rsidR="00903A8D" w:rsidRPr="00AF0368" w14:paraId="0A0BF921" w14:textId="77777777" w:rsidTr="00DB080D">
        <w:trPr>
          <w:cantSplit/>
        </w:trPr>
        <w:tc>
          <w:tcPr>
            <w:tcW w:w="9072" w:type="dxa"/>
            <w:gridSpan w:val="6"/>
            <w:tcBorders>
              <w:top w:val="nil"/>
              <w:left w:val="nil"/>
              <w:bottom w:val="nil"/>
              <w:right w:val="nil"/>
            </w:tcBorders>
            <w:shd w:val="clear" w:color="auto" w:fill="FFFFFF"/>
            <w:vAlign w:val="center"/>
          </w:tcPr>
          <w:p w14:paraId="63513963"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b/>
                <w:bCs/>
                <w:sz w:val="28"/>
                <w:szCs w:val="28"/>
              </w:rPr>
            </w:pPr>
            <w:r w:rsidRPr="00AF0368">
              <w:rPr>
                <w:rFonts w:asciiTheme="majorBidi" w:hAnsiTheme="majorBidi" w:cstheme="majorBidi"/>
                <w:b/>
                <w:bCs/>
                <w:sz w:val="28"/>
                <w:szCs w:val="28"/>
              </w:rPr>
              <w:t>Question : les femmes travaillantes actuellement dans le secteur agricole considèrent-elles comme des esclaves</w:t>
            </w:r>
            <w:r w:rsidRPr="00AF0368">
              <w:rPr>
                <w:rFonts w:asciiTheme="majorBidi" w:hAnsiTheme="majorBidi" w:cstheme="majorBidi"/>
                <w:b/>
                <w:bCs/>
                <w:sz w:val="28"/>
                <w:szCs w:val="28"/>
                <w:rtl/>
              </w:rPr>
              <w:t>?</w:t>
            </w:r>
          </w:p>
          <w:p w14:paraId="3E136B66" w14:textId="77777777" w:rsidR="00903A8D" w:rsidRPr="00AF0368" w:rsidRDefault="00903A8D" w:rsidP="00DB080D">
            <w:pPr>
              <w:autoSpaceDE w:val="0"/>
              <w:autoSpaceDN w:val="0"/>
              <w:adjustRightInd w:val="0"/>
              <w:spacing w:after="0" w:line="320" w:lineRule="atLeast"/>
              <w:ind w:left="60" w:right="60"/>
              <w:jc w:val="both"/>
              <w:rPr>
                <w:rFonts w:asciiTheme="majorBidi" w:hAnsiTheme="majorBidi" w:cstheme="majorBidi"/>
                <w:sz w:val="28"/>
                <w:szCs w:val="28"/>
              </w:rPr>
            </w:pPr>
          </w:p>
        </w:tc>
      </w:tr>
      <w:tr w:rsidR="00903A8D" w:rsidRPr="00AF0368" w14:paraId="2006758A" w14:textId="77777777" w:rsidTr="00DB080D">
        <w:trPr>
          <w:cantSplit/>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08612F00"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1354B57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645" w:type="dxa"/>
            <w:tcBorders>
              <w:top w:val="single" w:sz="16" w:space="0" w:color="000000"/>
              <w:bottom w:val="single" w:sz="16" w:space="0" w:color="000000"/>
            </w:tcBorders>
            <w:shd w:val="clear" w:color="auto" w:fill="FFFFFF"/>
            <w:vAlign w:val="bottom"/>
          </w:tcPr>
          <w:p w14:paraId="33C2855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984" w:type="dxa"/>
            <w:tcBorders>
              <w:top w:val="single" w:sz="16" w:space="0" w:color="000000"/>
              <w:bottom w:val="single" w:sz="16" w:space="0" w:color="000000"/>
            </w:tcBorders>
            <w:shd w:val="clear" w:color="auto" w:fill="FFFFFF"/>
            <w:vAlign w:val="bottom"/>
          </w:tcPr>
          <w:p w14:paraId="48828F7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2693" w:type="dxa"/>
            <w:tcBorders>
              <w:top w:val="single" w:sz="16" w:space="0" w:color="000000"/>
              <w:bottom w:val="single" w:sz="16" w:space="0" w:color="000000"/>
              <w:right w:val="single" w:sz="16" w:space="0" w:color="000000"/>
            </w:tcBorders>
            <w:shd w:val="clear" w:color="auto" w:fill="FFFFFF"/>
            <w:vAlign w:val="bottom"/>
          </w:tcPr>
          <w:p w14:paraId="53C74DF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D6B15F8"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2D7F83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2259271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513DC5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286</w:t>
            </w:r>
          </w:p>
        </w:tc>
        <w:tc>
          <w:tcPr>
            <w:tcW w:w="1645" w:type="dxa"/>
            <w:tcBorders>
              <w:top w:val="single" w:sz="16" w:space="0" w:color="000000"/>
              <w:bottom w:val="nil"/>
            </w:tcBorders>
            <w:shd w:val="clear" w:color="auto" w:fill="FFFFFF"/>
            <w:vAlign w:val="center"/>
          </w:tcPr>
          <w:p w14:paraId="49DCC3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95,3</w:t>
            </w:r>
          </w:p>
        </w:tc>
        <w:tc>
          <w:tcPr>
            <w:tcW w:w="1984" w:type="dxa"/>
            <w:tcBorders>
              <w:top w:val="single" w:sz="16" w:space="0" w:color="000000"/>
              <w:bottom w:val="nil"/>
            </w:tcBorders>
            <w:shd w:val="clear" w:color="auto" w:fill="FFFFFF"/>
            <w:vAlign w:val="center"/>
          </w:tcPr>
          <w:p w14:paraId="35335E5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95,3</w:t>
            </w:r>
          </w:p>
        </w:tc>
        <w:tc>
          <w:tcPr>
            <w:tcW w:w="2693" w:type="dxa"/>
            <w:tcBorders>
              <w:top w:val="single" w:sz="16" w:space="0" w:color="000000"/>
              <w:bottom w:val="nil"/>
              <w:right w:val="single" w:sz="16" w:space="0" w:color="000000"/>
            </w:tcBorders>
            <w:shd w:val="clear" w:color="auto" w:fill="FFFFFF"/>
            <w:vAlign w:val="center"/>
          </w:tcPr>
          <w:p w14:paraId="0EB694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95,3</w:t>
            </w:r>
          </w:p>
        </w:tc>
      </w:tr>
      <w:tr w:rsidR="00903A8D" w:rsidRPr="00AF0368" w14:paraId="1593149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036720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3C26E4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750EA3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w:t>
            </w:r>
          </w:p>
        </w:tc>
        <w:tc>
          <w:tcPr>
            <w:tcW w:w="1645" w:type="dxa"/>
            <w:tcBorders>
              <w:top w:val="nil"/>
              <w:bottom w:val="nil"/>
            </w:tcBorders>
            <w:shd w:val="clear" w:color="auto" w:fill="FFFFFF"/>
            <w:vAlign w:val="center"/>
          </w:tcPr>
          <w:p w14:paraId="4DAD72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4,7</w:t>
            </w:r>
          </w:p>
        </w:tc>
        <w:tc>
          <w:tcPr>
            <w:tcW w:w="1984" w:type="dxa"/>
            <w:tcBorders>
              <w:top w:val="nil"/>
              <w:bottom w:val="nil"/>
            </w:tcBorders>
            <w:shd w:val="clear" w:color="auto" w:fill="FFFFFF"/>
            <w:vAlign w:val="center"/>
          </w:tcPr>
          <w:p w14:paraId="1211E35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4,7</w:t>
            </w:r>
          </w:p>
        </w:tc>
        <w:tc>
          <w:tcPr>
            <w:tcW w:w="2693" w:type="dxa"/>
            <w:tcBorders>
              <w:top w:val="nil"/>
              <w:bottom w:val="nil"/>
              <w:right w:val="single" w:sz="16" w:space="0" w:color="000000"/>
            </w:tcBorders>
            <w:shd w:val="clear" w:color="auto" w:fill="FFFFFF"/>
            <w:vAlign w:val="center"/>
          </w:tcPr>
          <w:p w14:paraId="534B94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65C0ED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68A1F6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BE47D6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47AAB17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645" w:type="dxa"/>
            <w:tcBorders>
              <w:top w:val="nil"/>
              <w:bottom w:val="single" w:sz="16" w:space="0" w:color="000000"/>
            </w:tcBorders>
            <w:shd w:val="clear" w:color="auto" w:fill="FFFFFF"/>
            <w:vAlign w:val="center"/>
          </w:tcPr>
          <w:p w14:paraId="7A677A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984" w:type="dxa"/>
            <w:tcBorders>
              <w:top w:val="nil"/>
              <w:bottom w:val="single" w:sz="16" w:space="0" w:color="000000"/>
            </w:tcBorders>
            <w:shd w:val="clear" w:color="auto" w:fill="FFFFFF"/>
            <w:vAlign w:val="center"/>
          </w:tcPr>
          <w:p w14:paraId="6EE0B5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693" w:type="dxa"/>
            <w:tcBorders>
              <w:top w:val="nil"/>
              <w:bottom w:val="single" w:sz="16" w:space="0" w:color="000000"/>
              <w:right w:val="single" w:sz="16" w:space="0" w:color="000000"/>
            </w:tcBorders>
            <w:shd w:val="clear" w:color="auto" w:fill="FFFFFF"/>
            <w:vAlign w:val="center"/>
          </w:tcPr>
          <w:p w14:paraId="3D9BA02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4B27F62"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tl/>
        </w:rPr>
      </w:pPr>
    </w:p>
    <w:p w14:paraId="2ECDC9AA"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Pr>
      </w:pPr>
      <w:r w:rsidRPr="00C80A8A">
        <w:rPr>
          <w:rFonts w:ascii="Times New Roman" w:hAnsi="Times New Roman" w:cs="Times New Roman"/>
          <w:sz w:val="24"/>
          <w:szCs w:val="24"/>
        </w:rPr>
        <w:t>Selon les chiffres du tableau ci-dessus, 95,3% considéraient que le travail actuel des femmes dans le secteur agricole est une forme d'esclavage et seulement 4,7% ne le considéraient pas comme une forme d'esclavage La réalité des femmes rurales est très dure, étant donné que  la femme travaillante dans le secteur agricole fait son travail dans un espace ouvert contrairement au travail dans le textile qui se déroule dans un espace fermé  où tout le monde peut inspecter la créativité. En outre, le travail dans le secteur agricole est une activité de contrainte, car le besoin d’argent de subvenir aux besoins les plus élémentaires de la vie oblige les femmes à accepter ces conditions difficiles et défavorables. De plus, la réalité de ces femmes montre que la majorité considère que les lois ne sont pas appliquées et ne sont pas efficaces en ce qui concerne la discrimination sexuelle dans les activités difficiles en particulier. Mais d'un autre côté, nous remarquons que le secteur agricole est masculin avec distinction, car les hommes jouent un rôle dans le transport et la commercialisation des marchandises et de tous les aspects de l'activité qui sont moins fatigués et avec des salaires plus élevés que les femmes.</w:t>
      </w:r>
    </w:p>
    <w:tbl>
      <w:tblPr>
        <w:tblW w:w="90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390"/>
        <w:gridCol w:w="1984"/>
        <w:gridCol w:w="2693"/>
        <w:gridCol w:w="2268"/>
      </w:tblGrid>
      <w:tr w:rsidR="00903A8D" w:rsidRPr="00AF0368" w14:paraId="4A34AFF4" w14:textId="77777777" w:rsidTr="00DB080D">
        <w:trPr>
          <w:cantSplit/>
        </w:trPr>
        <w:tc>
          <w:tcPr>
            <w:tcW w:w="9072" w:type="dxa"/>
            <w:gridSpan w:val="5"/>
            <w:tcBorders>
              <w:top w:val="nil"/>
              <w:left w:val="nil"/>
              <w:bottom w:val="nil"/>
              <w:right w:val="nil"/>
            </w:tcBorders>
            <w:shd w:val="clear" w:color="auto" w:fill="FFFFFF"/>
            <w:vAlign w:val="center"/>
          </w:tcPr>
          <w:p w14:paraId="27BE4A4A" w14:textId="77777777" w:rsidR="00903A8D" w:rsidRPr="00AF0368" w:rsidRDefault="00903A8D" w:rsidP="00DB080D">
            <w:pPr>
              <w:pStyle w:val="Paragraphedeliste"/>
              <w:numPr>
                <w:ilvl w:val="0"/>
                <w:numId w:val="30"/>
              </w:numPr>
              <w:autoSpaceDE w:val="0"/>
              <w:autoSpaceDN w:val="0"/>
              <w:adjustRightInd w:val="0"/>
              <w:spacing w:after="0" w:line="320" w:lineRule="atLeast"/>
              <w:ind w:right="60"/>
              <w:jc w:val="both"/>
              <w:rPr>
                <w:rFonts w:asciiTheme="majorBidi" w:hAnsiTheme="majorBidi" w:cstheme="majorBidi"/>
                <w:sz w:val="28"/>
                <w:szCs w:val="28"/>
              </w:rPr>
            </w:pPr>
            <w:r w:rsidRPr="00AF0368">
              <w:rPr>
                <w:rFonts w:asciiTheme="majorBidi" w:hAnsiTheme="majorBidi" w:cstheme="majorBidi"/>
                <w:b/>
                <w:bCs/>
                <w:sz w:val="28"/>
                <w:szCs w:val="28"/>
              </w:rPr>
              <w:t>Tableau croisé / Croyez-vous à la capacité des femmes dans le domaine des affaires</w:t>
            </w:r>
            <w:r w:rsidRPr="00AF0368">
              <w:rPr>
                <w:rFonts w:asciiTheme="majorBidi" w:hAnsiTheme="majorBidi" w:cstheme="majorBidi"/>
                <w:b/>
                <w:bCs/>
                <w:sz w:val="28"/>
                <w:szCs w:val="28"/>
                <w:rtl/>
              </w:rPr>
              <w:t>?</w:t>
            </w:r>
          </w:p>
        </w:tc>
      </w:tr>
      <w:tr w:rsidR="00903A8D" w:rsidRPr="00AF0368" w14:paraId="0E47A7DD" w14:textId="77777777" w:rsidTr="00DB080D">
        <w:trPr>
          <w:cantSplit/>
        </w:trPr>
        <w:tc>
          <w:tcPr>
            <w:tcW w:w="9072" w:type="dxa"/>
            <w:gridSpan w:val="5"/>
            <w:tcBorders>
              <w:top w:val="nil"/>
              <w:left w:val="nil"/>
              <w:bottom w:val="nil"/>
              <w:right w:val="nil"/>
            </w:tcBorders>
            <w:shd w:val="clear" w:color="auto" w:fill="FFFFFF"/>
            <w:vAlign w:val="bottom"/>
          </w:tcPr>
          <w:p w14:paraId="624F10E2"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26B58497" w14:textId="77777777" w:rsidTr="00DB080D">
        <w:trPr>
          <w:cantSplit/>
        </w:trPr>
        <w:tc>
          <w:tcPr>
            <w:tcW w:w="2127" w:type="dxa"/>
            <w:gridSpan w:val="2"/>
            <w:vMerge w:val="restart"/>
            <w:tcBorders>
              <w:top w:val="single" w:sz="16" w:space="0" w:color="000000"/>
              <w:left w:val="single" w:sz="16" w:space="0" w:color="000000"/>
              <w:bottom w:val="nil"/>
              <w:right w:val="nil"/>
            </w:tcBorders>
            <w:shd w:val="clear" w:color="auto" w:fill="FFFFFF"/>
            <w:vAlign w:val="bottom"/>
          </w:tcPr>
          <w:p w14:paraId="6DFF832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677" w:type="dxa"/>
            <w:gridSpan w:val="2"/>
            <w:tcBorders>
              <w:top w:val="single" w:sz="16" w:space="0" w:color="000000"/>
              <w:left w:val="single" w:sz="16" w:space="0" w:color="000000"/>
            </w:tcBorders>
            <w:shd w:val="clear" w:color="auto" w:fill="FFFFFF"/>
            <w:vAlign w:val="bottom"/>
          </w:tcPr>
          <w:p w14:paraId="7E566B8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 xml:space="preserve"> Croyez-vous à la capacité des femmes dans le domaine des affaires</w:t>
            </w:r>
            <w:r w:rsidRPr="00AF0368">
              <w:rPr>
                <w:rFonts w:ascii="Arial" w:hAnsi="Arial" w:cs="Arial"/>
                <w:sz w:val="20"/>
                <w:szCs w:val="20"/>
                <w:rtl/>
              </w:rPr>
              <w:t>?</w:t>
            </w:r>
          </w:p>
        </w:tc>
        <w:tc>
          <w:tcPr>
            <w:tcW w:w="2268" w:type="dxa"/>
            <w:vMerge w:val="restart"/>
            <w:tcBorders>
              <w:top w:val="single" w:sz="16" w:space="0" w:color="000000"/>
              <w:right w:val="single" w:sz="16" w:space="0" w:color="000000"/>
            </w:tcBorders>
            <w:shd w:val="clear" w:color="auto" w:fill="FFFFFF"/>
            <w:vAlign w:val="bottom"/>
          </w:tcPr>
          <w:p w14:paraId="5467A1C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41B12F1" w14:textId="77777777" w:rsidTr="00DB080D">
        <w:trPr>
          <w:cantSplit/>
        </w:trPr>
        <w:tc>
          <w:tcPr>
            <w:tcW w:w="2127" w:type="dxa"/>
            <w:gridSpan w:val="2"/>
            <w:vMerge/>
            <w:tcBorders>
              <w:top w:val="single" w:sz="16" w:space="0" w:color="000000"/>
              <w:left w:val="single" w:sz="16" w:space="0" w:color="000000"/>
              <w:bottom w:val="nil"/>
              <w:right w:val="nil"/>
            </w:tcBorders>
            <w:shd w:val="clear" w:color="auto" w:fill="FFFFFF"/>
            <w:vAlign w:val="bottom"/>
          </w:tcPr>
          <w:p w14:paraId="1CAC6B0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984" w:type="dxa"/>
            <w:tcBorders>
              <w:left w:val="single" w:sz="16" w:space="0" w:color="000000"/>
              <w:bottom w:val="single" w:sz="16" w:space="0" w:color="000000"/>
            </w:tcBorders>
            <w:shd w:val="clear" w:color="auto" w:fill="FFFFFF"/>
            <w:vAlign w:val="bottom"/>
          </w:tcPr>
          <w:p w14:paraId="1D929AA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693" w:type="dxa"/>
            <w:tcBorders>
              <w:bottom w:val="single" w:sz="16" w:space="0" w:color="000000"/>
            </w:tcBorders>
            <w:shd w:val="clear" w:color="auto" w:fill="FFFFFF"/>
            <w:vAlign w:val="bottom"/>
          </w:tcPr>
          <w:p w14:paraId="1C449BF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268" w:type="dxa"/>
            <w:vMerge/>
            <w:tcBorders>
              <w:top w:val="single" w:sz="16" w:space="0" w:color="000000"/>
              <w:right w:val="single" w:sz="16" w:space="0" w:color="000000"/>
            </w:tcBorders>
            <w:shd w:val="clear" w:color="auto" w:fill="FFFFFF"/>
            <w:vAlign w:val="bottom"/>
          </w:tcPr>
          <w:p w14:paraId="0F211B2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434B9E8B"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1DB2596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1390" w:type="dxa"/>
            <w:tcBorders>
              <w:top w:val="single" w:sz="16" w:space="0" w:color="000000"/>
              <w:left w:val="nil"/>
              <w:bottom w:val="nil"/>
              <w:right w:val="single" w:sz="16" w:space="0" w:color="000000"/>
            </w:tcBorders>
            <w:shd w:val="clear" w:color="auto" w:fill="FFFFFF"/>
          </w:tcPr>
          <w:p w14:paraId="5E1BB00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984" w:type="dxa"/>
            <w:tcBorders>
              <w:top w:val="single" w:sz="16" w:space="0" w:color="000000"/>
              <w:left w:val="single" w:sz="16" w:space="0" w:color="000000"/>
              <w:bottom w:val="nil"/>
            </w:tcBorders>
            <w:shd w:val="clear" w:color="auto" w:fill="FFFFFF"/>
            <w:vAlign w:val="center"/>
          </w:tcPr>
          <w:p w14:paraId="673E16C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71</w:t>
            </w:r>
          </w:p>
        </w:tc>
        <w:tc>
          <w:tcPr>
            <w:tcW w:w="2693" w:type="dxa"/>
            <w:tcBorders>
              <w:top w:val="single" w:sz="16" w:space="0" w:color="000000"/>
              <w:bottom w:val="nil"/>
            </w:tcBorders>
            <w:shd w:val="clear" w:color="auto" w:fill="FFFFFF"/>
            <w:vAlign w:val="center"/>
          </w:tcPr>
          <w:p w14:paraId="53FC96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w:t>
            </w:r>
          </w:p>
        </w:tc>
        <w:tc>
          <w:tcPr>
            <w:tcW w:w="2268" w:type="dxa"/>
            <w:tcBorders>
              <w:top w:val="single" w:sz="16" w:space="0" w:color="000000"/>
              <w:bottom w:val="nil"/>
              <w:right w:val="single" w:sz="16" w:space="0" w:color="000000"/>
            </w:tcBorders>
            <w:shd w:val="clear" w:color="auto" w:fill="FFFFFF"/>
            <w:vAlign w:val="center"/>
          </w:tcPr>
          <w:p w14:paraId="1C1DEE4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110</w:t>
            </w:r>
          </w:p>
        </w:tc>
      </w:tr>
      <w:tr w:rsidR="00903A8D" w:rsidRPr="00AF0368" w14:paraId="7E9BEB8C"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470E188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390" w:type="dxa"/>
            <w:tcBorders>
              <w:top w:val="nil"/>
              <w:left w:val="nil"/>
              <w:bottom w:val="nil"/>
              <w:right w:val="single" w:sz="16" w:space="0" w:color="000000"/>
            </w:tcBorders>
            <w:shd w:val="clear" w:color="auto" w:fill="FFFFFF"/>
          </w:tcPr>
          <w:p w14:paraId="02CFF1A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FEMININ</w:t>
            </w:r>
          </w:p>
        </w:tc>
        <w:tc>
          <w:tcPr>
            <w:tcW w:w="1984" w:type="dxa"/>
            <w:tcBorders>
              <w:top w:val="nil"/>
              <w:left w:val="single" w:sz="16" w:space="0" w:color="000000"/>
              <w:bottom w:val="nil"/>
            </w:tcBorders>
            <w:shd w:val="clear" w:color="auto" w:fill="FFFFFF"/>
            <w:vAlign w:val="center"/>
          </w:tcPr>
          <w:p w14:paraId="7E772C4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177</w:t>
            </w:r>
          </w:p>
        </w:tc>
        <w:tc>
          <w:tcPr>
            <w:tcW w:w="2693" w:type="dxa"/>
            <w:tcBorders>
              <w:top w:val="nil"/>
              <w:bottom w:val="nil"/>
            </w:tcBorders>
            <w:shd w:val="clear" w:color="auto" w:fill="FFFFFF"/>
            <w:vAlign w:val="center"/>
          </w:tcPr>
          <w:p w14:paraId="3CEA5CA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w:t>
            </w:r>
          </w:p>
        </w:tc>
        <w:tc>
          <w:tcPr>
            <w:tcW w:w="2268" w:type="dxa"/>
            <w:tcBorders>
              <w:top w:val="nil"/>
              <w:bottom w:val="nil"/>
              <w:right w:val="single" w:sz="16" w:space="0" w:color="000000"/>
            </w:tcBorders>
            <w:shd w:val="clear" w:color="auto" w:fill="FFFFFF"/>
            <w:vAlign w:val="center"/>
          </w:tcPr>
          <w:p w14:paraId="05F0B6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190</w:t>
            </w:r>
          </w:p>
        </w:tc>
      </w:tr>
      <w:tr w:rsidR="00903A8D" w:rsidRPr="00AF0368" w14:paraId="17463C3B" w14:textId="77777777" w:rsidTr="00DB080D">
        <w:trPr>
          <w:cantSplit/>
        </w:trPr>
        <w:tc>
          <w:tcPr>
            <w:tcW w:w="2127" w:type="dxa"/>
            <w:gridSpan w:val="2"/>
            <w:tcBorders>
              <w:top w:val="nil"/>
              <w:left w:val="single" w:sz="16" w:space="0" w:color="000000"/>
              <w:bottom w:val="single" w:sz="16" w:space="0" w:color="000000"/>
              <w:right w:val="nil"/>
            </w:tcBorders>
            <w:shd w:val="clear" w:color="auto" w:fill="FFFFFF"/>
          </w:tcPr>
          <w:p w14:paraId="3EA8539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984" w:type="dxa"/>
            <w:tcBorders>
              <w:top w:val="nil"/>
              <w:left w:val="single" w:sz="16" w:space="0" w:color="000000"/>
              <w:bottom w:val="single" w:sz="16" w:space="0" w:color="000000"/>
            </w:tcBorders>
            <w:shd w:val="clear" w:color="auto" w:fill="FFFFFF"/>
            <w:vAlign w:val="center"/>
          </w:tcPr>
          <w:p w14:paraId="5A9CB4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248</w:t>
            </w:r>
          </w:p>
        </w:tc>
        <w:tc>
          <w:tcPr>
            <w:tcW w:w="2693" w:type="dxa"/>
            <w:tcBorders>
              <w:top w:val="nil"/>
              <w:bottom w:val="single" w:sz="16" w:space="0" w:color="000000"/>
            </w:tcBorders>
            <w:shd w:val="clear" w:color="auto" w:fill="FFFFFF"/>
            <w:vAlign w:val="center"/>
          </w:tcPr>
          <w:p w14:paraId="48CC60B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52</w:t>
            </w:r>
          </w:p>
        </w:tc>
        <w:tc>
          <w:tcPr>
            <w:tcW w:w="2268" w:type="dxa"/>
            <w:tcBorders>
              <w:top w:val="nil"/>
              <w:bottom w:val="single" w:sz="16" w:space="0" w:color="000000"/>
              <w:right w:val="single" w:sz="16" w:space="0" w:color="000000"/>
            </w:tcBorders>
            <w:shd w:val="clear" w:color="auto" w:fill="FFFFFF"/>
            <w:vAlign w:val="center"/>
          </w:tcPr>
          <w:p w14:paraId="63A6F65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C81733B"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p>
    <w:p w14:paraId="0D2E896F" w14:textId="77777777" w:rsidR="00903A8D" w:rsidRPr="00C80A8A" w:rsidRDefault="00903A8D" w:rsidP="00903A8D">
      <w:pPr>
        <w:autoSpaceDE w:val="0"/>
        <w:autoSpaceDN w:val="0"/>
        <w:adjustRightInd w:val="0"/>
        <w:spacing w:after="0" w:line="360" w:lineRule="auto"/>
        <w:jc w:val="both"/>
        <w:rPr>
          <w:rFonts w:ascii="Times New Roman" w:hAnsi="Times New Roman" w:cs="Times New Roman"/>
          <w:sz w:val="24"/>
          <w:szCs w:val="24"/>
          <w:rtl/>
        </w:rPr>
      </w:pPr>
      <w:r w:rsidRPr="00C80A8A">
        <w:rPr>
          <w:rFonts w:ascii="Times New Roman" w:hAnsi="Times New Roman" w:cs="Times New Roman"/>
          <w:sz w:val="24"/>
          <w:szCs w:val="24"/>
        </w:rPr>
        <w:t xml:space="preserve">En ce qui concerne la capacité des femmes dans le domaine des affaires plus précisément au niveau des activités économiques, et comme la question ne s’est posé pas par rapport aux hommes, la réponse était presque semblable de la part  des femmes et de la part des hommes par l'échantillon de répondants, puisque 71 des 110 hommes la jugent comme capable de le faire et 177 femmes sur 190 la considèrent comme ayant La capacité de réussir dans les affaires économiques. En fait, la réponse aux questions qui ne se comparent pas entre les femmes et les hommes est généralement une réponse vide et inexacte pour un certain nombre de raisons, notamment le fait que la position de l'égalité entre les nationalités était toujours </w:t>
      </w:r>
      <w:r w:rsidRPr="00C80A8A">
        <w:rPr>
          <w:rFonts w:ascii="Times New Roman" w:hAnsi="Times New Roman" w:cs="Times New Roman"/>
          <w:sz w:val="24"/>
          <w:szCs w:val="24"/>
        </w:rPr>
        <w:lastRenderedPageBreak/>
        <w:t>partie des problèmes qui ne sont pas tolérés dans les profondeurs de la société malgré les apparences extérieures.</w:t>
      </w:r>
    </w:p>
    <w:p w14:paraId="4D5B297C" w14:textId="77777777" w:rsidR="00903A8D" w:rsidRPr="00AF0368" w:rsidRDefault="00903A8D" w:rsidP="00903A8D">
      <w:pPr>
        <w:pStyle w:val="Paragraphedeliste"/>
        <w:numPr>
          <w:ilvl w:val="0"/>
          <w:numId w:val="31"/>
        </w:numPr>
        <w:autoSpaceDE w:val="0"/>
        <w:autoSpaceDN w:val="0"/>
        <w:adjustRightInd w:val="0"/>
        <w:spacing w:after="0" w:line="400" w:lineRule="atLeast"/>
        <w:rPr>
          <w:rFonts w:ascii="Times New Roman" w:hAnsi="Times New Roman" w:cs="Times New Roman"/>
          <w:b/>
          <w:bCs/>
          <w:sz w:val="28"/>
          <w:szCs w:val="28"/>
        </w:rPr>
      </w:pPr>
      <w:r w:rsidRPr="00AF0368">
        <w:rPr>
          <w:rFonts w:ascii="Times New Roman" w:hAnsi="Times New Roman" w:cs="Times New Roman"/>
          <w:b/>
          <w:bCs/>
          <w:sz w:val="28"/>
          <w:szCs w:val="28"/>
        </w:rPr>
        <w:t>Les Propositions suggérées pour protéger et perfectionner les acquis et les droits des femmes :</w:t>
      </w:r>
    </w:p>
    <w:p w14:paraId="3D5362CC" w14:textId="77777777" w:rsidR="00903A8D" w:rsidRPr="00C80A8A" w:rsidRDefault="00903A8D" w:rsidP="00903A8D">
      <w:pPr>
        <w:autoSpaceDE w:val="0"/>
        <w:autoSpaceDN w:val="0"/>
        <w:adjustRightInd w:val="0"/>
        <w:spacing w:after="0" w:line="400" w:lineRule="atLeast"/>
        <w:rPr>
          <w:rFonts w:ascii="Times New Roman" w:hAnsi="Times New Roman" w:cs="Times New Roman"/>
          <w:b/>
          <w:bCs/>
          <w:sz w:val="24"/>
          <w:szCs w:val="24"/>
        </w:rPr>
      </w:pPr>
      <w:r w:rsidRPr="00C80A8A">
        <w:rPr>
          <w:rFonts w:ascii="Times New Roman" w:hAnsi="Times New Roman" w:cs="Times New Roman"/>
          <w:sz w:val="24"/>
          <w:szCs w:val="24"/>
        </w:rPr>
        <w:t>À la fin de sondage, six propositions ont été présentées sous le titre Protéger et Développer les acquis des femmes, comme suit:</w:t>
      </w:r>
    </w:p>
    <w:p w14:paraId="43020367" w14:textId="77777777" w:rsidR="00903A8D" w:rsidRPr="00C80A8A" w:rsidRDefault="00903A8D" w:rsidP="00903A8D">
      <w:pPr>
        <w:pStyle w:val="Paragraphedeliste"/>
        <w:numPr>
          <w:ilvl w:val="1"/>
          <w:numId w:val="10"/>
        </w:numPr>
        <w:autoSpaceDE w:val="0"/>
        <w:autoSpaceDN w:val="0"/>
        <w:adjustRightInd w:val="0"/>
        <w:spacing w:after="0"/>
        <w:rPr>
          <w:rFonts w:asciiTheme="majorBidi" w:hAnsiTheme="majorBidi" w:cstheme="majorBidi"/>
          <w:sz w:val="24"/>
          <w:szCs w:val="24"/>
          <w:lang w:bidi="ar-TN"/>
        </w:rPr>
      </w:pPr>
      <w:r w:rsidRPr="00C80A8A">
        <w:rPr>
          <w:rFonts w:asciiTheme="majorBidi" w:hAnsiTheme="majorBidi" w:cstheme="majorBidi"/>
          <w:sz w:val="24"/>
          <w:szCs w:val="24"/>
          <w:lang w:bidi="ar-TN"/>
        </w:rPr>
        <w:t>Lutte continue</w:t>
      </w:r>
    </w:p>
    <w:p w14:paraId="3F495159" w14:textId="77777777" w:rsidR="00903A8D" w:rsidRPr="00C80A8A" w:rsidRDefault="00903A8D" w:rsidP="00903A8D">
      <w:pPr>
        <w:pStyle w:val="Paragraphedeliste"/>
        <w:numPr>
          <w:ilvl w:val="1"/>
          <w:numId w:val="10"/>
        </w:numPr>
        <w:tabs>
          <w:tab w:val="left" w:pos="1560"/>
        </w:tabs>
        <w:rPr>
          <w:rFonts w:asciiTheme="majorBidi" w:hAnsiTheme="majorBidi" w:cstheme="majorBidi"/>
          <w:sz w:val="24"/>
          <w:szCs w:val="24"/>
          <w:lang w:bidi="ar-TN"/>
        </w:rPr>
      </w:pPr>
      <w:r w:rsidRPr="00C80A8A">
        <w:rPr>
          <w:rFonts w:asciiTheme="majorBidi" w:hAnsiTheme="majorBidi" w:cstheme="majorBidi"/>
          <w:sz w:val="24"/>
          <w:szCs w:val="24"/>
          <w:lang w:bidi="ar-TN"/>
        </w:rPr>
        <w:t>Perfectionnement et changement des textes juridiques</w:t>
      </w:r>
    </w:p>
    <w:p w14:paraId="7AC28F62" w14:textId="77777777" w:rsidR="00903A8D" w:rsidRPr="00C80A8A" w:rsidRDefault="00903A8D" w:rsidP="00903A8D">
      <w:pPr>
        <w:pStyle w:val="Paragraphedeliste"/>
        <w:numPr>
          <w:ilvl w:val="1"/>
          <w:numId w:val="10"/>
        </w:numPr>
        <w:tabs>
          <w:tab w:val="left" w:pos="1560"/>
        </w:tabs>
        <w:rPr>
          <w:rFonts w:asciiTheme="majorBidi" w:hAnsiTheme="majorBidi" w:cstheme="majorBidi"/>
          <w:sz w:val="24"/>
          <w:szCs w:val="24"/>
          <w:lang w:bidi="ar-TN"/>
        </w:rPr>
      </w:pPr>
      <w:r w:rsidRPr="00C80A8A">
        <w:rPr>
          <w:rFonts w:asciiTheme="majorBidi" w:hAnsiTheme="majorBidi" w:cstheme="majorBidi"/>
          <w:sz w:val="24"/>
          <w:szCs w:val="24"/>
          <w:lang w:bidi="ar-TN"/>
        </w:rPr>
        <w:t>L’indépendance économique de la femme.</w:t>
      </w:r>
    </w:p>
    <w:p w14:paraId="15038A75" w14:textId="77777777" w:rsidR="00903A8D" w:rsidRPr="00C80A8A" w:rsidRDefault="00903A8D" w:rsidP="00903A8D">
      <w:pPr>
        <w:pStyle w:val="Paragraphedeliste"/>
        <w:numPr>
          <w:ilvl w:val="1"/>
          <w:numId w:val="10"/>
        </w:numPr>
        <w:tabs>
          <w:tab w:val="left" w:pos="1560"/>
        </w:tabs>
        <w:rPr>
          <w:rFonts w:asciiTheme="majorBidi" w:hAnsiTheme="majorBidi" w:cstheme="majorBidi"/>
          <w:sz w:val="24"/>
          <w:szCs w:val="24"/>
          <w:lang w:bidi="ar-TN"/>
        </w:rPr>
      </w:pPr>
      <w:r w:rsidRPr="00C80A8A">
        <w:rPr>
          <w:rFonts w:asciiTheme="majorBidi" w:hAnsiTheme="majorBidi" w:cstheme="majorBidi"/>
          <w:sz w:val="24"/>
          <w:szCs w:val="24"/>
          <w:lang w:bidi="ar-TN"/>
        </w:rPr>
        <w:t>L’éducation.</w:t>
      </w:r>
    </w:p>
    <w:p w14:paraId="43E354B0" w14:textId="77777777" w:rsidR="00903A8D" w:rsidRPr="00C80A8A" w:rsidRDefault="00903A8D" w:rsidP="00903A8D">
      <w:pPr>
        <w:pStyle w:val="Paragraphedeliste"/>
        <w:numPr>
          <w:ilvl w:val="1"/>
          <w:numId w:val="10"/>
        </w:numPr>
        <w:tabs>
          <w:tab w:val="left" w:pos="1560"/>
        </w:tabs>
        <w:rPr>
          <w:rFonts w:asciiTheme="majorBidi" w:hAnsiTheme="majorBidi" w:cstheme="majorBidi"/>
          <w:sz w:val="24"/>
          <w:szCs w:val="24"/>
          <w:lang w:bidi="ar-TN"/>
        </w:rPr>
      </w:pPr>
      <w:r w:rsidRPr="00C80A8A">
        <w:rPr>
          <w:rFonts w:asciiTheme="majorBidi" w:hAnsiTheme="majorBidi" w:cstheme="majorBidi"/>
          <w:sz w:val="24"/>
          <w:szCs w:val="24"/>
          <w:lang w:bidi="ar-TN"/>
        </w:rPr>
        <w:t>Convaincre l’homme que la liberté de la femme et la protection de ses acquis bénéfique à tout le monde</w:t>
      </w:r>
    </w:p>
    <w:p w14:paraId="0334C7E5" w14:textId="77777777" w:rsidR="00903A8D" w:rsidRPr="00C80A8A" w:rsidRDefault="00903A8D" w:rsidP="00903A8D">
      <w:pPr>
        <w:pStyle w:val="Paragraphedeliste"/>
        <w:numPr>
          <w:ilvl w:val="1"/>
          <w:numId w:val="10"/>
        </w:numPr>
        <w:autoSpaceDE w:val="0"/>
        <w:autoSpaceDN w:val="0"/>
        <w:adjustRightInd w:val="0"/>
        <w:spacing w:after="0"/>
        <w:rPr>
          <w:rFonts w:ascii="Times New Roman" w:hAnsi="Times New Roman" w:cs="Times New Roman"/>
          <w:sz w:val="24"/>
          <w:szCs w:val="24"/>
          <w:rtl/>
        </w:rPr>
      </w:pPr>
      <w:r w:rsidRPr="00C80A8A">
        <w:rPr>
          <w:rFonts w:asciiTheme="majorBidi" w:hAnsiTheme="majorBidi" w:cstheme="majorBidi"/>
          <w:sz w:val="24"/>
          <w:szCs w:val="24"/>
          <w:lang w:bidi="ar-TN"/>
        </w:rPr>
        <w:t>La lutte contre la masculinité, et l’engagement de la femme à ne pas reproduire la  société masculine.</w:t>
      </w:r>
    </w:p>
    <w:p w14:paraId="1AE55B82" w14:textId="77777777" w:rsidR="00903A8D" w:rsidRPr="00C80A8A" w:rsidRDefault="00903A8D" w:rsidP="00903A8D">
      <w:pPr>
        <w:autoSpaceDE w:val="0"/>
        <w:autoSpaceDN w:val="0"/>
        <w:adjustRightInd w:val="0"/>
        <w:spacing w:after="0" w:line="400" w:lineRule="atLeast"/>
        <w:jc w:val="both"/>
        <w:rPr>
          <w:rFonts w:ascii="Times New Roman" w:hAnsi="Times New Roman" w:cs="Times New Roman"/>
          <w:sz w:val="24"/>
          <w:szCs w:val="24"/>
        </w:rPr>
      </w:pPr>
      <w:r w:rsidRPr="00C80A8A">
        <w:rPr>
          <w:rFonts w:ascii="Times New Roman" w:hAnsi="Times New Roman" w:cs="Times New Roman"/>
          <w:sz w:val="24"/>
          <w:szCs w:val="24"/>
        </w:rPr>
        <w:t>Après une évaluation complexe des résultats des choix des enquêtes à propos les six propositions suggérées pour  protéger et perfectionner les acquis et les droits des femmes,  on a abouti aux résultats suivants :</w:t>
      </w:r>
    </w:p>
    <w:p w14:paraId="6BF4505C"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Pr>
      </w:pPr>
    </w:p>
    <w:tbl>
      <w:tblPr>
        <w:tblStyle w:val="Grilledutableau"/>
        <w:tblW w:w="0" w:type="auto"/>
        <w:tblLook w:val="04A0" w:firstRow="1" w:lastRow="0" w:firstColumn="1" w:lastColumn="0" w:noHBand="0" w:noVBand="1"/>
      </w:tblPr>
      <w:tblGrid>
        <w:gridCol w:w="6487"/>
        <w:gridCol w:w="1276"/>
        <w:gridCol w:w="1449"/>
      </w:tblGrid>
      <w:tr w:rsidR="00903A8D" w:rsidRPr="00AF0368" w14:paraId="3B909790" w14:textId="77777777" w:rsidTr="00DB080D">
        <w:tc>
          <w:tcPr>
            <w:tcW w:w="6487" w:type="dxa"/>
          </w:tcPr>
          <w:p w14:paraId="16BBCADE"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Propositions</w:t>
            </w:r>
          </w:p>
        </w:tc>
        <w:tc>
          <w:tcPr>
            <w:tcW w:w="1276" w:type="dxa"/>
          </w:tcPr>
          <w:p w14:paraId="3D625A6D"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nombre</w:t>
            </w:r>
          </w:p>
        </w:tc>
        <w:tc>
          <w:tcPr>
            <w:tcW w:w="1449" w:type="dxa"/>
          </w:tcPr>
          <w:p w14:paraId="0133CEC9"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Taux en %</w:t>
            </w:r>
          </w:p>
        </w:tc>
      </w:tr>
      <w:tr w:rsidR="00903A8D" w:rsidRPr="00AF0368" w14:paraId="3AB01F43" w14:textId="77777777" w:rsidTr="00DB080D">
        <w:tc>
          <w:tcPr>
            <w:tcW w:w="6487" w:type="dxa"/>
          </w:tcPr>
          <w:p w14:paraId="35133F0A"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Lutte continue.</w:t>
            </w:r>
          </w:p>
        </w:tc>
        <w:tc>
          <w:tcPr>
            <w:tcW w:w="1276" w:type="dxa"/>
          </w:tcPr>
          <w:p w14:paraId="3E662BC3"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12</w:t>
            </w:r>
          </w:p>
        </w:tc>
        <w:tc>
          <w:tcPr>
            <w:tcW w:w="1449" w:type="dxa"/>
          </w:tcPr>
          <w:p w14:paraId="70A9BC77"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4%</w:t>
            </w:r>
          </w:p>
        </w:tc>
      </w:tr>
      <w:tr w:rsidR="00903A8D" w:rsidRPr="00AF0368" w14:paraId="7B537E05" w14:textId="77777777" w:rsidTr="00DB080D">
        <w:tc>
          <w:tcPr>
            <w:tcW w:w="6487" w:type="dxa"/>
          </w:tcPr>
          <w:p w14:paraId="11AC14E6"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Perfectionnement et changement des textes juridiques.</w:t>
            </w:r>
          </w:p>
        </w:tc>
        <w:tc>
          <w:tcPr>
            <w:tcW w:w="1276" w:type="dxa"/>
          </w:tcPr>
          <w:p w14:paraId="11AA80F1"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31</w:t>
            </w:r>
          </w:p>
        </w:tc>
        <w:tc>
          <w:tcPr>
            <w:tcW w:w="1449" w:type="dxa"/>
          </w:tcPr>
          <w:p w14:paraId="552158AB"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10.3%</w:t>
            </w:r>
          </w:p>
        </w:tc>
      </w:tr>
      <w:tr w:rsidR="00903A8D" w:rsidRPr="00AF0368" w14:paraId="457C2EFC" w14:textId="77777777" w:rsidTr="00DB080D">
        <w:tc>
          <w:tcPr>
            <w:tcW w:w="6487" w:type="dxa"/>
          </w:tcPr>
          <w:p w14:paraId="4D168738"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Indépendance économique de la femme.</w:t>
            </w:r>
          </w:p>
        </w:tc>
        <w:tc>
          <w:tcPr>
            <w:tcW w:w="1276" w:type="dxa"/>
          </w:tcPr>
          <w:p w14:paraId="744E3D7E"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32</w:t>
            </w:r>
          </w:p>
        </w:tc>
        <w:tc>
          <w:tcPr>
            <w:tcW w:w="1449" w:type="dxa"/>
          </w:tcPr>
          <w:p w14:paraId="7899F5EB"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10.7%</w:t>
            </w:r>
          </w:p>
        </w:tc>
      </w:tr>
      <w:tr w:rsidR="00903A8D" w:rsidRPr="00AF0368" w14:paraId="2C4244AF" w14:textId="77777777" w:rsidTr="00DB080D">
        <w:tc>
          <w:tcPr>
            <w:tcW w:w="6487" w:type="dxa"/>
          </w:tcPr>
          <w:p w14:paraId="482341B4" w14:textId="77777777" w:rsidR="00903A8D" w:rsidRPr="00AF0368" w:rsidRDefault="00903A8D" w:rsidP="00DB080D">
            <w:pPr>
              <w:spacing w:line="360" w:lineRule="auto"/>
              <w:jc w:val="both"/>
              <w:rPr>
                <w:rFonts w:asciiTheme="majorBidi" w:hAnsiTheme="majorBidi" w:cstheme="majorBidi"/>
                <w:lang w:bidi="ar-TN"/>
              </w:rPr>
            </w:pPr>
            <w:r w:rsidRPr="00AF0368">
              <w:rPr>
                <w:rFonts w:asciiTheme="majorBidi" w:hAnsiTheme="majorBidi" w:cstheme="majorBidi"/>
                <w:lang w:bidi="ar-TN"/>
              </w:rPr>
              <w:t>L’éducation.</w:t>
            </w:r>
          </w:p>
        </w:tc>
        <w:tc>
          <w:tcPr>
            <w:tcW w:w="1276" w:type="dxa"/>
          </w:tcPr>
          <w:p w14:paraId="0B9C6D29"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128</w:t>
            </w:r>
          </w:p>
        </w:tc>
        <w:tc>
          <w:tcPr>
            <w:tcW w:w="1449" w:type="dxa"/>
          </w:tcPr>
          <w:p w14:paraId="0B147E69"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42.7%</w:t>
            </w:r>
          </w:p>
        </w:tc>
      </w:tr>
      <w:tr w:rsidR="00903A8D" w:rsidRPr="00AF0368" w14:paraId="059E27AE" w14:textId="77777777" w:rsidTr="00DB080D">
        <w:tc>
          <w:tcPr>
            <w:tcW w:w="6487" w:type="dxa"/>
          </w:tcPr>
          <w:p w14:paraId="0551AC71"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Convaincre l’homme que la liberté de la femme et la protection de ses acquis bénéfique à tout le monde.</w:t>
            </w:r>
          </w:p>
        </w:tc>
        <w:tc>
          <w:tcPr>
            <w:tcW w:w="1276" w:type="dxa"/>
          </w:tcPr>
          <w:p w14:paraId="29512DBD"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26</w:t>
            </w:r>
          </w:p>
        </w:tc>
        <w:tc>
          <w:tcPr>
            <w:tcW w:w="1449" w:type="dxa"/>
          </w:tcPr>
          <w:p w14:paraId="2A547877" w14:textId="77777777" w:rsidR="00903A8D" w:rsidRPr="00AF0368" w:rsidRDefault="00903A8D" w:rsidP="00DB080D">
            <w:pPr>
              <w:tabs>
                <w:tab w:val="left" w:pos="1560"/>
              </w:tabs>
              <w:jc w:val="center"/>
              <w:rPr>
                <w:rFonts w:asciiTheme="majorBidi" w:hAnsiTheme="majorBidi" w:cstheme="majorBidi"/>
                <w:lang w:bidi="ar-TN"/>
              </w:rPr>
            </w:pPr>
            <w:r w:rsidRPr="00AF0368">
              <w:rPr>
                <w:rFonts w:asciiTheme="majorBidi" w:hAnsiTheme="majorBidi" w:cstheme="majorBidi"/>
                <w:lang w:bidi="ar-TN"/>
              </w:rPr>
              <w:t>8.7%</w:t>
            </w:r>
          </w:p>
        </w:tc>
      </w:tr>
      <w:tr w:rsidR="00903A8D" w:rsidRPr="00AF0368" w14:paraId="272412DC" w14:textId="77777777" w:rsidTr="00DB080D">
        <w:tc>
          <w:tcPr>
            <w:tcW w:w="6487" w:type="dxa"/>
          </w:tcPr>
          <w:p w14:paraId="1F64E567" w14:textId="77777777" w:rsidR="00903A8D" w:rsidRPr="00AF0368" w:rsidRDefault="00903A8D" w:rsidP="00DB080D">
            <w:pPr>
              <w:tabs>
                <w:tab w:val="left" w:pos="1560"/>
              </w:tabs>
              <w:jc w:val="both"/>
              <w:rPr>
                <w:rFonts w:asciiTheme="majorBidi" w:hAnsiTheme="majorBidi" w:cstheme="majorBidi"/>
                <w:lang w:bidi="ar-TN"/>
              </w:rPr>
            </w:pPr>
            <w:r w:rsidRPr="00AF0368">
              <w:rPr>
                <w:rFonts w:asciiTheme="majorBidi" w:hAnsiTheme="majorBidi" w:cstheme="majorBidi"/>
                <w:lang w:bidi="ar-TN"/>
              </w:rPr>
              <w:t>La lutte contre la masculinité, et l‘engagement de la femme à ne pas reproduire la  société masculine.</w:t>
            </w:r>
          </w:p>
        </w:tc>
        <w:tc>
          <w:tcPr>
            <w:tcW w:w="1276" w:type="dxa"/>
          </w:tcPr>
          <w:p w14:paraId="7CC153D1"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71</w:t>
            </w:r>
          </w:p>
        </w:tc>
        <w:tc>
          <w:tcPr>
            <w:tcW w:w="1449" w:type="dxa"/>
          </w:tcPr>
          <w:p w14:paraId="1FB969FF" w14:textId="77777777" w:rsidR="00903A8D" w:rsidRPr="00AF0368" w:rsidRDefault="00903A8D" w:rsidP="00DB080D">
            <w:pPr>
              <w:tabs>
                <w:tab w:val="left" w:pos="1560"/>
              </w:tabs>
              <w:jc w:val="center"/>
              <w:rPr>
                <w:rFonts w:asciiTheme="majorBidi" w:hAnsiTheme="majorBidi" w:cstheme="majorBidi"/>
                <w:b/>
                <w:bCs/>
                <w:lang w:bidi="ar-TN"/>
              </w:rPr>
            </w:pPr>
            <w:r w:rsidRPr="00AF0368">
              <w:rPr>
                <w:rFonts w:asciiTheme="majorBidi" w:hAnsiTheme="majorBidi" w:cstheme="majorBidi"/>
                <w:b/>
                <w:bCs/>
                <w:lang w:bidi="ar-TN"/>
              </w:rPr>
              <w:t>23.6%</w:t>
            </w:r>
          </w:p>
        </w:tc>
      </w:tr>
    </w:tbl>
    <w:p w14:paraId="2DF456BE" w14:textId="77777777" w:rsidR="00903A8D" w:rsidRPr="00AF0368" w:rsidRDefault="00903A8D" w:rsidP="00903A8D">
      <w:pPr>
        <w:autoSpaceDE w:val="0"/>
        <w:autoSpaceDN w:val="0"/>
        <w:adjustRightInd w:val="0"/>
        <w:spacing w:after="0" w:line="400" w:lineRule="atLeast"/>
        <w:jc w:val="both"/>
        <w:rPr>
          <w:rFonts w:ascii="Times New Roman" w:hAnsi="Times New Roman" w:cs="Times New Roman"/>
          <w:sz w:val="28"/>
          <w:szCs w:val="28"/>
        </w:rPr>
      </w:pPr>
    </w:p>
    <w:p w14:paraId="11B0822E" w14:textId="77777777" w:rsidR="00903A8D" w:rsidRPr="00AF0368" w:rsidRDefault="00903A8D" w:rsidP="00903A8D">
      <w:pPr>
        <w:tabs>
          <w:tab w:val="left" w:pos="1050"/>
        </w:tabs>
        <w:jc w:val="both"/>
        <w:rPr>
          <w:rFonts w:asciiTheme="majorBidi" w:hAnsiTheme="majorBidi" w:cstheme="majorBidi"/>
          <w:sz w:val="28"/>
          <w:szCs w:val="28"/>
          <w:lang w:bidi="ar-TN"/>
        </w:rPr>
      </w:pPr>
    </w:p>
    <w:p w14:paraId="3B7ED94E" w14:textId="21DF9E5C" w:rsidR="00903A8D" w:rsidRPr="00AF0368" w:rsidRDefault="00903A8D" w:rsidP="00903A8D">
      <w:pPr>
        <w:tabs>
          <w:tab w:val="left" w:pos="1050"/>
        </w:tabs>
        <w:jc w:val="both"/>
        <w:rPr>
          <w:rFonts w:asciiTheme="majorBidi" w:hAnsiTheme="majorBidi" w:cstheme="majorBidi"/>
          <w:sz w:val="28"/>
          <w:szCs w:val="28"/>
          <w:lang w:bidi="ar-TN"/>
        </w:rPr>
      </w:pPr>
      <w:r w:rsidRPr="00AF0368">
        <w:rPr>
          <w:noProof/>
          <w:sz w:val="24"/>
          <w:szCs w:val="24"/>
          <w:lang w:eastAsia="fr-FR"/>
        </w:rPr>
        <w:lastRenderedPageBreak/>
        <w:drawing>
          <wp:inline distT="0" distB="0" distL="0" distR="0" wp14:anchorId="265FC830" wp14:editId="407D831E">
            <wp:extent cx="5677318" cy="2823587"/>
            <wp:effectExtent l="0" t="0" r="19050" b="15240"/>
            <wp:docPr id="131" name="Graphique 13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bl>
      <w:tblPr>
        <w:tblW w:w="1200" w:type="dxa"/>
        <w:tblInd w:w="55" w:type="dxa"/>
        <w:tblCellMar>
          <w:left w:w="70" w:type="dxa"/>
          <w:right w:w="70" w:type="dxa"/>
        </w:tblCellMar>
        <w:tblLook w:val="04A0" w:firstRow="1" w:lastRow="0" w:firstColumn="1" w:lastColumn="0" w:noHBand="0" w:noVBand="1"/>
      </w:tblPr>
      <w:tblGrid>
        <w:gridCol w:w="1268"/>
      </w:tblGrid>
      <w:tr w:rsidR="00903A8D" w:rsidRPr="00C80A8A" w14:paraId="5B86502C" w14:textId="77777777" w:rsidTr="00DB080D">
        <w:trPr>
          <w:trHeight w:val="300"/>
        </w:trPr>
        <w:tc>
          <w:tcPr>
            <w:tcW w:w="1200" w:type="dxa"/>
            <w:tcBorders>
              <w:top w:val="nil"/>
              <w:left w:val="nil"/>
              <w:bottom w:val="nil"/>
              <w:right w:val="nil"/>
            </w:tcBorders>
            <w:shd w:val="clear" w:color="auto" w:fill="auto"/>
            <w:noWrap/>
            <w:vAlign w:val="bottom"/>
            <w:hideMark/>
          </w:tcPr>
          <w:p w14:paraId="0C6360D4" w14:textId="77777777" w:rsidR="00903A8D" w:rsidRPr="00C80A8A" w:rsidRDefault="00903A8D" w:rsidP="00DB080D">
            <w:pPr>
              <w:spacing w:after="0" w:line="240" w:lineRule="auto"/>
              <w:rPr>
                <w:rFonts w:asciiTheme="majorBidi" w:eastAsia="Times New Roman" w:hAnsiTheme="majorBidi" w:cstheme="majorBidi"/>
                <w:b/>
                <w:bCs/>
                <w:sz w:val="20"/>
                <w:szCs w:val="20"/>
                <w:lang w:eastAsia="fr-FR"/>
              </w:rPr>
            </w:pPr>
            <w:r w:rsidRPr="00C80A8A">
              <w:rPr>
                <w:rFonts w:asciiTheme="majorBidi" w:eastAsia="Times New Roman" w:hAnsiTheme="majorBidi" w:cstheme="majorBidi"/>
                <w:b/>
                <w:bCs/>
                <w:sz w:val="20"/>
                <w:szCs w:val="20"/>
                <w:lang w:eastAsia="fr-FR"/>
              </w:rPr>
              <w:t>Notification :</w:t>
            </w:r>
          </w:p>
        </w:tc>
      </w:tr>
    </w:tbl>
    <w:p w14:paraId="4ABE99CD" w14:textId="77777777" w:rsidR="00903A8D" w:rsidRPr="00C80A8A" w:rsidRDefault="00903A8D" w:rsidP="00903A8D">
      <w:pPr>
        <w:tabs>
          <w:tab w:val="left" w:pos="1050"/>
        </w:tabs>
        <w:jc w:val="both"/>
        <w:rPr>
          <w:rFonts w:asciiTheme="majorBidi" w:hAnsiTheme="majorBidi" w:cstheme="majorBidi"/>
          <w:sz w:val="20"/>
          <w:szCs w:val="20"/>
          <w:lang w:bidi="ar-TN"/>
        </w:rPr>
      </w:pPr>
      <w:r w:rsidRPr="00C80A8A">
        <w:rPr>
          <w:rFonts w:asciiTheme="majorBidi" w:hAnsiTheme="majorBidi" w:cstheme="majorBidi"/>
          <w:b/>
          <w:bCs/>
          <w:sz w:val="20"/>
          <w:szCs w:val="20"/>
          <w:lang w:bidi="ar-TN"/>
        </w:rPr>
        <w:t>M.F.D</w:t>
      </w:r>
      <w:r w:rsidRPr="00C80A8A">
        <w:rPr>
          <w:rFonts w:asciiTheme="majorBidi" w:hAnsiTheme="majorBidi" w:cstheme="majorBidi"/>
          <w:sz w:val="20"/>
          <w:szCs w:val="20"/>
          <w:lang w:bidi="ar-TN"/>
        </w:rPr>
        <w:t> : La lutte continue.</w:t>
      </w:r>
    </w:p>
    <w:p w14:paraId="0D1F23F1" w14:textId="77777777" w:rsidR="00903A8D" w:rsidRPr="00C80A8A" w:rsidRDefault="00903A8D" w:rsidP="00903A8D">
      <w:pPr>
        <w:tabs>
          <w:tab w:val="left" w:pos="1050"/>
        </w:tabs>
        <w:jc w:val="both"/>
        <w:rPr>
          <w:rFonts w:asciiTheme="majorBidi" w:hAnsiTheme="majorBidi" w:cstheme="majorBidi"/>
          <w:sz w:val="20"/>
          <w:szCs w:val="20"/>
          <w:lang w:bidi="ar-TN"/>
        </w:rPr>
      </w:pPr>
      <w:r w:rsidRPr="00C80A8A">
        <w:rPr>
          <w:rFonts w:asciiTheme="majorBidi" w:hAnsiTheme="majorBidi" w:cstheme="majorBidi"/>
          <w:b/>
          <w:bCs/>
          <w:sz w:val="20"/>
          <w:szCs w:val="20"/>
          <w:lang w:bidi="ar-TN"/>
        </w:rPr>
        <w:t>A. C.H.U.</w:t>
      </w:r>
      <w:r w:rsidRPr="00C80A8A">
        <w:rPr>
          <w:rFonts w:asciiTheme="majorBidi" w:hAnsiTheme="majorBidi" w:cstheme="majorBidi"/>
          <w:sz w:val="20"/>
          <w:szCs w:val="20"/>
          <w:lang w:bidi="ar-TN"/>
        </w:rPr>
        <w:t> : Le perfectionnement et le  changement des textes juridiques.</w:t>
      </w:r>
    </w:p>
    <w:p w14:paraId="7EB29F8D" w14:textId="77777777" w:rsidR="00903A8D" w:rsidRPr="00C80A8A" w:rsidRDefault="00903A8D" w:rsidP="00903A8D">
      <w:pPr>
        <w:tabs>
          <w:tab w:val="left" w:pos="1050"/>
        </w:tabs>
        <w:jc w:val="both"/>
        <w:rPr>
          <w:rFonts w:asciiTheme="majorBidi" w:hAnsiTheme="majorBidi" w:cstheme="majorBidi"/>
          <w:sz w:val="20"/>
          <w:szCs w:val="20"/>
          <w:lang w:bidi="ar-TN"/>
        </w:rPr>
      </w:pPr>
      <w:r w:rsidRPr="00C80A8A">
        <w:rPr>
          <w:rFonts w:asciiTheme="majorBidi" w:hAnsiTheme="majorBidi" w:cstheme="majorBidi"/>
          <w:b/>
          <w:bCs/>
          <w:sz w:val="20"/>
          <w:szCs w:val="20"/>
          <w:lang w:bidi="ar-TN"/>
        </w:rPr>
        <w:t>L. Eco .F</w:t>
      </w:r>
      <w:r w:rsidRPr="00C80A8A">
        <w:rPr>
          <w:rFonts w:asciiTheme="majorBidi" w:hAnsiTheme="majorBidi" w:cstheme="majorBidi"/>
          <w:sz w:val="20"/>
          <w:szCs w:val="20"/>
          <w:lang w:bidi="ar-TN"/>
        </w:rPr>
        <w:t> :L’indépendance économique de la femme.</w:t>
      </w:r>
    </w:p>
    <w:p w14:paraId="259FDD9C" w14:textId="77777777" w:rsidR="00903A8D" w:rsidRPr="00C80A8A" w:rsidRDefault="00903A8D" w:rsidP="00903A8D">
      <w:pPr>
        <w:tabs>
          <w:tab w:val="left" w:pos="1050"/>
        </w:tabs>
        <w:jc w:val="both"/>
        <w:rPr>
          <w:rFonts w:asciiTheme="majorBidi" w:hAnsiTheme="majorBidi" w:cstheme="majorBidi"/>
          <w:sz w:val="20"/>
          <w:szCs w:val="20"/>
          <w:lang w:bidi="ar-TN"/>
        </w:rPr>
      </w:pPr>
      <w:r w:rsidRPr="00C80A8A">
        <w:rPr>
          <w:rFonts w:asciiTheme="majorBidi" w:hAnsiTheme="majorBidi" w:cstheme="majorBidi"/>
          <w:b/>
          <w:bCs/>
          <w:sz w:val="20"/>
          <w:szCs w:val="20"/>
          <w:lang w:bidi="ar-TN"/>
        </w:rPr>
        <w:t>C.H</w:t>
      </w:r>
      <w:r w:rsidRPr="00C80A8A">
        <w:rPr>
          <w:rFonts w:asciiTheme="majorBidi" w:hAnsiTheme="majorBidi" w:cstheme="majorBidi"/>
          <w:sz w:val="20"/>
          <w:szCs w:val="20"/>
          <w:lang w:bidi="ar-TN"/>
        </w:rPr>
        <w:t> : Convaincre l’homme que la liberté de la femme et la protection de ses acquis bénéfique à tout le monde.</w:t>
      </w:r>
    </w:p>
    <w:p w14:paraId="0105670B" w14:textId="77777777" w:rsidR="00903A8D" w:rsidRPr="00C80A8A" w:rsidRDefault="00903A8D" w:rsidP="00903A8D">
      <w:pPr>
        <w:tabs>
          <w:tab w:val="left" w:pos="1050"/>
        </w:tabs>
        <w:jc w:val="both"/>
        <w:rPr>
          <w:rFonts w:asciiTheme="majorBidi" w:hAnsiTheme="majorBidi" w:cstheme="majorBidi"/>
          <w:sz w:val="20"/>
          <w:szCs w:val="20"/>
          <w:lang w:bidi="ar-TN"/>
        </w:rPr>
      </w:pPr>
      <w:r w:rsidRPr="00C80A8A">
        <w:rPr>
          <w:rFonts w:asciiTheme="majorBidi" w:hAnsiTheme="majorBidi" w:cstheme="majorBidi"/>
          <w:b/>
          <w:bCs/>
          <w:sz w:val="20"/>
          <w:szCs w:val="20"/>
          <w:lang w:bidi="ar-TN"/>
        </w:rPr>
        <w:t>L.C.M</w:t>
      </w:r>
      <w:r w:rsidRPr="00C80A8A">
        <w:rPr>
          <w:rFonts w:asciiTheme="majorBidi" w:hAnsiTheme="majorBidi" w:cstheme="majorBidi"/>
          <w:sz w:val="20"/>
          <w:szCs w:val="20"/>
          <w:lang w:bidi="ar-TN"/>
        </w:rPr>
        <w:t> : La lutte contre la masculinité, et l’engagement de la femme à ne pas reproduire la  société masculine.</w:t>
      </w:r>
    </w:p>
    <w:p w14:paraId="474EBB68"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D’après le tableau et le graphique précédents  les enquêtés ont choisis l’éducation avec 42.7% comme solution radicale pour protéger et améliorer les acquis et les droits de la femme tunisienne. Ce choix était le bon choix vu qu’à travers l’éducation on peut former des esprits et des personnalités civilisés et croyantes de l’état civique qui respecte les droits de l’Homme et l’égalité des sexes dans toutes les domaines et sur tous les niveaux. </w:t>
      </w:r>
    </w:p>
    <w:p w14:paraId="32785748"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 deuxième choix avec 23.6% est celui de La lutte contre la masculinité, et l’engagement de la femme à n’est pas reproduire la masculinité. Ce choix responsabilise la femme à ne pas reproduire la masculinité à travers l’éducation familiale.</w:t>
      </w:r>
    </w:p>
    <w:p w14:paraId="52967DA4" w14:textId="3D426B41" w:rsidR="00903A8D" w:rsidRPr="00C80A8A" w:rsidRDefault="00903A8D" w:rsidP="00C80A8A">
      <w:pPr>
        <w:autoSpaceDE w:val="0"/>
        <w:autoSpaceDN w:val="0"/>
        <w:adjustRightInd w:val="0"/>
        <w:spacing w:after="0" w:line="400" w:lineRule="atLeast"/>
        <w:jc w:val="both"/>
        <w:rPr>
          <w:rFonts w:ascii="Times New Roman" w:hAnsi="Times New Roman" w:cs="Times New Roman"/>
          <w:sz w:val="24"/>
          <w:szCs w:val="24"/>
        </w:rPr>
      </w:pPr>
      <w:r w:rsidRPr="00C80A8A">
        <w:rPr>
          <w:rFonts w:asciiTheme="majorBidi" w:hAnsiTheme="majorBidi" w:cstheme="majorBidi"/>
          <w:b/>
          <w:bCs/>
          <w:sz w:val="24"/>
          <w:szCs w:val="24"/>
          <w:lang w:bidi="ar-TN"/>
        </w:rPr>
        <w:t>66.3% des personnes enquêtés ont choisies l’éducation et La lutte contre la masculinité, et l’engagement de la femme à ne pas la reproduire</w:t>
      </w:r>
      <w:r w:rsidRPr="00C80A8A">
        <w:rPr>
          <w:rFonts w:asciiTheme="majorBidi" w:hAnsiTheme="majorBidi" w:cstheme="majorBidi"/>
          <w:sz w:val="24"/>
          <w:szCs w:val="24"/>
          <w:lang w:bidi="ar-TN"/>
        </w:rPr>
        <w:t>. Ce qui explique que les participants dans le sondage sont tous conscient de l’importance de la lutte contre la masculinité et le rôle essentiel de la femme dans ce combat.</w:t>
      </w:r>
    </w:p>
    <w:p w14:paraId="725EE21A"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b/>
          <w:bCs/>
          <w:sz w:val="32"/>
          <w:szCs w:val="32"/>
        </w:rPr>
      </w:pPr>
      <w:r w:rsidRPr="00AF0368">
        <w:rPr>
          <w:rFonts w:ascii="Times New Roman" w:hAnsi="Times New Roman" w:cs="Times New Roman"/>
          <w:b/>
          <w:bCs/>
          <w:sz w:val="32"/>
          <w:szCs w:val="32"/>
        </w:rPr>
        <w:t>Conclusion :</w:t>
      </w:r>
    </w:p>
    <w:p w14:paraId="3D15045E"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Suite à la présentation de la caractérisation de l’échantillon participant au sondage dans le gouvernorat de Siliana on constatait que cet échantillon représente totalement  la population du gouvernorat  avec quelques différences à la nature procédurale qui n'affectent pas la nature des données au niveau des éléments suivant:</w:t>
      </w:r>
    </w:p>
    <w:p w14:paraId="6A556CFA"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La Forte participation des jeunes (d’âge entre 20-30 ans) avec un taux de 54%.</w:t>
      </w:r>
    </w:p>
    <w:p w14:paraId="6A42A310"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 nombre des femmes représente 63.3%.</w:t>
      </w:r>
    </w:p>
    <w:p w14:paraId="19767A67"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lastRenderedPageBreak/>
        <w:t>Le taux élevé des chômeurs qui reflète l’état d’emploi dans le gouvernorat atteint 58.3% d’échantillon sondé.</w:t>
      </w:r>
    </w:p>
    <w:p w14:paraId="71426FDF"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La Forte participation des célibataires avec un taux de 56.7% (la majorité était des femmes).</w:t>
      </w:r>
    </w:p>
    <w:p w14:paraId="1CCAAF88"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 niveau éducatif des participantes et participants au sondage est constitué essentiellement du secondaire et universitaire avec des taux respectifs 48.7% et 37 .3%.</w:t>
      </w:r>
    </w:p>
    <w:p w14:paraId="26BCAF14"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Le traitement et l’analyse des résultats du sondage nous a permis d’identifier plusieurs indicateurs de la masculinité chez les </w:t>
      </w:r>
      <w:proofErr w:type="spellStart"/>
      <w:r w:rsidRPr="00C80A8A">
        <w:rPr>
          <w:rFonts w:asciiTheme="majorBidi" w:hAnsiTheme="majorBidi" w:cstheme="majorBidi"/>
          <w:sz w:val="24"/>
          <w:szCs w:val="24"/>
          <w:lang w:bidi="ar-TN"/>
        </w:rPr>
        <w:t>Silianien</w:t>
      </w:r>
      <w:proofErr w:type="spellEnd"/>
      <w:r w:rsidRPr="00C80A8A">
        <w:rPr>
          <w:rFonts w:asciiTheme="majorBidi" w:hAnsiTheme="majorBidi" w:cstheme="majorBidi"/>
          <w:sz w:val="24"/>
          <w:szCs w:val="24"/>
          <w:lang w:bidi="ar-TN"/>
        </w:rPr>
        <w:t xml:space="preserve"> (les habitants de gouvernorat de Siliana).Ces indicateurs se manifestent par les relations et les comportements sociaux, l’état d’esprit, le mode de vie et de penser et les préjugés envers la femme.</w:t>
      </w:r>
    </w:p>
    <w:p w14:paraId="2F954E5C"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On a traité et analysé des questions bien sélectionnées (des questions clés et  réflecteurs de la masculinité).</w:t>
      </w:r>
    </w:p>
    <w:p w14:paraId="0DEBECD4" w14:textId="77777777" w:rsidR="00903A8D" w:rsidRPr="00C80A8A" w:rsidRDefault="00903A8D" w:rsidP="00903A8D">
      <w:p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Les indicateurs sont d’ordre social, culturel,  politique, et économique. </w:t>
      </w:r>
    </w:p>
    <w:p w14:paraId="2EE9267B"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C80A8A">
        <w:rPr>
          <w:rFonts w:asciiTheme="majorBidi" w:hAnsiTheme="majorBidi" w:cstheme="majorBidi"/>
          <w:b/>
          <w:bCs/>
          <w:sz w:val="24"/>
          <w:szCs w:val="24"/>
          <w:lang w:bidi="ar-TN"/>
        </w:rPr>
        <w:t>Sur le plan social : </w:t>
      </w:r>
    </w:p>
    <w:p w14:paraId="41760FA1"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le faible taux de célébration  de la journée internationale des droits des femmes et de la fête de femme par les hommes n’a pas dépassé les 5.33% et  les 32.33% chez les femmes d’après l’enquête. </w:t>
      </w:r>
    </w:p>
    <w:p w14:paraId="6942703F"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Les réponses des femmes et des hommes correspondaient à des considérations selon lesquelles les lois n'étaient pas en mesure de réaliser l'égalité entre homme/femme et que leur rôle était limité .Les lois n'ont pas réussi à préserver et à perfectionner la situation de la femme.</w:t>
      </w:r>
    </w:p>
    <w:p w14:paraId="34D91C25"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 pourcentage de ceux qui considéraient les femmes comme responsables de l’augmentation de taux de chômage, même si elles n’étaient pas  la vraie cause selon tous les indicateurs. Ce pourcentage était représenté par 23.7% d’échantillon de sondage.</w:t>
      </w:r>
    </w:p>
    <w:p w14:paraId="08198991"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Considérer que les femmes passaient leurs temps libre à accomplir ses engagements au foyer montre la nature et la profondeur des relations inégales au sein de la société. Cette réponse motivée par 79.7% d’échantillon de sondage.</w:t>
      </w:r>
    </w:p>
    <w:p w14:paraId="56BF3626"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C80A8A">
        <w:rPr>
          <w:rFonts w:asciiTheme="majorBidi" w:hAnsiTheme="majorBidi" w:cstheme="majorBidi"/>
          <w:b/>
          <w:bCs/>
          <w:sz w:val="24"/>
          <w:szCs w:val="24"/>
          <w:lang w:bidi="ar-TN"/>
        </w:rPr>
        <w:t>Sur le plan culturel : </w:t>
      </w:r>
    </w:p>
    <w:p w14:paraId="008D2BAC"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Les hommes n’acceptaient pas le partage des affaires familiales avec leurs conjoints pour des raisons purement culturelles selon la maxime et le dicton social qui perpétue la masculinité « la place naturelle de la femme est son foyer conjugal ».</w:t>
      </w:r>
    </w:p>
    <w:p w14:paraId="42D10D1F"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La femme divorcée était une charge dans notre société  l’avis qui a soutenu le dicton selon lequel une femme divorcée accablait sa famille atteint 49.3%. En effet, la femme qui  n’est pas protégée par le sexe fort (l’homme) ne pouvait pas vivre en paix avec la société.</w:t>
      </w:r>
    </w:p>
    <w:p w14:paraId="68F13B79"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Le mariage est lié à la virginité chez les hommes comme aux femmes, car il est lié d'une part au contrôle des coutumes et traditions, et d'autre part à l'influence du côté religieux en la matière. 33,49 % des répondants soutiennent l'argument dont lequel la virginité est une première condition pour le mariage. Le mariage est principalement lié au sexe dans notre société. C'est l'une des indications les plus importantes de la </w:t>
      </w:r>
      <w:r w:rsidRPr="00C80A8A">
        <w:rPr>
          <w:rFonts w:asciiTheme="majorBidi" w:hAnsiTheme="majorBidi" w:cstheme="majorBidi"/>
          <w:sz w:val="24"/>
          <w:szCs w:val="24"/>
          <w:lang w:bidi="ar-TN"/>
        </w:rPr>
        <w:lastRenderedPageBreak/>
        <w:t>masculinité car elle n'est liée qu'aux femmes et non aux hommes (en ce qui concerne la virginité).</w:t>
      </w:r>
    </w:p>
    <w:p w14:paraId="098374C4"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Les indicateurs les plus indicatifs de la masculinité dans la société à travers l'échantillon interrogé sont  principalement en ce qui concerne les sujets suivants : l'héritage, la virginité, le leadership des femmes dans la société et la situation des femmes divorcées. Ces sujets sont approuvés par tout le monde et par les dictons traditionnels ainsi que par la religion. Habituellement, ceux qui prônent ces pratiques profitent  de  la religion et des coutumes pour défendre leur position masculine.</w:t>
      </w:r>
    </w:p>
    <w:p w14:paraId="13233495"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C80A8A">
        <w:rPr>
          <w:rFonts w:asciiTheme="majorBidi" w:hAnsiTheme="majorBidi" w:cstheme="majorBidi"/>
          <w:b/>
          <w:bCs/>
          <w:sz w:val="24"/>
          <w:szCs w:val="24"/>
          <w:lang w:bidi="ar-TN"/>
        </w:rPr>
        <w:t>Sur le plan politique :</w:t>
      </w:r>
    </w:p>
    <w:p w14:paraId="48A50681"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La masculinité se manifeste clairement sur le plan politique par la faible présence de la femme  dans les manifestations politiques et surtout dans les régions intérieurs (Comme exemple le gouvernorat de Siliana). </w:t>
      </w:r>
    </w:p>
    <w:p w14:paraId="7DF75C8D"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La majorité des hommes refusait de voter pour une femme candidate aux élections présidentielles, cet avis est purement religieux et ne reflète qu’une mode de penser fermement masculine envers les femmes.</w:t>
      </w:r>
    </w:p>
    <w:p w14:paraId="15A67753"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La majorité des hommes considérait que les femmes sont moins capables que les hommes de gérer les affaires publiques le pourcentage des  partisans de cette opinion dans l’échantillon atteint 84.8%.</w:t>
      </w:r>
    </w:p>
    <w:p w14:paraId="2E3C666C"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Il ressort de l'échantillon que les facteurs de soutien de la masculinité sont nombreux et que la lutte féministe continue représentait le chemin des femmes vers la libération. En outre, les facteurs positifs de l'intérêt des femmes sont nombreux et ne cessent de croître, dont le plus important est prendre conscience et ressentir la réalité des femmes dans d'autres lieux qui peuvent contribuer aux changements.</w:t>
      </w:r>
    </w:p>
    <w:p w14:paraId="5E320AB5" w14:textId="77777777" w:rsidR="00903A8D" w:rsidRPr="00C80A8A"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C80A8A">
        <w:rPr>
          <w:rFonts w:asciiTheme="majorBidi" w:hAnsiTheme="majorBidi" w:cstheme="majorBidi"/>
          <w:b/>
          <w:bCs/>
          <w:sz w:val="24"/>
          <w:szCs w:val="24"/>
          <w:lang w:bidi="ar-TN"/>
        </w:rPr>
        <w:t>Sur le plan économique :</w:t>
      </w:r>
    </w:p>
    <w:p w14:paraId="40D1BAEA"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Parmi les facteurs les plus importants de la masculinité dans la sphère économique, la distinction  était claire au niveau de la rémunération injuste (sans considération d’heures de travail et des métiers pénibles).A  Siliana, la main-d'œuvre féminine est une composante active de l'économie, mais son travail était considéré par la majorité des personnes interrogées selon le sondage comme une forme d'esclavage.</w:t>
      </w:r>
    </w:p>
    <w:p w14:paraId="48FC71D5"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Étant donné que toutes les activités de la femme à l'intérieur du foyer ne sont pas considérées comme du travail au sens du travail selon le jugement et la réalité des choses, la femme qui travaille était obligée d’avoir deux tâches en même temps, une tâche à l’intérieur de la maison et une tâche à l’extérieur  par opposition à l’ homme qui n’avait qu’une seule tâche.</w:t>
      </w:r>
    </w:p>
    <w:p w14:paraId="17A7D584" w14:textId="77777777" w:rsidR="00903A8D" w:rsidRPr="00C80A8A"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C80A8A">
        <w:rPr>
          <w:rFonts w:asciiTheme="majorBidi" w:hAnsiTheme="majorBidi" w:cstheme="majorBidi"/>
          <w:sz w:val="24"/>
          <w:szCs w:val="24"/>
          <w:lang w:bidi="ar-TN"/>
        </w:rPr>
        <w:t xml:space="preserve">Nous avons noté à travers l'échantillon que la femme était une victime d’une exploitation terrible sur le plan économique. En revanche si une femme réussit, elle sera acceptée, et si elle échoue, son échec sera jugé comme un résultat évident puisqu’elle est une femme. </w:t>
      </w:r>
    </w:p>
    <w:p w14:paraId="1CB6FA54" w14:textId="77777777" w:rsidR="00903A8D" w:rsidRPr="00AF0368" w:rsidRDefault="00903A8D" w:rsidP="00903A8D">
      <w:pPr>
        <w:pStyle w:val="Paragraphedeliste"/>
        <w:numPr>
          <w:ilvl w:val="0"/>
          <w:numId w:val="10"/>
        </w:numPr>
        <w:tabs>
          <w:tab w:val="left" w:pos="1050"/>
        </w:tabs>
        <w:jc w:val="both"/>
        <w:rPr>
          <w:rFonts w:asciiTheme="majorBidi" w:hAnsiTheme="majorBidi" w:cstheme="majorBidi"/>
          <w:sz w:val="28"/>
          <w:szCs w:val="28"/>
          <w:lang w:bidi="ar-TN"/>
        </w:rPr>
      </w:pPr>
      <w:r w:rsidRPr="00C80A8A">
        <w:rPr>
          <w:rFonts w:asciiTheme="majorBidi" w:hAnsiTheme="majorBidi" w:cstheme="majorBidi"/>
          <w:sz w:val="24"/>
          <w:szCs w:val="24"/>
          <w:lang w:bidi="ar-TN"/>
        </w:rPr>
        <w:t>La majorité des personnes dans notre société essentiellement les hommes pensaient que les femmes sont incapables de réussir dans le domaine d’économie parce que ce domaine est un domaine uniquement masculin</w:t>
      </w:r>
      <w:r w:rsidRPr="00AF0368">
        <w:rPr>
          <w:rFonts w:asciiTheme="majorBidi" w:hAnsiTheme="majorBidi" w:cstheme="majorBidi"/>
          <w:sz w:val="28"/>
          <w:szCs w:val="28"/>
          <w:lang w:bidi="ar-TN"/>
        </w:rPr>
        <w:t xml:space="preserve">. </w:t>
      </w:r>
    </w:p>
    <w:p w14:paraId="32AE2608" w14:textId="77777777" w:rsidR="00903A8D" w:rsidRPr="00AF0368" w:rsidRDefault="00903A8D" w:rsidP="00903A8D">
      <w:pPr>
        <w:pStyle w:val="Paragraphedeliste"/>
        <w:numPr>
          <w:ilvl w:val="0"/>
          <w:numId w:val="12"/>
        </w:numPr>
        <w:autoSpaceDE w:val="0"/>
        <w:autoSpaceDN w:val="0"/>
        <w:adjustRightInd w:val="0"/>
        <w:spacing w:after="0" w:line="360" w:lineRule="auto"/>
        <w:jc w:val="both"/>
        <w:rPr>
          <w:rFonts w:ascii="Times New Roman" w:hAnsi="Times New Roman" w:cs="Times New Roman"/>
          <w:b/>
          <w:bCs/>
          <w:sz w:val="28"/>
          <w:szCs w:val="28"/>
        </w:rPr>
      </w:pPr>
      <w:r w:rsidRPr="00E50E67">
        <w:rPr>
          <w:rFonts w:asciiTheme="majorBidi" w:hAnsiTheme="majorBidi" w:cstheme="majorBidi"/>
          <w:b/>
          <w:bCs/>
          <w:sz w:val="28"/>
          <w:szCs w:val="28"/>
          <w:lang w:bidi="ar-TN"/>
        </w:rPr>
        <w:t>Caractérisation, traitement et analyse des résultats du sondage du gouvernorat de Gabes</w:t>
      </w:r>
      <w:r w:rsidRPr="00AF0368">
        <w:rPr>
          <w:rFonts w:asciiTheme="majorBidi" w:hAnsiTheme="majorBidi" w:cstheme="majorBidi"/>
          <w:b/>
          <w:bCs/>
          <w:sz w:val="32"/>
          <w:szCs w:val="32"/>
          <w:lang w:bidi="ar-TN"/>
        </w:rPr>
        <w:t>.</w:t>
      </w:r>
    </w:p>
    <w:p w14:paraId="5DF5DF9D" w14:textId="77777777" w:rsidR="00903A8D" w:rsidRPr="00E50E67" w:rsidRDefault="00903A8D" w:rsidP="00E50E67">
      <w:pPr>
        <w:spacing w:line="360" w:lineRule="auto"/>
        <w:ind w:left="426"/>
        <w:jc w:val="both"/>
        <w:rPr>
          <w:rFonts w:asciiTheme="majorBidi" w:hAnsiTheme="majorBidi" w:cstheme="majorBidi"/>
          <w:sz w:val="28"/>
          <w:szCs w:val="28"/>
          <w:lang w:bidi="ar-TN"/>
        </w:rPr>
      </w:pPr>
      <w:r w:rsidRPr="00E50E67">
        <w:rPr>
          <w:rFonts w:asciiTheme="majorBidi" w:hAnsiTheme="majorBidi" w:cstheme="majorBidi"/>
          <w:sz w:val="24"/>
          <w:szCs w:val="24"/>
          <w:lang w:bidi="ar-TN"/>
        </w:rPr>
        <w:lastRenderedPageBreak/>
        <w:t>D’après les données statistiques suivantes, les 12 municipalités qui ont contribuées au sondage dans le gouvernorat de Gabes sont</w:t>
      </w:r>
      <w:r w:rsidRPr="00E50E67">
        <w:rPr>
          <w:rFonts w:asciiTheme="majorBidi" w:hAnsiTheme="majorBidi" w:cstheme="majorBidi"/>
          <w:sz w:val="28"/>
          <w:szCs w:val="28"/>
          <w:lang w:bidi="ar-TN"/>
        </w:rPr>
        <w:t> :</w:t>
      </w:r>
    </w:p>
    <w:tbl>
      <w:tblPr>
        <w:tblW w:w="83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171"/>
        <w:gridCol w:w="1165"/>
        <w:gridCol w:w="1369"/>
        <w:gridCol w:w="2002"/>
        <w:gridCol w:w="1843"/>
      </w:tblGrid>
      <w:tr w:rsidR="00903A8D" w:rsidRPr="00AF0368" w14:paraId="0DBE32BC" w14:textId="77777777" w:rsidTr="00DB080D">
        <w:trPr>
          <w:cantSplit/>
        </w:trPr>
        <w:tc>
          <w:tcPr>
            <w:tcW w:w="8364" w:type="dxa"/>
            <w:gridSpan w:val="6"/>
            <w:tcBorders>
              <w:top w:val="nil"/>
              <w:left w:val="nil"/>
              <w:bottom w:val="nil"/>
              <w:right w:val="nil"/>
            </w:tcBorders>
            <w:shd w:val="clear" w:color="auto" w:fill="FFFFFF"/>
            <w:vAlign w:val="center"/>
          </w:tcPr>
          <w:p w14:paraId="3C907AA7"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533D9725" w14:textId="77777777" w:rsidTr="00DB080D">
        <w:trPr>
          <w:cantSplit/>
        </w:trPr>
        <w:tc>
          <w:tcPr>
            <w:tcW w:w="1985" w:type="dxa"/>
            <w:gridSpan w:val="2"/>
            <w:tcBorders>
              <w:top w:val="single" w:sz="16" w:space="0" w:color="000000"/>
              <w:left w:val="single" w:sz="16" w:space="0" w:color="000000"/>
              <w:bottom w:val="single" w:sz="16" w:space="0" w:color="000000"/>
              <w:right w:val="nil"/>
            </w:tcBorders>
            <w:shd w:val="clear" w:color="auto" w:fill="FFFFFF"/>
            <w:vAlign w:val="bottom"/>
          </w:tcPr>
          <w:p w14:paraId="54AD168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65" w:type="dxa"/>
            <w:tcBorders>
              <w:top w:val="single" w:sz="16" w:space="0" w:color="000000"/>
              <w:left w:val="single" w:sz="16" w:space="0" w:color="000000"/>
              <w:bottom w:val="single" w:sz="16" w:space="0" w:color="000000"/>
            </w:tcBorders>
            <w:shd w:val="clear" w:color="auto" w:fill="FFFFFF"/>
            <w:vAlign w:val="bottom"/>
          </w:tcPr>
          <w:p w14:paraId="0F456C9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Fréquence</w:t>
            </w:r>
          </w:p>
        </w:tc>
        <w:tc>
          <w:tcPr>
            <w:tcW w:w="1369" w:type="dxa"/>
            <w:tcBorders>
              <w:top w:val="single" w:sz="16" w:space="0" w:color="000000"/>
              <w:bottom w:val="single" w:sz="16" w:space="0" w:color="000000"/>
            </w:tcBorders>
            <w:shd w:val="clear" w:color="auto" w:fill="FFFFFF"/>
            <w:vAlign w:val="bottom"/>
          </w:tcPr>
          <w:p w14:paraId="7564B8B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w:t>
            </w:r>
          </w:p>
        </w:tc>
        <w:tc>
          <w:tcPr>
            <w:tcW w:w="2002" w:type="dxa"/>
            <w:tcBorders>
              <w:top w:val="single" w:sz="16" w:space="0" w:color="000000"/>
              <w:bottom w:val="single" w:sz="16" w:space="0" w:color="000000"/>
            </w:tcBorders>
            <w:shd w:val="clear" w:color="auto" w:fill="FFFFFF"/>
            <w:vAlign w:val="bottom"/>
          </w:tcPr>
          <w:p w14:paraId="34105EF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 valide</w:t>
            </w:r>
          </w:p>
        </w:tc>
        <w:tc>
          <w:tcPr>
            <w:tcW w:w="1843" w:type="dxa"/>
            <w:tcBorders>
              <w:top w:val="single" w:sz="16" w:space="0" w:color="000000"/>
              <w:bottom w:val="single" w:sz="16" w:space="0" w:color="000000"/>
              <w:right w:val="single" w:sz="16" w:space="0" w:color="000000"/>
            </w:tcBorders>
            <w:shd w:val="clear" w:color="auto" w:fill="FFFFFF"/>
            <w:vAlign w:val="bottom"/>
          </w:tcPr>
          <w:p w14:paraId="7316F83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Pourcentage cumulé</w:t>
            </w:r>
          </w:p>
        </w:tc>
      </w:tr>
      <w:tr w:rsidR="00903A8D" w:rsidRPr="00AF0368" w14:paraId="7392AAA4" w14:textId="77777777" w:rsidTr="00DB080D">
        <w:trPr>
          <w:cantSplit/>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CDC4AC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71" w:type="dxa"/>
            <w:tcBorders>
              <w:top w:val="single" w:sz="16" w:space="0" w:color="000000"/>
              <w:left w:val="nil"/>
              <w:bottom w:val="nil"/>
              <w:right w:val="single" w:sz="16" w:space="0" w:color="000000"/>
            </w:tcBorders>
            <w:shd w:val="clear" w:color="auto" w:fill="FFFFFF"/>
          </w:tcPr>
          <w:p w14:paraId="2A2D49B9"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Hamma</w:t>
            </w:r>
          </w:p>
        </w:tc>
        <w:tc>
          <w:tcPr>
            <w:tcW w:w="1165" w:type="dxa"/>
            <w:tcBorders>
              <w:top w:val="single" w:sz="16" w:space="0" w:color="000000"/>
              <w:left w:val="single" w:sz="16" w:space="0" w:color="000000"/>
              <w:bottom w:val="nil"/>
            </w:tcBorders>
            <w:shd w:val="clear" w:color="auto" w:fill="FFFFFF"/>
            <w:vAlign w:val="center"/>
          </w:tcPr>
          <w:p w14:paraId="267216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15</w:t>
            </w:r>
          </w:p>
        </w:tc>
        <w:tc>
          <w:tcPr>
            <w:tcW w:w="1369" w:type="dxa"/>
            <w:tcBorders>
              <w:top w:val="single" w:sz="16" w:space="0" w:color="000000"/>
              <w:bottom w:val="nil"/>
            </w:tcBorders>
            <w:shd w:val="clear" w:color="auto" w:fill="FFFFFF"/>
            <w:vAlign w:val="center"/>
          </w:tcPr>
          <w:p w14:paraId="01CC59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5,0</w:t>
            </w:r>
          </w:p>
        </w:tc>
        <w:tc>
          <w:tcPr>
            <w:tcW w:w="2002" w:type="dxa"/>
            <w:tcBorders>
              <w:top w:val="single" w:sz="16" w:space="0" w:color="000000"/>
              <w:bottom w:val="nil"/>
            </w:tcBorders>
            <w:shd w:val="clear" w:color="auto" w:fill="FFFFFF"/>
            <w:vAlign w:val="center"/>
          </w:tcPr>
          <w:p w14:paraId="17845C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5,0</w:t>
            </w:r>
          </w:p>
        </w:tc>
        <w:tc>
          <w:tcPr>
            <w:tcW w:w="1843" w:type="dxa"/>
            <w:tcBorders>
              <w:top w:val="single" w:sz="16" w:space="0" w:color="000000"/>
              <w:bottom w:val="nil"/>
              <w:right w:val="single" w:sz="16" w:space="0" w:color="000000"/>
            </w:tcBorders>
            <w:shd w:val="clear" w:color="auto" w:fill="FFFFFF"/>
            <w:vAlign w:val="center"/>
          </w:tcPr>
          <w:p w14:paraId="4BED8E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5,0</w:t>
            </w:r>
          </w:p>
        </w:tc>
      </w:tr>
      <w:tr w:rsidR="00903A8D" w:rsidRPr="00AF0368" w14:paraId="7C0573C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CA93AA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633C1A38"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Metouia</w:t>
            </w:r>
            <w:proofErr w:type="spellEnd"/>
          </w:p>
        </w:tc>
        <w:tc>
          <w:tcPr>
            <w:tcW w:w="1165" w:type="dxa"/>
            <w:tcBorders>
              <w:top w:val="nil"/>
              <w:left w:val="single" w:sz="16" w:space="0" w:color="000000"/>
              <w:bottom w:val="nil"/>
            </w:tcBorders>
            <w:shd w:val="clear" w:color="auto" w:fill="FFFFFF"/>
            <w:vAlign w:val="center"/>
          </w:tcPr>
          <w:p w14:paraId="13C6B25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36</w:t>
            </w:r>
          </w:p>
        </w:tc>
        <w:tc>
          <w:tcPr>
            <w:tcW w:w="1369" w:type="dxa"/>
            <w:tcBorders>
              <w:top w:val="nil"/>
              <w:bottom w:val="nil"/>
            </w:tcBorders>
            <w:shd w:val="clear" w:color="auto" w:fill="FFFFFF"/>
            <w:vAlign w:val="center"/>
          </w:tcPr>
          <w:p w14:paraId="48B528F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12,0</w:t>
            </w:r>
          </w:p>
        </w:tc>
        <w:tc>
          <w:tcPr>
            <w:tcW w:w="2002" w:type="dxa"/>
            <w:tcBorders>
              <w:top w:val="nil"/>
              <w:bottom w:val="nil"/>
            </w:tcBorders>
            <w:shd w:val="clear" w:color="auto" w:fill="FFFFFF"/>
            <w:vAlign w:val="center"/>
          </w:tcPr>
          <w:p w14:paraId="68F2939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12,0</w:t>
            </w:r>
          </w:p>
        </w:tc>
        <w:tc>
          <w:tcPr>
            <w:tcW w:w="1843" w:type="dxa"/>
            <w:tcBorders>
              <w:top w:val="nil"/>
              <w:bottom w:val="nil"/>
              <w:right w:val="single" w:sz="16" w:space="0" w:color="000000"/>
            </w:tcBorders>
            <w:shd w:val="clear" w:color="auto" w:fill="FFFFFF"/>
            <w:vAlign w:val="center"/>
          </w:tcPr>
          <w:p w14:paraId="3D157A6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17,0</w:t>
            </w:r>
          </w:p>
        </w:tc>
      </w:tr>
      <w:tr w:rsidR="00903A8D" w:rsidRPr="00AF0368" w14:paraId="415DB7E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783728C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77253163"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Teboulbou</w:t>
            </w:r>
            <w:proofErr w:type="spellEnd"/>
          </w:p>
        </w:tc>
        <w:tc>
          <w:tcPr>
            <w:tcW w:w="1165" w:type="dxa"/>
            <w:tcBorders>
              <w:top w:val="nil"/>
              <w:left w:val="single" w:sz="16" w:space="0" w:color="000000"/>
              <w:bottom w:val="nil"/>
            </w:tcBorders>
            <w:shd w:val="clear" w:color="auto" w:fill="FFFFFF"/>
            <w:vAlign w:val="center"/>
          </w:tcPr>
          <w:p w14:paraId="68E498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w:t>
            </w:r>
          </w:p>
        </w:tc>
        <w:tc>
          <w:tcPr>
            <w:tcW w:w="1369" w:type="dxa"/>
            <w:tcBorders>
              <w:top w:val="nil"/>
              <w:bottom w:val="nil"/>
            </w:tcBorders>
            <w:shd w:val="clear" w:color="auto" w:fill="FFFFFF"/>
            <w:vAlign w:val="center"/>
          </w:tcPr>
          <w:p w14:paraId="24CD8BF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3,3</w:t>
            </w:r>
          </w:p>
        </w:tc>
        <w:tc>
          <w:tcPr>
            <w:tcW w:w="2002" w:type="dxa"/>
            <w:tcBorders>
              <w:top w:val="nil"/>
              <w:bottom w:val="nil"/>
            </w:tcBorders>
            <w:shd w:val="clear" w:color="auto" w:fill="FFFFFF"/>
            <w:vAlign w:val="center"/>
          </w:tcPr>
          <w:p w14:paraId="7C7F075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3,3</w:t>
            </w:r>
          </w:p>
        </w:tc>
        <w:tc>
          <w:tcPr>
            <w:tcW w:w="1843" w:type="dxa"/>
            <w:tcBorders>
              <w:top w:val="nil"/>
              <w:bottom w:val="nil"/>
              <w:right w:val="single" w:sz="16" w:space="0" w:color="000000"/>
            </w:tcBorders>
            <w:shd w:val="clear" w:color="auto" w:fill="FFFFFF"/>
            <w:vAlign w:val="center"/>
          </w:tcPr>
          <w:p w14:paraId="304AD1C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20,3</w:t>
            </w:r>
          </w:p>
        </w:tc>
      </w:tr>
      <w:tr w:rsidR="00903A8D" w:rsidRPr="00AF0368" w14:paraId="08E3BC6D"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364C3C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0BB77F3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 xml:space="preserve">Sidi </w:t>
            </w:r>
            <w:proofErr w:type="spellStart"/>
            <w:r w:rsidRPr="00AF0368">
              <w:rPr>
                <w:rFonts w:ascii="Arial" w:hAnsi="Arial" w:cs="Arial"/>
                <w:sz w:val="18"/>
                <w:szCs w:val="18"/>
              </w:rPr>
              <w:t>boulbaba</w:t>
            </w:r>
            <w:proofErr w:type="spellEnd"/>
          </w:p>
        </w:tc>
        <w:tc>
          <w:tcPr>
            <w:tcW w:w="1165" w:type="dxa"/>
            <w:tcBorders>
              <w:top w:val="nil"/>
              <w:left w:val="single" w:sz="16" w:space="0" w:color="000000"/>
              <w:bottom w:val="nil"/>
            </w:tcBorders>
            <w:shd w:val="clear" w:color="auto" w:fill="FFFFFF"/>
            <w:vAlign w:val="center"/>
          </w:tcPr>
          <w:p w14:paraId="199907C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25</w:t>
            </w:r>
          </w:p>
        </w:tc>
        <w:tc>
          <w:tcPr>
            <w:tcW w:w="1369" w:type="dxa"/>
            <w:tcBorders>
              <w:top w:val="nil"/>
              <w:bottom w:val="nil"/>
            </w:tcBorders>
            <w:shd w:val="clear" w:color="auto" w:fill="FFFFFF"/>
            <w:vAlign w:val="center"/>
          </w:tcPr>
          <w:p w14:paraId="1ECB1A4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8,3</w:t>
            </w:r>
          </w:p>
        </w:tc>
        <w:tc>
          <w:tcPr>
            <w:tcW w:w="2002" w:type="dxa"/>
            <w:tcBorders>
              <w:top w:val="nil"/>
              <w:bottom w:val="nil"/>
            </w:tcBorders>
            <w:shd w:val="clear" w:color="auto" w:fill="FFFFFF"/>
            <w:vAlign w:val="center"/>
          </w:tcPr>
          <w:p w14:paraId="70BB10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8,3</w:t>
            </w:r>
          </w:p>
        </w:tc>
        <w:tc>
          <w:tcPr>
            <w:tcW w:w="1843" w:type="dxa"/>
            <w:tcBorders>
              <w:top w:val="nil"/>
              <w:bottom w:val="nil"/>
              <w:right w:val="single" w:sz="16" w:space="0" w:color="000000"/>
            </w:tcBorders>
            <w:shd w:val="clear" w:color="auto" w:fill="FFFFFF"/>
            <w:vAlign w:val="center"/>
          </w:tcPr>
          <w:p w14:paraId="537D4C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28,7</w:t>
            </w:r>
          </w:p>
        </w:tc>
      </w:tr>
      <w:tr w:rsidR="00903A8D" w:rsidRPr="00AF0368" w14:paraId="7B62F95A"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3C04E6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238CB716"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Chenini</w:t>
            </w:r>
          </w:p>
        </w:tc>
        <w:tc>
          <w:tcPr>
            <w:tcW w:w="1165" w:type="dxa"/>
            <w:tcBorders>
              <w:top w:val="nil"/>
              <w:left w:val="single" w:sz="16" w:space="0" w:color="000000"/>
              <w:bottom w:val="nil"/>
            </w:tcBorders>
            <w:shd w:val="clear" w:color="auto" w:fill="FFFFFF"/>
            <w:vAlign w:val="center"/>
          </w:tcPr>
          <w:p w14:paraId="68588F8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31</w:t>
            </w:r>
          </w:p>
        </w:tc>
        <w:tc>
          <w:tcPr>
            <w:tcW w:w="1369" w:type="dxa"/>
            <w:tcBorders>
              <w:top w:val="nil"/>
              <w:bottom w:val="nil"/>
            </w:tcBorders>
            <w:shd w:val="clear" w:color="auto" w:fill="FFFFFF"/>
            <w:vAlign w:val="center"/>
          </w:tcPr>
          <w:p w14:paraId="2886DAE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10,3</w:t>
            </w:r>
          </w:p>
        </w:tc>
        <w:tc>
          <w:tcPr>
            <w:tcW w:w="2002" w:type="dxa"/>
            <w:tcBorders>
              <w:top w:val="nil"/>
              <w:bottom w:val="nil"/>
            </w:tcBorders>
            <w:shd w:val="clear" w:color="auto" w:fill="FFFFFF"/>
            <w:vAlign w:val="center"/>
          </w:tcPr>
          <w:p w14:paraId="588988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10,3</w:t>
            </w:r>
          </w:p>
        </w:tc>
        <w:tc>
          <w:tcPr>
            <w:tcW w:w="1843" w:type="dxa"/>
            <w:tcBorders>
              <w:top w:val="nil"/>
              <w:bottom w:val="nil"/>
              <w:right w:val="single" w:sz="16" w:space="0" w:color="000000"/>
            </w:tcBorders>
            <w:shd w:val="clear" w:color="auto" w:fill="FFFFFF"/>
            <w:vAlign w:val="center"/>
          </w:tcPr>
          <w:p w14:paraId="2F4168E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39,0</w:t>
            </w:r>
          </w:p>
        </w:tc>
      </w:tr>
      <w:tr w:rsidR="00903A8D" w:rsidRPr="00AF0368" w14:paraId="4CBEB3C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F04E6D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1A176972"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Gannouch</w:t>
            </w:r>
            <w:proofErr w:type="spellEnd"/>
          </w:p>
        </w:tc>
        <w:tc>
          <w:tcPr>
            <w:tcW w:w="1165" w:type="dxa"/>
            <w:tcBorders>
              <w:top w:val="nil"/>
              <w:left w:val="single" w:sz="16" w:space="0" w:color="000000"/>
              <w:bottom w:val="nil"/>
            </w:tcBorders>
            <w:shd w:val="clear" w:color="auto" w:fill="FFFFFF"/>
            <w:vAlign w:val="center"/>
          </w:tcPr>
          <w:p w14:paraId="0F34F0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13</w:t>
            </w:r>
          </w:p>
        </w:tc>
        <w:tc>
          <w:tcPr>
            <w:tcW w:w="1369" w:type="dxa"/>
            <w:tcBorders>
              <w:top w:val="nil"/>
              <w:bottom w:val="nil"/>
            </w:tcBorders>
            <w:shd w:val="clear" w:color="auto" w:fill="FFFFFF"/>
            <w:vAlign w:val="center"/>
          </w:tcPr>
          <w:p w14:paraId="7CFBB0F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4,3</w:t>
            </w:r>
          </w:p>
        </w:tc>
        <w:tc>
          <w:tcPr>
            <w:tcW w:w="2002" w:type="dxa"/>
            <w:tcBorders>
              <w:top w:val="nil"/>
              <w:bottom w:val="nil"/>
            </w:tcBorders>
            <w:shd w:val="clear" w:color="auto" w:fill="FFFFFF"/>
            <w:vAlign w:val="center"/>
          </w:tcPr>
          <w:p w14:paraId="5EC123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4,3</w:t>
            </w:r>
          </w:p>
        </w:tc>
        <w:tc>
          <w:tcPr>
            <w:tcW w:w="1843" w:type="dxa"/>
            <w:tcBorders>
              <w:top w:val="nil"/>
              <w:bottom w:val="nil"/>
              <w:right w:val="single" w:sz="16" w:space="0" w:color="000000"/>
            </w:tcBorders>
            <w:shd w:val="clear" w:color="auto" w:fill="FFFFFF"/>
            <w:vAlign w:val="center"/>
          </w:tcPr>
          <w:p w14:paraId="326AF82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43,3</w:t>
            </w:r>
          </w:p>
        </w:tc>
      </w:tr>
      <w:tr w:rsidR="00903A8D" w:rsidRPr="00AF0368" w14:paraId="43BDBF69"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4B02C6C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4491C8EB"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Gabes.sud</w:t>
            </w:r>
            <w:proofErr w:type="spellEnd"/>
          </w:p>
        </w:tc>
        <w:tc>
          <w:tcPr>
            <w:tcW w:w="1165" w:type="dxa"/>
            <w:tcBorders>
              <w:top w:val="nil"/>
              <w:left w:val="single" w:sz="16" w:space="0" w:color="000000"/>
              <w:bottom w:val="nil"/>
            </w:tcBorders>
            <w:shd w:val="clear" w:color="auto" w:fill="FFFFFF"/>
            <w:vAlign w:val="center"/>
          </w:tcPr>
          <w:p w14:paraId="27D5B16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8</w:t>
            </w:r>
          </w:p>
        </w:tc>
        <w:tc>
          <w:tcPr>
            <w:tcW w:w="1369" w:type="dxa"/>
            <w:tcBorders>
              <w:top w:val="nil"/>
              <w:bottom w:val="nil"/>
            </w:tcBorders>
            <w:shd w:val="clear" w:color="auto" w:fill="FFFFFF"/>
            <w:vAlign w:val="center"/>
          </w:tcPr>
          <w:p w14:paraId="4C042B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2,7</w:t>
            </w:r>
          </w:p>
        </w:tc>
        <w:tc>
          <w:tcPr>
            <w:tcW w:w="2002" w:type="dxa"/>
            <w:tcBorders>
              <w:top w:val="nil"/>
              <w:bottom w:val="nil"/>
            </w:tcBorders>
            <w:shd w:val="clear" w:color="auto" w:fill="FFFFFF"/>
            <w:vAlign w:val="center"/>
          </w:tcPr>
          <w:p w14:paraId="570ED1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2,7</w:t>
            </w:r>
          </w:p>
        </w:tc>
        <w:tc>
          <w:tcPr>
            <w:tcW w:w="1843" w:type="dxa"/>
            <w:tcBorders>
              <w:top w:val="nil"/>
              <w:bottom w:val="nil"/>
              <w:right w:val="single" w:sz="16" w:space="0" w:color="000000"/>
            </w:tcBorders>
            <w:shd w:val="clear" w:color="auto" w:fill="FFFFFF"/>
            <w:vAlign w:val="center"/>
          </w:tcPr>
          <w:p w14:paraId="6E8D749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46,0</w:t>
            </w:r>
          </w:p>
        </w:tc>
      </w:tr>
      <w:tr w:rsidR="00903A8D" w:rsidRPr="00AF0368" w14:paraId="52744184"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164E5C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76D0CE53"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Gabes .v</w:t>
            </w:r>
          </w:p>
        </w:tc>
        <w:tc>
          <w:tcPr>
            <w:tcW w:w="1165" w:type="dxa"/>
            <w:tcBorders>
              <w:top w:val="nil"/>
              <w:left w:val="single" w:sz="16" w:space="0" w:color="000000"/>
              <w:bottom w:val="nil"/>
            </w:tcBorders>
            <w:shd w:val="clear" w:color="auto" w:fill="FFFFFF"/>
            <w:vAlign w:val="center"/>
          </w:tcPr>
          <w:p w14:paraId="438832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w:t>
            </w:r>
          </w:p>
        </w:tc>
        <w:tc>
          <w:tcPr>
            <w:tcW w:w="1369" w:type="dxa"/>
            <w:tcBorders>
              <w:top w:val="nil"/>
              <w:bottom w:val="nil"/>
            </w:tcBorders>
            <w:shd w:val="clear" w:color="auto" w:fill="FFFFFF"/>
            <w:vAlign w:val="center"/>
          </w:tcPr>
          <w:p w14:paraId="5B0EC4B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w:t>
            </w:r>
          </w:p>
        </w:tc>
        <w:tc>
          <w:tcPr>
            <w:tcW w:w="2002" w:type="dxa"/>
            <w:tcBorders>
              <w:top w:val="nil"/>
              <w:bottom w:val="nil"/>
            </w:tcBorders>
            <w:shd w:val="clear" w:color="auto" w:fill="FFFFFF"/>
            <w:vAlign w:val="center"/>
          </w:tcPr>
          <w:p w14:paraId="609C79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,3</w:t>
            </w:r>
          </w:p>
        </w:tc>
        <w:tc>
          <w:tcPr>
            <w:tcW w:w="1843" w:type="dxa"/>
            <w:tcBorders>
              <w:top w:val="nil"/>
              <w:bottom w:val="nil"/>
              <w:right w:val="single" w:sz="16" w:space="0" w:color="000000"/>
            </w:tcBorders>
            <w:shd w:val="clear" w:color="auto" w:fill="FFFFFF"/>
            <w:vAlign w:val="center"/>
          </w:tcPr>
          <w:p w14:paraId="6DFB082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46,3</w:t>
            </w:r>
          </w:p>
        </w:tc>
      </w:tr>
      <w:tr w:rsidR="00903A8D" w:rsidRPr="00AF0368" w14:paraId="1AE02FB2"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5102494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5FC23150"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proofErr w:type="spellStart"/>
            <w:r w:rsidRPr="00AF0368">
              <w:rPr>
                <w:rFonts w:ascii="Arial" w:hAnsi="Arial" w:cs="Arial"/>
                <w:sz w:val="18"/>
                <w:szCs w:val="18"/>
              </w:rPr>
              <w:t>Elmdou</w:t>
            </w:r>
            <w:proofErr w:type="spellEnd"/>
          </w:p>
        </w:tc>
        <w:tc>
          <w:tcPr>
            <w:tcW w:w="1165" w:type="dxa"/>
            <w:tcBorders>
              <w:top w:val="nil"/>
              <w:left w:val="single" w:sz="16" w:space="0" w:color="000000"/>
              <w:bottom w:val="nil"/>
            </w:tcBorders>
            <w:shd w:val="clear" w:color="auto" w:fill="FFFFFF"/>
            <w:vAlign w:val="center"/>
          </w:tcPr>
          <w:p w14:paraId="37EAA1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149</w:t>
            </w:r>
          </w:p>
        </w:tc>
        <w:tc>
          <w:tcPr>
            <w:tcW w:w="1369" w:type="dxa"/>
            <w:tcBorders>
              <w:top w:val="nil"/>
              <w:bottom w:val="nil"/>
            </w:tcBorders>
            <w:shd w:val="clear" w:color="auto" w:fill="FFFFFF"/>
            <w:vAlign w:val="center"/>
          </w:tcPr>
          <w:p w14:paraId="3F53E9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49,3</w:t>
            </w:r>
          </w:p>
        </w:tc>
        <w:tc>
          <w:tcPr>
            <w:tcW w:w="2002" w:type="dxa"/>
            <w:tcBorders>
              <w:top w:val="nil"/>
              <w:bottom w:val="nil"/>
            </w:tcBorders>
            <w:shd w:val="clear" w:color="auto" w:fill="FFFFFF"/>
            <w:vAlign w:val="center"/>
          </w:tcPr>
          <w:p w14:paraId="114307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49,3</w:t>
            </w:r>
          </w:p>
        </w:tc>
        <w:tc>
          <w:tcPr>
            <w:tcW w:w="1843" w:type="dxa"/>
            <w:tcBorders>
              <w:top w:val="nil"/>
              <w:bottom w:val="nil"/>
              <w:right w:val="single" w:sz="16" w:space="0" w:color="000000"/>
            </w:tcBorders>
            <w:shd w:val="clear" w:color="auto" w:fill="FFFFFF"/>
            <w:vAlign w:val="center"/>
          </w:tcPr>
          <w:p w14:paraId="5373C1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95,7</w:t>
            </w:r>
          </w:p>
        </w:tc>
      </w:tr>
      <w:tr w:rsidR="00903A8D" w:rsidRPr="00AF0368" w14:paraId="24DE72ED"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25928A4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01D035CB"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Mareth</w:t>
            </w:r>
          </w:p>
        </w:tc>
        <w:tc>
          <w:tcPr>
            <w:tcW w:w="1165" w:type="dxa"/>
            <w:tcBorders>
              <w:top w:val="nil"/>
              <w:left w:val="single" w:sz="16" w:space="0" w:color="000000"/>
              <w:bottom w:val="nil"/>
            </w:tcBorders>
            <w:shd w:val="clear" w:color="auto" w:fill="FFFFFF"/>
            <w:vAlign w:val="center"/>
          </w:tcPr>
          <w:p w14:paraId="2BAC58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6</w:t>
            </w:r>
          </w:p>
        </w:tc>
        <w:tc>
          <w:tcPr>
            <w:tcW w:w="1369" w:type="dxa"/>
            <w:tcBorders>
              <w:top w:val="nil"/>
              <w:bottom w:val="nil"/>
            </w:tcBorders>
            <w:shd w:val="clear" w:color="auto" w:fill="FFFFFF"/>
            <w:vAlign w:val="center"/>
          </w:tcPr>
          <w:p w14:paraId="0DC669F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2,0</w:t>
            </w:r>
          </w:p>
        </w:tc>
        <w:tc>
          <w:tcPr>
            <w:tcW w:w="2002" w:type="dxa"/>
            <w:tcBorders>
              <w:top w:val="nil"/>
              <w:bottom w:val="nil"/>
            </w:tcBorders>
            <w:shd w:val="clear" w:color="auto" w:fill="FFFFFF"/>
            <w:vAlign w:val="center"/>
          </w:tcPr>
          <w:p w14:paraId="0FDBD7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2,0</w:t>
            </w:r>
          </w:p>
        </w:tc>
        <w:tc>
          <w:tcPr>
            <w:tcW w:w="1843" w:type="dxa"/>
            <w:tcBorders>
              <w:top w:val="nil"/>
              <w:bottom w:val="nil"/>
              <w:right w:val="single" w:sz="16" w:space="0" w:color="000000"/>
            </w:tcBorders>
            <w:shd w:val="clear" w:color="auto" w:fill="FFFFFF"/>
            <w:vAlign w:val="center"/>
          </w:tcPr>
          <w:p w14:paraId="7FD837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98,0</w:t>
            </w:r>
          </w:p>
        </w:tc>
      </w:tr>
      <w:tr w:rsidR="00903A8D" w:rsidRPr="00AF0368" w14:paraId="56F1C261"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04EBA2E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5ED613BF"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18"/>
                <w:szCs w:val="18"/>
              </w:rPr>
            </w:pPr>
            <w:r w:rsidRPr="00AF0368">
              <w:rPr>
                <w:rFonts w:ascii="Arial" w:hAnsi="Arial" w:cs="Arial"/>
                <w:sz w:val="18"/>
                <w:szCs w:val="18"/>
              </w:rPr>
              <w:t>Matmata</w:t>
            </w:r>
          </w:p>
        </w:tc>
        <w:tc>
          <w:tcPr>
            <w:tcW w:w="1165" w:type="dxa"/>
            <w:tcBorders>
              <w:top w:val="nil"/>
              <w:left w:val="single" w:sz="16" w:space="0" w:color="000000"/>
              <w:bottom w:val="nil"/>
            </w:tcBorders>
            <w:shd w:val="clear" w:color="auto" w:fill="FFFFFF"/>
            <w:vAlign w:val="center"/>
          </w:tcPr>
          <w:p w14:paraId="55C062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4</w:t>
            </w:r>
          </w:p>
        </w:tc>
        <w:tc>
          <w:tcPr>
            <w:tcW w:w="1369" w:type="dxa"/>
            <w:tcBorders>
              <w:top w:val="nil"/>
              <w:bottom w:val="nil"/>
            </w:tcBorders>
            <w:shd w:val="clear" w:color="auto" w:fill="FFFFFF"/>
            <w:vAlign w:val="center"/>
          </w:tcPr>
          <w:p w14:paraId="5088DF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1,3</w:t>
            </w:r>
          </w:p>
        </w:tc>
        <w:tc>
          <w:tcPr>
            <w:tcW w:w="2002" w:type="dxa"/>
            <w:tcBorders>
              <w:top w:val="nil"/>
              <w:bottom w:val="nil"/>
            </w:tcBorders>
            <w:shd w:val="clear" w:color="auto" w:fill="FFFFFF"/>
            <w:vAlign w:val="center"/>
          </w:tcPr>
          <w:p w14:paraId="2DE4815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1,3</w:t>
            </w:r>
          </w:p>
        </w:tc>
        <w:tc>
          <w:tcPr>
            <w:tcW w:w="1843" w:type="dxa"/>
            <w:tcBorders>
              <w:top w:val="nil"/>
              <w:bottom w:val="nil"/>
              <w:right w:val="single" w:sz="16" w:space="0" w:color="000000"/>
            </w:tcBorders>
            <w:shd w:val="clear" w:color="auto" w:fill="FFFFFF"/>
            <w:vAlign w:val="center"/>
          </w:tcPr>
          <w:p w14:paraId="324332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18"/>
                <w:szCs w:val="18"/>
              </w:rPr>
            </w:pPr>
            <w:r w:rsidRPr="00AF0368">
              <w:rPr>
                <w:rFonts w:ascii="Arial" w:hAnsi="Arial" w:cs="Arial"/>
                <w:sz w:val="18"/>
                <w:szCs w:val="18"/>
              </w:rPr>
              <w:t>99,3</w:t>
            </w:r>
          </w:p>
        </w:tc>
      </w:tr>
      <w:tr w:rsidR="00903A8D" w:rsidRPr="00AF0368" w14:paraId="51F94E9E"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13BAF41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nil"/>
              <w:right w:val="single" w:sz="16" w:space="0" w:color="000000"/>
            </w:tcBorders>
            <w:shd w:val="clear" w:color="auto" w:fill="FFFFFF"/>
          </w:tcPr>
          <w:p w14:paraId="0632923D"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proofErr w:type="spellStart"/>
            <w:r w:rsidRPr="00AF0368">
              <w:rPr>
                <w:rFonts w:ascii="Arial" w:hAnsi="Arial" w:cs="Arial"/>
                <w:sz w:val="20"/>
                <w:szCs w:val="20"/>
              </w:rPr>
              <w:t>Ouedref</w:t>
            </w:r>
            <w:proofErr w:type="spellEnd"/>
          </w:p>
        </w:tc>
        <w:tc>
          <w:tcPr>
            <w:tcW w:w="1165" w:type="dxa"/>
            <w:tcBorders>
              <w:top w:val="nil"/>
              <w:left w:val="single" w:sz="16" w:space="0" w:color="000000"/>
              <w:bottom w:val="nil"/>
            </w:tcBorders>
            <w:shd w:val="clear" w:color="auto" w:fill="FFFFFF"/>
            <w:vAlign w:val="center"/>
          </w:tcPr>
          <w:p w14:paraId="5D20E20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369" w:type="dxa"/>
            <w:tcBorders>
              <w:top w:val="nil"/>
              <w:bottom w:val="nil"/>
            </w:tcBorders>
            <w:shd w:val="clear" w:color="auto" w:fill="FFFFFF"/>
            <w:vAlign w:val="center"/>
          </w:tcPr>
          <w:p w14:paraId="518B5B3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2002" w:type="dxa"/>
            <w:tcBorders>
              <w:top w:val="nil"/>
              <w:bottom w:val="nil"/>
            </w:tcBorders>
            <w:shd w:val="clear" w:color="auto" w:fill="FFFFFF"/>
            <w:vAlign w:val="center"/>
          </w:tcPr>
          <w:p w14:paraId="6A381E4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w:t>
            </w:r>
          </w:p>
        </w:tc>
        <w:tc>
          <w:tcPr>
            <w:tcW w:w="1843" w:type="dxa"/>
            <w:tcBorders>
              <w:top w:val="nil"/>
              <w:bottom w:val="nil"/>
              <w:right w:val="single" w:sz="16" w:space="0" w:color="000000"/>
            </w:tcBorders>
            <w:shd w:val="clear" w:color="auto" w:fill="FFFFFF"/>
            <w:vAlign w:val="center"/>
          </w:tcPr>
          <w:p w14:paraId="05EF8C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CC41DA6" w14:textId="77777777" w:rsidTr="00DB080D">
        <w:trPr>
          <w:cantSplit/>
        </w:trPr>
        <w:tc>
          <w:tcPr>
            <w:tcW w:w="814" w:type="dxa"/>
            <w:vMerge/>
            <w:tcBorders>
              <w:top w:val="single" w:sz="16" w:space="0" w:color="000000"/>
              <w:left w:val="single" w:sz="16" w:space="0" w:color="000000"/>
              <w:bottom w:val="single" w:sz="16" w:space="0" w:color="000000"/>
              <w:right w:val="nil"/>
            </w:tcBorders>
            <w:shd w:val="clear" w:color="auto" w:fill="FFFFFF"/>
          </w:tcPr>
          <w:p w14:paraId="6449DB7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71" w:type="dxa"/>
            <w:tcBorders>
              <w:top w:val="nil"/>
              <w:left w:val="nil"/>
              <w:bottom w:val="single" w:sz="16" w:space="0" w:color="000000"/>
              <w:right w:val="single" w:sz="16" w:space="0" w:color="000000"/>
            </w:tcBorders>
            <w:shd w:val="clear" w:color="auto" w:fill="FFFFFF"/>
          </w:tcPr>
          <w:p w14:paraId="007441F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65" w:type="dxa"/>
            <w:tcBorders>
              <w:top w:val="nil"/>
              <w:left w:val="single" w:sz="16" w:space="0" w:color="000000"/>
              <w:bottom w:val="single" w:sz="16" w:space="0" w:color="000000"/>
            </w:tcBorders>
            <w:shd w:val="clear" w:color="auto" w:fill="FFFFFF"/>
            <w:vAlign w:val="center"/>
          </w:tcPr>
          <w:p w14:paraId="07125D6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6695B0E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2002" w:type="dxa"/>
            <w:tcBorders>
              <w:top w:val="nil"/>
              <w:bottom w:val="single" w:sz="16" w:space="0" w:color="000000"/>
            </w:tcBorders>
            <w:shd w:val="clear" w:color="auto" w:fill="FFFFFF"/>
            <w:vAlign w:val="center"/>
          </w:tcPr>
          <w:p w14:paraId="17B153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843" w:type="dxa"/>
            <w:tcBorders>
              <w:top w:val="nil"/>
              <w:bottom w:val="single" w:sz="16" w:space="0" w:color="000000"/>
              <w:right w:val="single" w:sz="16" w:space="0" w:color="000000"/>
            </w:tcBorders>
            <w:shd w:val="clear" w:color="auto" w:fill="FFFFFF"/>
            <w:vAlign w:val="center"/>
          </w:tcPr>
          <w:p w14:paraId="08CF88E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AB23C54"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15F0F1E1" w14:textId="4607707C" w:rsidR="00903A8D" w:rsidRPr="00AF0368" w:rsidRDefault="00903A8D" w:rsidP="00E50E67">
      <w:pPr>
        <w:pStyle w:val="Paragraphedeliste"/>
        <w:spacing w:line="360" w:lineRule="auto"/>
        <w:ind w:left="786"/>
        <w:jc w:val="both"/>
        <w:rPr>
          <w:rFonts w:asciiTheme="majorBidi" w:hAnsiTheme="majorBidi" w:cstheme="majorBidi"/>
          <w:sz w:val="28"/>
          <w:szCs w:val="28"/>
          <w:lang w:bidi="ar-TN"/>
        </w:rPr>
      </w:pPr>
      <w:r w:rsidRPr="00AF0368">
        <w:rPr>
          <w:noProof/>
          <w:sz w:val="24"/>
          <w:szCs w:val="24"/>
          <w:lang w:eastAsia="fr-FR"/>
        </w:rPr>
        <w:drawing>
          <wp:inline distT="0" distB="0" distL="0" distR="0" wp14:anchorId="76BBAC0E" wp14:editId="18C482DC">
            <wp:extent cx="5172075" cy="2743200"/>
            <wp:effectExtent l="0" t="0" r="9525" b="19050"/>
            <wp:docPr id="124" name="Graphique 124"/>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577BF0DF" w14:textId="77777777" w:rsidR="00903A8D" w:rsidRPr="00AF0368" w:rsidRDefault="00903A8D" w:rsidP="00903A8D">
      <w:pPr>
        <w:tabs>
          <w:tab w:val="left" w:pos="3405"/>
        </w:tabs>
        <w:autoSpaceDE w:val="0"/>
        <w:autoSpaceDN w:val="0"/>
        <w:adjustRightInd w:val="0"/>
        <w:spacing w:after="0" w:line="360" w:lineRule="auto"/>
        <w:jc w:val="both"/>
        <w:rPr>
          <w:rFonts w:ascii="Times New Roman" w:hAnsi="Times New Roman" w:cs="Times New Roman"/>
          <w:sz w:val="28"/>
          <w:szCs w:val="28"/>
        </w:rPr>
      </w:pPr>
      <w:r w:rsidRPr="00E50E67">
        <w:rPr>
          <w:rFonts w:asciiTheme="majorBidi" w:hAnsiTheme="majorBidi" w:cstheme="majorBidi"/>
          <w:sz w:val="24"/>
          <w:szCs w:val="24"/>
          <w:lang w:bidi="ar-TN"/>
        </w:rPr>
        <w:t>Avant de traiter et analyser les résultats du sondage, on doit caractériser l’échantillon enquêté dans le gouvernorat et comprendre les paramètres qui les gèrent</w:t>
      </w:r>
      <w:r w:rsidRPr="00AF0368">
        <w:rPr>
          <w:rFonts w:asciiTheme="majorBidi" w:hAnsiTheme="majorBidi" w:cstheme="majorBidi"/>
          <w:sz w:val="28"/>
          <w:szCs w:val="28"/>
          <w:lang w:bidi="ar-TN"/>
        </w:rPr>
        <w:t>. </w:t>
      </w:r>
    </w:p>
    <w:p w14:paraId="48D47453" w14:textId="77777777" w:rsidR="00903A8D" w:rsidRPr="00AF0368" w:rsidRDefault="00903A8D" w:rsidP="00903A8D">
      <w:pPr>
        <w:tabs>
          <w:tab w:val="left" w:pos="3405"/>
        </w:tabs>
        <w:autoSpaceDE w:val="0"/>
        <w:autoSpaceDN w:val="0"/>
        <w:adjustRightInd w:val="0"/>
        <w:spacing w:after="0" w:line="360" w:lineRule="auto"/>
        <w:jc w:val="both"/>
        <w:rPr>
          <w:rFonts w:ascii="Times New Roman" w:hAnsi="Times New Roman" w:cs="Times New Roman"/>
          <w:b/>
          <w:bCs/>
          <w:sz w:val="28"/>
          <w:szCs w:val="28"/>
        </w:rPr>
      </w:pPr>
      <w:r w:rsidRPr="00AF0368">
        <w:rPr>
          <w:rFonts w:ascii="Times New Roman" w:hAnsi="Times New Roman" w:cs="Times New Roman"/>
          <w:b/>
          <w:bCs/>
          <w:sz w:val="28"/>
          <w:szCs w:val="28"/>
        </w:rPr>
        <w:t xml:space="preserve">8-1- Caractérisation de l’échantillon : </w:t>
      </w:r>
    </w:p>
    <w:p w14:paraId="197F81C6" w14:textId="77777777" w:rsidR="00903A8D" w:rsidRPr="00AF0368" w:rsidRDefault="00903A8D" w:rsidP="00903A8D">
      <w:pPr>
        <w:pStyle w:val="Paragraphedeliste"/>
        <w:numPr>
          <w:ilvl w:val="0"/>
          <w:numId w:val="10"/>
        </w:numPr>
        <w:spacing w:line="360" w:lineRule="auto"/>
        <w:jc w:val="both"/>
        <w:rPr>
          <w:rFonts w:ascii="Times New Roman" w:eastAsia="Calibri" w:hAnsi="Times New Roman" w:cs="Times New Roman"/>
          <w:b/>
          <w:bCs/>
          <w:sz w:val="28"/>
          <w:szCs w:val="24"/>
        </w:rPr>
      </w:pPr>
      <w:r w:rsidRPr="00AF0368">
        <w:rPr>
          <w:rFonts w:ascii="Times New Roman" w:eastAsia="Calibri" w:hAnsi="Times New Roman" w:cs="Times New Roman"/>
          <w:b/>
          <w:bCs/>
          <w:sz w:val="28"/>
          <w:szCs w:val="24"/>
        </w:rPr>
        <w:t xml:space="preserve"> Le sexe :</w:t>
      </w:r>
    </w:p>
    <w:tbl>
      <w:tblPr>
        <w:tblW w:w="0" w:type="auto"/>
        <w:jc w:val="center"/>
        <w:tblCellMar>
          <w:left w:w="10" w:type="dxa"/>
          <w:right w:w="10" w:type="dxa"/>
        </w:tblCellMar>
        <w:tblLook w:val="0000" w:firstRow="0" w:lastRow="0" w:firstColumn="0" w:lastColumn="0" w:noHBand="0" w:noVBand="0"/>
      </w:tblPr>
      <w:tblGrid>
        <w:gridCol w:w="701"/>
        <w:gridCol w:w="877"/>
        <w:gridCol w:w="1198"/>
        <w:gridCol w:w="1368"/>
        <w:gridCol w:w="1475"/>
        <w:gridCol w:w="1475"/>
      </w:tblGrid>
      <w:tr w:rsidR="00903A8D" w:rsidRPr="00AF0368" w14:paraId="2E35A271" w14:textId="77777777" w:rsidTr="00DB080D">
        <w:trPr>
          <w:trHeight w:val="1"/>
          <w:jc w:val="center"/>
        </w:trPr>
        <w:tc>
          <w:tcPr>
            <w:tcW w:w="7067" w:type="dxa"/>
            <w:gridSpan w:val="6"/>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vAlign w:val="center"/>
          </w:tcPr>
          <w:p w14:paraId="4BA258CE"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b/>
                <w:sz w:val="20"/>
                <w:szCs w:val="24"/>
              </w:rPr>
              <w:lastRenderedPageBreak/>
              <w:t>Sexe</w:t>
            </w:r>
          </w:p>
        </w:tc>
      </w:tr>
      <w:tr w:rsidR="00903A8D" w:rsidRPr="00AF0368" w14:paraId="1B1B1BAB" w14:textId="77777777" w:rsidTr="00DB080D">
        <w:trPr>
          <w:trHeight w:val="1"/>
          <w:jc w:val="center"/>
        </w:trPr>
        <w:tc>
          <w:tcPr>
            <w:tcW w:w="1551" w:type="dxa"/>
            <w:gridSpan w:val="2"/>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vAlign w:val="bottom"/>
          </w:tcPr>
          <w:p w14:paraId="5AA58717" w14:textId="77777777" w:rsidR="00903A8D" w:rsidRPr="00AF0368" w:rsidRDefault="00903A8D" w:rsidP="00DB080D">
            <w:pPr>
              <w:spacing w:after="0" w:line="240" w:lineRule="auto"/>
              <w:rPr>
                <w:rFonts w:ascii="Calibri" w:eastAsia="Calibri" w:hAnsi="Calibri" w:cs="Calibri"/>
                <w:sz w:val="24"/>
                <w:szCs w:val="24"/>
              </w:rPr>
            </w:pPr>
          </w:p>
        </w:tc>
        <w:tc>
          <w:tcPr>
            <w:tcW w:w="1198" w:type="dxa"/>
            <w:tcBorders>
              <w:top w:val="single" w:sz="20" w:space="0" w:color="000000"/>
              <w:left w:val="single" w:sz="20" w:space="0" w:color="000000"/>
              <w:bottom w:val="single" w:sz="20" w:space="0" w:color="000000"/>
              <w:right w:val="single" w:sz="10" w:space="0" w:color="000000"/>
            </w:tcBorders>
            <w:shd w:val="clear" w:color="auto" w:fill="FFFFFF"/>
            <w:tcMar>
              <w:left w:w="10" w:type="dxa"/>
              <w:right w:w="10" w:type="dxa"/>
            </w:tcMar>
            <w:vAlign w:val="bottom"/>
          </w:tcPr>
          <w:p w14:paraId="1B3C667C"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Fréquence</w:t>
            </w:r>
          </w:p>
        </w:tc>
        <w:tc>
          <w:tcPr>
            <w:tcW w:w="1368"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77345073"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w:t>
            </w:r>
          </w:p>
        </w:tc>
        <w:tc>
          <w:tcPr>
            <w:tcW w:w="1475"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2CFF4ED4"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valide</w:t>
            </w:r>
          </w:p>
        </w:tc>
        <w:tc>
          <w:tcPr>
            <w:tcW w:w="1475" w:type="dxa"/>
            <w:tcBorders>
              <w:top w:val="single" w:sz="20" w:space="0" w:color="000000"/>
              <w:left w:val="single" w:sz="10" w:space="0" w:color="000000"/>
              <w:bottom w:val="single" w:sz="20" w:space="0" w:color="000000"/>
              <w:right w:val="single" w:sz="20" w:space="0" w:color="000000"/>
            </w:tcBorders>
            <w:shd w:val="clear" w:color="auto" w:fill="FFFFFF"/>
            <w:tcMar>
              <w:left w:w="10" w:type="dxa"/>
              <w:right w:w="10" w:type="dxa"/>
            </w:tcMar>
            <w:vAlign w:val="bottom"/>
          </w:tcPr>
          <w:p w14:paraId="597FE904"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cumulé</w:t>
            </w:r>
          </w:p>
        </w:tc>
      </w:tr>
      <w:tr w:rsidR="00903A8D" w:rsidRPr="00AF0368" w14:paraId="572B64D6" w14:textId="77777777" w:rsidTr="00DB080D">
        <w:trPr>
          <w:trHeight w:val="1"/>
          <w:jc w:val="center"/>
        </w:trPr>
        <w:tc>
          <w:tcPr>
            <w:tcW w:w="679" w:type="dxa"/>
            <w:vMerge w:val="restart"/>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7A012118"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Valide</w:t>
            </w:r>
          </w:p>
        </w:tc>
        <w:tc>
          <w:tcPr>
            <w:tcW w:w="872"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185F9BD8" w14:textId="77777777" w:rsidR="00903A8D" w:rsidRPr="00AF0368" w:rsidRDefault="00903A8D" w:rsidP="00DB080D">
            <w:pPr>
              <w:spacing w:after="0" w:line="320" w:lineRule="auto"/>
              <w:ind w:left="60" w:right="60"/>
              <w:rPr>
                <w:rFonts w:ascii="Calibri" w:eastAsia="Calibri" w:hAnsi="Calibri" w:cs="Calibri"/>
                <w:sz w:val="24"/>
                <w:szCs w:val="24"/>
              </w:rPr>
            </w:pPr>
            <w:r w:rsidRPr="00AF0368">
              <w:rPr>
                <w:rFonts w:ascii="Calibri" w:eastAsia="Calibri" w:hAnsi="Calibri" w:cs="Calibri"/>
                <w:sz w:val="20"/>
                <w:szCs w:val="24"/>
              </w:rPr>
              <w:t>Masculin</w:t>
            </w:r>
          </w:p>
        </w:tc>
        <w:tc>
          <w:tcPr>
            <w:tcW w:w="1198"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26EA665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157</w:t>
            </w:r>
          </w:p>
        </w:tc>
        <w:tc>
          <w:tcPr>
            <w:tcW w:w="1368"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0964EC4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52,3</w:t>
            </w:r>
          </w:p>
        </w:tc>
        <w:tc>
          <w:tcPr>
            <w:tcW w:w="1475"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7FC91D01"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52,3</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616ABEE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52,3</w:t>
            </w:r>
          </w:p>
        </w:tc>
      </w:tr>
      <w:tr w:rsidR="00903A8D" w:rsidRPr="00AF0368" w14:paraId="51128B2B"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36C83E4F" w14:textId="77777777" w:rsidR="00903A8D" w:rsidRPr="00AF0368" w:rsidRDefault="00903A8D" w:rsidP="00DB080D">
            <w:pPr>
              <w:spacing w:after="200" w:line="276" w:lineRule="auto"/>
              <w:rPr>
                <w:rFonts w:ascii="Calibri" w:eastAsia="Calibri" w:hAnsi="Calibri" w:cs="Calibri"/>
                <w:sz w:val="24"/>
                <w:szCs w:val="24"/>
              </w:rPr>
            </w:pPr>
          </w:p>
        </w:tc>
        <w:tc>
          <w:tcPr>
            <w:tcW w:w="872"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3B0B2B00" w14:textId="77777777" w:rsidR="00903A8D" w:rsidRPr="00AF0368" w:rsidRDefault="00903A8D" w:rsidP="00DB080D">
            <w:pPr>
              <w:spacing w:after="0" w:line="320" w:lineRule="auto"/>
              <w:ind w:left="60" w:right="60"/>
              <w:rPr>
                <w:rFonts w:ascii="Calibri" w:eastAsia="Calibri" w:hAnsi="Calibri" w:cs="Calibri"/>
                <w:sz w:val="24"/>
                <w:szCs w:val="24"/>
              </w:rPr>
            </w:pPr>
            <w:r w:rsidRPr="00AF0368">
              <w:rPr>
                <w:rFonts w:ascii="Calibri" w:eastAsia="Calibri" w:hAnsi="Calibri" w:cs="Calibri"/>
                <w:sz w:val="20"/>
                <w:szCs w:val="24"/>
              </w:rPr>
              <w:t xml:space="preserve">Féminin </w:t>
            </w:r>
          </w:p>
        </w:tc>
        <w:tc>
          <w:tcPr>
            <w:tcW w:w="1198"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367D71B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143</w:t>
            </w:r>
          </w:p>
        </w:tc>
        <w:tc>
          <w:tcPr>
            <w:tcW w:w="1368"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05808E11"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47,7</w:t>
            </w:r>
          </w:p>
        </w:tc>
        <w:tc>
          <w:tcPr>
            <w:tcW w:w="1475"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2FD6DD12"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47,7</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60EBCC8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r>
      <w:tr w:rsidR="00903A8D" w:rsidRPr="00AF0368" w14:paraId="114CE24A"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4F71E3EF" w14:textId="77777777" w:rsidR="00903A8D" w:rsidRPr="00AF0368" w:rsidRDefault="00903A8D" w:rsidP="00DB080D">
            <w:pPr>
              <w:spacing w:after="200" w:line="276" w:lineRule="auto"/>
              <w:rPr>
                <w:rFonts w:ascii="Calibri" w:eastAsia="Calibri" w:hAnsi="Calibri" w:cs="Calibri"/>
                <w:sz w:val="24"/>
                <w:szCs w:val="24"/>
              </w:rPr>
            </w:pPr>
          </w:p>
        </w:tc>
        <w:tc>
          <w:tcPr>
            <w:tcW w:w="872"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5F423691"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Total</w:t>
            </w:r>
          </w:p>
        </w:tc>
        <w:tc>
          <w:tcPr>
            <w:tcW w:w="1198"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0A34445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300</w:t>
            </w:r>
          </w:p>
        </w:tc>
        <w:tc>
          <w:tcPr>
            <w:tcW w:w="1368"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122EE4D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1475"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2C0E1C7E"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3467E870" w14:textId="77777777" w:rsidR="00903A8D" w:rsidRPr="00AF0368" w:rsidRDefault="00903A8D" w:rsidP="00DB080D">
            <w:pPr>
              <w:spacing w:after="0" w:line="240" w:lineRule="auto"/>
              <w:rPr>
                <w:rFonts w:ascii="Calibri" w:eastAsia="Calibri" w:hAnsi="Calibri" w:cs="Calibri"/>
                <w:sz w:val="24"/>
                <w:szCs w:val="24"/>
              </w:rPr>
            </w:pPr>
          </w:p>
        </w:tc>
      </w:tr>
    </w:tbl>
    <w:p w14:paraId="4D91DCF1" w14:textId="77777777" w:rsidR="00903A8D" w:rsidRPr="00AF0368" w:rsidRDefault="00903A8D" w:rsidP="00903A8D">
      <w:pPr>
        <w:spacing w:after="0" w:line="400" w:lineRule="auto"/>
        <w:rPr>
          <w:rFonts w:ascii="Times New Roman" w:eastAsia="Times New Roman" w:hAnsi="Times New Roman" w:cs="Times New Roman"/>
          <w:sz w:val="28"/>
          <w:szCs w:val="24"/>
        </w:rPr>
      </w:pPr>
    </w:p>
    <w:p w14:paraId="6FD5DBE5" w14:textId="4283B1CC" w:rsidR="00903A8D" w:rsidRPr="00AF0368" w:rsidRDefault="00903A8D" w:rsidP="00903A8D">
      <w:pPr>
        <w:spacing w:after="0" w:line="400" w:lineRule="auto"/>
        <w:rPr>
          <w:rFonts w:ascii="Times New Roman" w:eastAsia="Times New Roman" w:hAnsi="Times New Roman" w:cs="Times New Roman"/>
          <w:sz w:val="28"/>
          <w:szCs w:val="24"/>
        </w:rPr>
      </w:pPr>
      <w:r w:rsidRPr="00AF0368">
        <w:rPr>
          <w:noProof/>
          <w:sz w:val="24"/>
          <w:szCs w:val="24"/>
          <w:lang w:eastAsia="fr-FR"/>
        </w:rPr>
        <w:drawing>
          <wp:inline distT="0" distB="0" distL="0" distR="0" wp14:anchorId="45DCE972" wp14:editId="46F484BE">
            <wp:extent cx="5438775" cy="2743200"/>
            <wp:effectExtent l="0" t="0" r="9525" b="19050"/>
            <wp:docPr id="154" name="Graphique 154"/>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7A61D1EE" w14:textId="77777777" w:rsidR="00903A8D" w:rsidRPr="00AF0368" w:rsidRDefault="00903A8D" w:rsidP="00903A8D">
      <w:pPr>
        <w:spacing w:after="0" w:line="240" w:lineRule="auto"/>
        <w:rPr>
          <w:rFonts w:ascii="Times New Roman" w:eastAsia="Times New Roman" w:hAnsi="Times New Roman" w:cs="Times New Roman"/>
          <w:sz w:val="28"/>
          <w:szCs w:val="24"/>
        </w:rPr>
      </w:pPr>
    </w:p>
    <w:p w14:paraId="15BF8D7A" w14:textId="77777777" w:rsidR="00903A8D" w:rsidRPr="00AF0368" w:rsidRDefault="00903A8D" w:rsidP="00E50E67">
      <w:pPr>
        <w:spacing w:after="0" w:line="360" w:lineRule="auto"/>
        <w:jc w:val="both"/>
        <w:rPr>
          <w:rFonts w:ascii="Times New Roman" w:eastAsia="Times New Roman" w:hAnsi="Times New Roman" w:cs="Times New Roman"/>
          <w:sz w:val="28"/>
          <w:szCs w:val="24"/>
        </w:rPr>
      </w:pPr>
      <w:r w:rsidRPr="00E50E67">
        <w:rPr>
          <w:rFonts w:ascii="Times New Roman" w:eastAsia="Times New Roman" w:hAnsi="Times New Roman" w:cs="Times New Roman"/>
          <w:sz w:val="24"/>
          <w:szCs w:val="24"/>
        </w:rPr>
        <w:t>D'après le tableau et le graphique ci-dessus, on a remarqué que le sexe masculin qui a contribué à ce sondage occupe 52.3% contrairement aux deux autres gouvernorats où le nombre des  femmes était supérieur par à rapport au nombre des hommes. Ce qui va influencer sur les résultats du sondage</w:t>
      </w:r>
      <w:r w:rsidRPr="00AF0368">
        <w:rPr>
          <w:rFonts w:ascii="Times New Roman" w:eastAsia="Times New Roman" w:hAnsi="Times New Roman" w:cs="Times New Roman"/>
          <w:sz w:val="28"/>
          <w:szCs w:val="24"/>
        </w:rPr>
        <w:t>.</w:t>
      </w:r>
    </w:p>
    <w:p w14:paraId="70A33817" w14:textId="77777777" w:rsidR="00903A8D" w:rsidRPr="00AF0368" w:rsidRDefault="00903A8D" w:rsidP="00903A8D">
      <w:pPr>
        <w:pStyle w:val="Paragraphedeliste"/>
        <w:numPr>
          <w:ilvl w:val="0"/>
          <w:numId w:val="10"/>
        </w:numPr>
        <w:spacing w:after="0" w:line="400" w:lineRule="auto"/>
        <w:rPr>
          <w:rFonts w:ascii="Times New Roman" w:eastAsia="Times New Roman" w:hAnsi="Times New Roman" w:cs="Times New Roman"/>
          <w:b/>
          <w:sz w:val="28"/>
          <w:szCs w:val="24"/>
        </w:rPr>
      </w:pPr>
      <w:r w:rsidRPr="00AF0368">
        <w:rPr>
          <w:rFonts w:ascii="Times New Roman" w:eastAsia="Times New Roman" w:hAnsi="Times New Roman" w:cs="Times New Roman"/>
          <w:b/>
          <w:sz w:val="28"/>
          <w:szCs w:val="24"/>
        </w:rPr>
        <w:t>Le niveau éducatif :</w:t>
      </w:r>
    </w:p>
    <w:tbl>
      <w:tblPr>
        <w:tblW w:w="8895" w:type="dxa"/>
        <w:jc w:val="center"/>
        <w:tblCellMar>
          <w:left w:w="10" w:type="dxa"/>
          <w:right w:w="10" w:type="dxa"/>
        </w:tblCellMar>
        <w:tblLook w:val="0000" w:firstRow="0" w:lastRow="0" w:firstColumn="0" w:lastColumn="0" w:noHBand="0" w:noVBand="0"/>
      </w:tblPr>
      <w:tblGrid>
        <w:gridCol w:w="702"/>
        <w:gridCol w:w="1498"/>
        <w:gridCol w:w="1641"/>
        <w:gridCol w:w="1329"/>
        <w:gridCol w:w="2252"/>
        <w:gridCol w:w="1473"/>
      </w:tblGrid>
      <w:tr w:rsidR="00903A8D" w:rsidRPr="00AF0368" w14:paraId="1841D063" w14:textId="77777777" w:rsidTr="00DB080D">
        <w:trPr>
          <w:trHeight w:val="1"/>
          <w:jc w:val="center"/>
        </w:trPr>
        <w:tc>
          <w:tcPr>
            <w:tcW w:w="8895" w:type="dxa"/>
            <w:gridSpan w:val="6"/>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vAlign w:val="center"/>
          </w:tcPr>
          <w:p w14:paraId="40ABC217"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b/>
                <w:sz w:val="20"/>
                <w:szCs w:val="24"/>
              </w:rPr>
              <w:t>Niveau éducatif</w:t>
            </w:r>
          </w:p>
        </w:tc>
      </w:tr>
      <w:tr w:rsidR="00903A8D" w:rsidRPr="00AF0368" w14:paraId="2E481849" w14:textId="77777777" w:rsidTr="00DB080D">
        <w:trPr>
          <w:trHeight w:val="1"/>
          <w:jc w:val="center"/>
        </w:trPr>
        <w:tc>
          <w:tcPr>
            <w:tcW w:w="2180" w:type="dxa"/>
            <w:gridSpan w:val="2"/>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vAlign w:val="bottom"/>
          </w:tcPr>
          <w:p w14:paraId="2FE42C40" w14:textId="77777777" w:rsidR="00903A8D" w:rsidRPr="00AF0368" w:rsidRDefault="00903A8D" w:rsidP="00DB080D">
            <w:pPr>
              <w:spacing w:after="0" w:line="240" w:lineRule="auto"/>
              <w:rPr>
                <w:rFonts w:ascii="Calibri" w:eastAsia="Calibri" w:hAnsi="Calibri" w:cs="Calibri"/>
                <w:sz w:val="24"/>
                <w:szCs w:val="24"/>
              </w:rPr>
            </w:pPr>
          </w:p>
        </w:tc>
        <w:tc>
          <w:tcPr>
            <w:tcW w:w="1647" w:type="dxa"/>
            <w:tcBorders>
              <w:top w:val="single" w:sz="20" w:space="0" w:color="000000"/>
              <w:left w:val="single" w:sz="20" w:space="0" w:color="000000"/>
              <w:bottom w:val="single" w:sz="20" w:space="0" w:color="000000"/>
              <w:right w:val="single" w:sz="10" w:space="0" w:color="000000"/>
            </w:tcBorders>
            <w:shd w:val="clear" w:color="auto" w:fill="FFFFFF"/>
            <w:tcMar>
              <w:left w:w="10" w:type="dxa"/>
              <w:right w:w="10" w:type="dxa"/>
            </w:tcMar>
            <w:vAlign w:val="bottom"/>
          </w:tcPr>
          <w:p w14:paraId="5F825543"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Fréquence</w:t>
            </w:r>
          </w:p>
        </w:tc>
        <w:tc>
          <w:tcPr>
            <w:tcW w:w="1330"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260DC628"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w:t>
            </w:r>
          </w:p>
        </w:tc>
        <w:tc>
          <w:tcPr>
            <w:tcW w:w="2263"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7977A5B3"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valide</w:t>
            </w:r>
          </w:p>
        </w:tc>
        <w:tc>
          <w:tcPr>
            <w:tcW w:w="1475" w:type="dxa"/>
            <w:tcBorders>
              <w:top w:val="single" w:sz="20" w:space="0" w:color="000000"/>
              <w:left w:val="single" w:sz="10" w:space="0" w:color="000000"/>
              <w:bottom w:val="single" w:sz="20" w:space="0" w:color="000000"/>
              <w:right w:val="single" w:sz="20" w:space="0" w:color="000000"/>
            </w:tcBorders>
            <w:shd w:val="clear" w:color="auto" w:fill="FFFFFF"/>
            <w:tcMar>
              <w:left w:w="10" w:type="dxa"/>
              <w:right w:w="10" w:type="dxa"/>
            </w:tcMar>
            <w:vAlign w:val="bottom"/>
          </w:tcPr>
          <w:p w14:paraId="7E1CB491"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cumulé</w:t>
            </w:r>
          </w:p>
        </w:tc>
      </w:tr>
      <w:tr w:rsidR="00903A8D" w:rsidRPr="00AF0368" w14:paraId="11DFC411" w14:textId="77777777" w:rsidTr="00DB080D">
        <w:trPr>
          <w:trHeight w:val="1"/>
          <w:jc w:val="center"/>
        </w:trPr>
        <w:tc>
          <w:tcPr>
            <w:tcW w:w="679" w:type="dxa"/>
            <w:vMerge w:val="restart"/>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1ED87ADE"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Valide</w:t>
            </w: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71EE6206"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 xml:space="preserve">Rien </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6133760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0E445333"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6E387EC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08647B6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w:t>
            </w:r>
          </w:p>
        </w:tc>
      </w:tr>
      <w:tr w:rsidR="00903A8D" w:rsidRPr="00AF0368" w14:paraId="596437A9"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50716DE2" w14:textId="77777777" w:rsidR="00903A8D" w:rsidRPr="00AF0368" w:rsidRDefault="00903A8D" w:rsidP="00DB080D">
            <w:pPr>
              <w:spacing w:after="200" w:line="276" w:lineRule="auto"/>
              <w:rPr>
                <w:rFonts w:ascii="Calibri" w:eastAsia="Calibri" w:hAnsi="Calibri" w:cs="Calibri"/>
                <w:sz w:val="24"/>
                <w:szCs w:val="24"/>
              </w:rPr>
            </w:pP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2A91494D"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Primaire</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22B5CC6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6</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336FD640"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2,0</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647B23A0"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2,0</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63128AD0"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2,7</w:t>
            </w:r>
          </w:p>
        </w:tc>
      </w:tr>
      <w:tr w:rsidR="00903A8D" w:rsidRPr="00AF0368" w14:paraId="53E848B0"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74B83006" w14:textId="77777777" w:rsidR="00903A8D" w:rsidRPr="00AF0368" w:rsidRDefault="00903A8D" w:rsidP="00DB080D">
            <w:pPr>
              <w:spacing w:after="200" w:line="276" w:lineRule="auto"/>
              <w:rPr>
                <w:rFonts w:ascii="Calibri" w:eastAsia="Calibri" w:hAnsi="Calibri" w:cs="Calibri"/>
                <w:sz w:val="24"/>
                <w:szCs w:val="24"/>
              </w:rPr>
            </w:pP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59174A05"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Base</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6D7F74C2"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12</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4DAF399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4,0</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56419DF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4,0</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2E56D2F8"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6,7</w:t>
            </w:r>
          </w:p>
        </w:tc>
      </w:tr>
      <w:tr w:rsidR="00903A8D" w:rsidRPr="00AF0368" w14:paraId="1288744A"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1139648D" w14:textId="77777777" w:rsidR="00903A8D" w:rsidRPr="00AF0368" w:rsidRDefault="00903A8D" w:rsidP="00DB080D">
            <w:pPr>
              <w:spacing w:after="200" w:line="276" w:lineRule="auto"/>
              <w:rPr>
                <w:rFonts w:ascii="Calibri" w:eastAsia="Calibri" w:hAnsi="Calibri" w:cs="Calibri"/>
                <w:sz w:val="24"/>
                <w:szCs w:val="24"/>
              </w:rPr>
            </w:pP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61D33C2E"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Secondaire</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7FB88B12"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95</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65BC33F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31,7</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002353E5"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31,7</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665629A4"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38,3</w:t>
            </w:r>
          </w:p>
        </w:tc>
      </w:tr>
      <w:tr w:rsidR="00903A8D" w:rsidRPr="00AF0368" w14:paraId="204B6415"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17E1F87A" w14:textId="77777777" w:rsidR="00903A8D" w:rsidRPr="00AF0368" w:rsidRDefault="00903A8D" w:rsidP="00DB080D">
            <w:pPr>
              <w:spacing w:after="200" w:line="276" w:lineRule="auto"/>
              <w:rPr>
                <w:rFonts w:ascii="Calibri" w:eastAsia="Calibri" w:hAnsi="Calibri" w:cs="Calibri"/>
                <w:sz w:val="24"/>
                <w:szCs w:val="24"/>
              </w:rPr>
            </w:pP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53061FA2"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Universitaire</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2CF8765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185</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52E10EC5"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61,7</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1F007EA0"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61,7</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7106788B"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r>
      <w:tr w:rsidR="00903A8D" w:rsidRPr="00AF0368" w14:paraId="166CF737" w14:textId="77777777" w:rsidTr="00DB080D">
        <w:trPr>
          <w:trHeight w:val="1"/>
          <w:jc w:val="center"/>
        </w:trPr>
        <w:tc>
          <w:tcPr>
            <w:tcW w:w="679"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074B4F93" w14:textId="77777777" w:rsidR="00903A8D" w:rsidRPr="00AF0368" w:rsidRDefault="00903A8D" w:rsidP="00DB080D">
            <w:pPr>
              <w:spacing w:after="200" w:line="276" w:lineRule="auto"/>
              <w:rPr>
                <w:rFonts w:ascii="Calibri" w:eastAsia="Calibri" w:hAnsi="Calibri" w:cs="Calibri"/>
                <w:sz w:val="24"/>
                <w:szCs w:val="24"/>
              </w:rPr>
            </w:pPr>
          </w:p>
        </w:tc>
        <w:tc>
          <w:tcPr>
            <w:tcW w:w="1501" w:type="dxa"/>
            <w:tcBorders>
              <w:top w:val="single" w:sz="20" w:space="0" w:color="000000"/>
              <w:left w:val="single" w:sz="0" w:space="0" w:color="836967"/>
              <w:bottom w:val="single" w:sz="0" w:space="0" w:color="836967"/>
              <w:right w:val="single" w:sz="20" w:space="0" w:color="000000"/>
            </w:tcBorders>
            <w:shd w:val="clear" w:color="auto" w:fill="FFFFFF"/>
            <w:tcMar>
              <w:left w:w="10" w:type="dxa"/>
              <w:right w:w="10" w:type="dxa"/>
            </w:tcMar>
          </w:tcPr>
          <w:p w14:paraId="6F387AFD"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Total</w:t>
            </w:r>
          </w:p>
        </w:tc>
        <w:tc>
          <w:tcPr>
            <w:tcW w:w="1647" w:type="dxa"/>
            <w:tcBorders>
              <w:top w:val="single" w:sz="20" w:space="0" w:color="000000"/>
              <w:left w:val="single" w:sz="20" w:space="0" w:color="000000"/>
              <w:bottom w:val="single" w:sz="0" w:space="0" w:color="836967"/>
              <w:right w:val="single" w:sz="10" w:space="0" w:color="000000"/>
            </w:tcBorders>
            <w:shd w:val="clear" w:color="auto" w:fill="FFFFFF"/>
            <w:tcMar>
              <w:left w:w="10" w:type="dxa"/>
              <w:right w:w="10" w:type="dxa"/>
            </w:tcMar>
            <w:vAlign w:val="center"/>
          </w:tcPr>
          <w:p w14:paraId="64D32BC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300</w:t>
            </w:r>
          </w:p>
        </w:tc>
        <w:tc>
          <w:tcPr>
            <w:tcW w:w="1330"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1443527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2263" w:type="dxa"/>
            <w:tcBorders>
              <w:top w:val="single" w:sz="20" w:space="0" w:color="000000"/>
              <w:left w:val="single" w:sz="10" w:space="0" w:color="000000"/>
              <w:bottom w:val="single" w:sz="0" w:space="0" w:color="836967"/>
              <w:right w:val="single" w:sz="10" w:space="0" w:color="000000"/>
            </w:tcBorders>
            <w:shd w:val="clear" w:color="auto" w:fill="FFFFFF"/>
            <w:tcMar>
              <w:left w:w="10" w:type="dxa"/>
              <w:right w:w="10" w:type="dxa"/>
            </w:tcMar>
            <w:vAlign w:val="center"/>
          </w:tcPr>
          <w:p w14:paraId="75BFDC5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1475" w:type="dxa"/>
            <w:tcBorders>
              <w:top w:val="single" w:sz="20" w:space="0" w:color="000000"/>
              <w:left w:val="single" w:sz="10" w:space="0" w:color="000000"/>
              <w:bottom w:val="single" w:sz="0" w:space="0" w:color="836967"/>
              <w:right w:val="single" w:sz="20" w:space="0" w:color="000000"/>
            </w:tcBorders>
            <w:shd w:val="clear" w:color="auto" w:fill="FFFFFF"/>
            <w:tcMar>
              <w:left w:w="10" w:type="dxa"/>
              <w:right w:w="10" w:type="dxa"/>
            </w:tcMar>
            <w:vAlign w:val="center"/>
          </w:tcPr>
          <w:p w14:paraId="5C752DDA" w14:textId="77777777" w:rsidR="00903A8D" w:rsidRPr="00AF0368" w:rsidRDefault="00903A8D" w:rsidP="00DB080D">
            <w:pPr>
              <w:spacing w:after="0" w:line="240" w:lineRule="auto"/>
              <w:rPr>
                <w:rFonts w:ascii="Calibri" w:eastAsia="Calibri" w:hAnsi="Calibri" w:cs="Calibri"/>
                <w:sz w:val="24"/>
                <w:szCs w:val="24"/>
              </w:rPr>
            </w:pPr>
          </w:p>
        </w:tc>
      </w:tr>
    </w:tbl>
    <w:p w14:paraId="6D54A57C" w14:textId="77777777" w:rsidR="00903A8D" w:rsidRPr="00AF0368" w:rsidRDefault="00903A8D" w:rsidP="00903A8D">
      <w:pPr>
        <w:spacing w:after="0" w:line="400" w:lineRule="auto"/>
        <w:jc w:val="center"/>
        <w:rPr>
          <w:rFonts w:ascii="Times New Roman" w:eastAsia="Times New Roman" w:hAnsi="Times New Roman" w:cs="Times New Roman"/>
          <w:sz w:val="28"/>
          <w:szCs w:val="24"/>
        </w:rPr>
      </w:pPr>
    </w:p>
    <w:p w14:paraId="635D8234" w14:textId="178351A9" w:rsidR="00903A8D" w:rsidRPr="00AF0368" w:rsidRDefault="00903A8D" w:rsidP="00903A8D">
      <w:pPr>
        <w:spacing w:after="0" w:line="400" w:lineRule="auto"/>
        <w:rPr>
          <w:rFonts w:ascii="Times New Roman" w:eastAsia="Arial" w:hAnsi="Times New Roman" w:cs="Times New Roman"/>
          <w:b/>
          <w:sz w:val="28"/>
          <w:szCs w:val="28"/>
        </w:rPr>
      </w:pPr>
      <w:r w:rsidRPr="00AF0368">
        <w:rPr>
          <w:noProof/>
          <w:sz w:val="24"/>
          <w:szCs w:val="24"/>
          <w:lang w:eastAsia="fr-FR"/>
        </w:rPr>
        <w:lastRenderedPageBreak/>
        <w:drawing>
          <wp:inline distT="0" distB="0" distL="0" distR="0" wp14:anchorId="2D954E0F" wp14:editId="53E0518A">
            <wp:extent cx="5686425" cy="2428875"/>
            <wp:effectExtent l="0" t="0" r="9525" b="9525"/>
            <wp:docPr id="158" name="Graphique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1558DDFC" w14:textId="77777777" w:rsidR="00903A8D" w:rsidRPr="00AF0368" w:rsidRDefault="00903A8D" w:rsidP="00903A8D">
      <w:pPr>
        <w:spacing w:after="0" w:line="400" w:lineRule="auto"/>
        <w:jc w:val="both"/>
        <w:rPr>
          <w:rFonts w:asciiTheme="majorBidi" w:eastAsia="Times New Roman" w:hAnsiTheme="majorBidi" w:cstheme="majorBidi"/>
          <w:sz w:val="28"/>
          <w:szCs w:val="28"/>
          <w:lang w:bidi="ar-TN"/>
        </w:rPr>
      </w:pPr>
      <w:r w:rsidRPr="004273AA">
        <w:rPr>
          <w:rFonts w:asciiTheme="majorBidi" w:eastAsia="Times New Roman" w:hAnsiTheme="majorBidi" w:cstheme="majorBidi"/>
          <w:sz w:val="24"/>
          <w:szCs w:val="24"/>
          <w:lang w:bidi="ar-TN"/>
        </w:rPr>
        <w:t>Les indicateurs de l’éducation dans le gouvernorat de Gabes selon le tableau indiquaient que le niveau universitaire était très élevé par rapport aux autres niveaux (primaire, secondaire) ce qui signifie que les jeunes représentaient un taux élevé dans ce sondage</w:t>
      </w:r>
      <w:r w:rsidRPr="00AF0368">
        <w:rPr>
          <w:rFonts w:asciiTheme="majorBidi" w:eastAsia="Times New Roman" w:hAnsiTheme="majorBidi" w:cstheme="majorBidi"/>
          <w:sz w:val="28"/>
          <w:szCs w:val="28"/>
          <w:lang w:bidi="ar-TN"/>
        </w:rPr>
        <w:t>.</w:t>
      </w:r>
    </w:p>
    <w:p w14:paraId="0D48BEE7" w14:textId="77777777" w:rsidR="00903A8D" w:rsidRPr="00AF0368" w:rsidRDefault="00903A8D" w:rsidP="00903A8D">
      <w:pPr>
        <w:pStyle w:val="Paragraphedeliste"/>
        <w:numPr>
          <w:ilvl w:val="0"/>
          <w:numId w:val="10"/>
        </w:numPr>
        <w:spacing w:after="0" w:line="400" w:lineRule="auto"/>
        <w:jc w:val="both"/>
        <w:rPr>
          <w:rFonts w:asciiTheme="majorBidi" w:eastAsia="Times New Roman" w:hAnsiTheme="majorBidi" w:cstheme="majorBidi"/>
          <w:b/>
          <w:bCs/>
          <w:sz w:val="28"/>
          <w:szCs w:val="28"/>
          <w:lang w:bidi="ar-TN"/>
        </w:rPr>
      </w:pPr>
      <w:r w:rsidRPr="00AF0368">
        <w:rPr>
          <w:rFonts w:asciiTheme="majorBidi" w:eastAsia="Times New Roman" w:hAnsiTheme="majorBidi" w:cstheme="majorBidi"/>
          <w:b/>
          <w:bCs/>
          <w:sz w:val="28"/>
          <w:szCs w:val="28"/>
          <w:lang w:bidi="ar-TN"/>
        </w:rPr>
        <w:t>La situation sociale:</w:t>
      </w:r>
    </w:p>
    <w:tbl>
      <w:tblPr>
        <w:tblW w:w="0" w:type="auto"/>
        <w:jc w:val="center"/>
        <w:tblCellMar>
          <w:left w:w="10" w:type="dxa"/>
          <w:right w:w="10" w:type="dxa"/>
        </w:tblCellMar>
        <w:tblLook w:val="0000" w:firstRow="0" w:lastRow="0" w:firstColumn="0" w:lastColumn="0" w:noHBand="0" w:noVBand="0"/>
      </w:tblPr>
      <w:tblGrid>
        <w:gridCol w:w="814"/>
        <w:gridCol w:w="1179"/>
        <w:gridCol w:w="11"/>
        <w:gridCol w:w="2068"/>
        <w:gridCol w:w="1367"/>
        <w:gridCol w:w="1475"/>
        <w:gridCol w:w="1475"/>
      </w:tblGrid>
      <w:tr w:rsidR="00903A8D" w:rsidRPr="00AF0368" w14:paraId="66118B39" w14:textId="77777777" w:rsidTr="00DB080D">
        <w:trPr>
          <w:trHeight w:val="1"/>
          <w:jc w:val="center"/>
        </w:trPr>
        <w:tc>
          <w:tcPr>
            <w:tcW w:w="8256" w:type="dxa"/>
            <w:gridSpan w:val="7"/>
            <w:tcBorders>
              <w:top w:val="single" w:sz="0" w:space="0" w:color="836967"/>
              <w:left w:val="single" w:sz="0" w:space="0" w:color="836967"/>
              <w:bottom w:val="single" w:sz="0" w:space="0" w:color="836967"/>
              <w:right w:val="single" w:sz="0" w:space="0" w:color="836967"/>
            </w:tcBorders>
            <w:shd w:val="clear" w:color="auto" w:fill="FFFFFF"/>
            <w:tcMar>
              <w:left w:w="10" w:type="dxa"/>
              <w:right w:w="10" w:type="dxa"/>
            </w:tcMar>
            <w:vAlign w:val="center"/>
          </w:tcPr>
          <w:p w14:paraId="3AD059CB"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b/>
                <w:sz w:val="20"/>
                <w:szCs w:val="24"/>
              </w:rPr>
              <w:t>La situation sociale</w:t>
            </w:r>
          </w:p>
        </w:tc>
      </w:tr>
      <w:tr w:rsidR="00903A8D" w:rsidRPr="00AF0368" w14:paraId="27BB8B1F" w14:textId="77777777" w:rsidTr="00DB080D">
        <w:trPr>
          <w:trHeight w:val="1"/>
          <w:jc w:val="center"/>
        </w:trPr>
        <w:tc>
          <w:tcPr>
            <w:tcW w:w="1871" w:type="dxa"/>
            <w:gridSpan w:val="3"/>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vAlign w:val="bottom"/>
          </w:tcPr>
          <w:p w14:paraId="4A16F8AD" w14:textId="77777777" w:rsidR="00903A8D" w:rsidRPr="00AF0368" w:rsidRDefault="00903A8D" w:rsidP="00DB080D">
            <w:pPr>
              <w:spacing w:after="0" w:line="240" w:lineRule="auto"/>
              <w:rPr>
                <w:rFonts w:ascii="Calibri" w:eastAsia="Calibri" w:hAnsi="Calibri" w:cs="Calibri"/>
                <w:sz w:val="24"/>
                <w:szCs w:val="24"/>
              </w:rPr>
            </w:pPr>
          </w:p>
        </w:tc>
        <w:tc>
          <w:tcPr>
            <w:tcW w:w="2068" w:type="dxa"/>
            <w:tcBorders>
              <w:top w:val="single" w:sz="20" w:space="0" w:color="000000"/>
              <w:left w:val="single" w:sz="20" w:space="0" w:color="000000"/>
              <w:bottom w:val="single" w:sz="20" w:space="0" w:color="000000"/>
              <w:right w:val="single" w:sz="10" w:space="0" w:color="000000"/>
            </w:tcBorders>
            <w:shd w:val="clear" w:color="auto" w:fill="FFFFFF"/>
            <w:tcMar>
              <w:left w:w="10" w:type="dxa"/>
              <w:right w:w="10" w:type="dxa"/>
            </w:tcMar>
            <w:vAlign w:val="bottom"/>
          </w:tcPr>
          <w:p w14:paraId="6E4EDF0F"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Fréquence</w:t>
            </w:r>
          </w:p>
        </w:tc>
        <w:tc>
          <w:tcPr>
            <w:tcW w:w="1367"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62D036F6"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w:t>
            </w:r>
          </w:p>
        </w:tc>
        <w:tc>
          <w:tcPr>
            <w:tcW w:w="1475" w:type="dxa"/>
            <w:tcBorders>
              <w:top w:val="single" w:sz="20" w:space="0" w:color="000000"/>
              <w:left w:val="single" w:sz="10" w:space="0" w:color="000000"/>
              <w:bottom w:val="single" w:sz="20" w:space="0" w:color="000000"/>
              <w:right w:val="single" w:sz="10" w:space="0" w:color="000000"/>
            </w:tcBorders>
            <w:shd w:val="clear" w:color="auto" w:fill="FFFFFF"/>
            <w:tcMar>
              <w:left w:w="10" w:type="dxa"/>
              <w:right w:w="10" w:type="dxa"/>
            </w:tcMar>
            <w:vAlign w:val="bottom"/>
          </w:tcPr>
          <w:p w14:paraId="68D96696"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valide</w:t>
            </w:r>
          </w:p>
        </w:tc>
        <w:tc>
          <w:tcPr>
            <w:tcW w:w="1475" w:type="dxa"/>
            <w:tcBorders>
              <w:top w:val="single" w:sz="20" w:space="0" w:color="000000"/>
              <w:left w:val="single" w:sz="10" w:space="0" w:color="000000"/>
              <w:bottom w:val="single" w:sz="20" w:space="0" w:color="000000"/>
              <w:right w:val="single" w:sz="20" w:space="0" w:color="000000"/>
            </w:tcBorders>
            <w:shd w:val="clear" w:color="auto" w:fill="FFFFFF"/>
            <w:tcMar>
              <w:left w:w="10" w:type="dxa"/>
              <w:right w:w="10" w:type="dxa"/>
            </w:tcMar>
            <w:vAlign w:val="bottom"/>
          </w:tcPr>
          <w:p w14:paraId="774185EB" w14:textId="77777777" w:rsidR="00903A8D" w:rsidRPr="00AF0368" w:rsidRDefault="00903A8D" w:rsidP="00DB080D">
            <w:pPr>
              <w:spacing w:after="0" w:line="320" w:lineRule="auto"/>
              <w:ind w:left="60" w:right="60"/>
              <w:jc w:val="center"/>
              <w:rPr>
                <w:sz w:val="24"/>
                <w:szCs w:val="24"/>
              </w:rPr>
            </w:pPr>
            <w:r w:rsidRPr="00AF0368">
              <w:rPr>
                <w:rFonts w:ascii="Arial" w:eastAsia="Arial" w:hAnsi="Arial" w:cs="Arial"/>
                <w:sz w:val="20"/>
                <w:szCs w:val="24"/>
              </w:rPr>
              <w:t>Pourcentage cumulé</w:t>
            </w:r>
          </w:p>
        </w:tc>
      </w:tr>
      <w:tr w:rsidR="00903A8D" w:rsidRPr="00AF0368" w14:paraId="1FAE49CA" w14:textId="77777777" w:rsidTr="00DB080D">
        <w:trPr>
          <w:trHeight w:val="1"/>
          <w:jc w:val="center"/>
        </w:trPr>
        <w:tc>
          <w:tcPr>
            <w:tcW w:w="814" w:type="dxa"/>
            <w:vMerge w:val="restart"/>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60D4FCC0"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Valide</w:t>
            </w: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65F13F71"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Chômeur</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731BCF41"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112</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0CEADE76"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37,3</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2965136F"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37,3</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25A75681"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37,3</w:t>
            </w:r>
          </w:p>
        </w:tc>
      </w:tr>
      <w:tr w:rsidR="00903A8D" w:rsidRPr="00AF0368" w14:paraId="58E5953E"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7C518353"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5E280927"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Ouvrier</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40F3FCB4"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55</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6B324F91"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18,3</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04236723"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18,3</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5D386E1F"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55,7</w:t>
            </w:r>
          </w:p>
        </w:tc>
      </w:tr>
      <w:tr w:rsidR="00903A8D" w:rsidRPr="00AF0368" w14:paraId="016C454B"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7A9B60A2"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35D72362"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Fonctionnel</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19753C3F"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40</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419507F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13,3</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0D5F68B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13,3</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20413A74"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69,0</w:t>
            </w:r>
          </w:p>
        </w:tc>
      </w:tr>
      <w:tr w:rsidR="00903A8D" w:rsidRPr="00AF0368" w14:paraId="0AB9D019"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31AAF6DC"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06CD1AA3"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Cadre</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05838D7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14</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22D79AF6"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4,7</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4460A772"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4,7</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4B049AF7"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73,7</w:t>
            </w:r>
          </w:p>
        </w:tc>
      </w:tr>
      <w:tr w:rsidR="00903A8D" w:rsidRPr="00AF0368" w14:paraId="4AA9FCD8"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157104CF"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2BD235BE"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retraité</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3A648ADF"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3E30667A"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61D82B83"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3D0A2E96"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74,0</w:t>
            </w:r>
          </w:p>
        </w:tc>
      </w:tr>
      <w:tr w:rsidR="00903A8D" w:rsidRPr="00AF0368" w14:paraId="7A2E82BC"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7655C7D4"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53DFF64B"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autre</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51F872D6"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78</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435A628B"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26,0</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7D83506D"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26,0</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31B14EF3"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r>
      <w:tr w:rsidR="00903A8D" w:rsidRPr="00AF0368" w14:paraId="3403D9AC" w14:textId="77777777" w:rsidTr="00DB080D">
        <w:trPr>
          <w:trHeight w:val="1"/>
          <w:jc w:val="center"/>
        </w:trPr>
        <w:tc>
          <w:tcPr>
            <w:tcW w:w="814" w:type="dxa"/>
            <w:vMerge/>
            <w:tcBorders>
              <w:top w:val="single" w:sz="20" w:space="0" w:color="000000"/>
              <w:left w:val="single" w:sz="20" w:space="0" w:color="000000"/>
              <w:bottom w:val="single" w:sz="20" w:space="0" w:color="000000"/>
              <w:right w:val="single" w:sz="0" w:space="0" w:color="836967"/>
            </w:tcBorders>
            <w:shd w:val="clear" w:color="auto" w:fill="FFFFFF"/>
            <w:tcMar>
              <w:left w:w="10" w:type="dxa"/>
              <w:right w:w="10" w:type="dxa"/>
            </w:tcMar>
          </w:tcPr>
          <w:p w14:paraId="655A6AEB" w14:textId="77777777" w:rsidR="00903A8D" w:rsidRPr="00AF0368" w:rsidRDefault="00903A8D" w:rsidP="00DB080D">
            <w:pPr>
              <w:spacing w:after="200" w:line="276" w:lineRule="auto"/>
              <w:rPr>
                <w:rFonts w:ascii="Calibri" w:eastAsia="Calibri" w:hAnsi="Calibri" w:cs="Calibri"/>
                <w:sz w:val="24"/>
                <w:szCs w:val="24"/>
              </w:rPr>
            </w:pPr>
          </w:p>
        </w:tc>
        <w:tc>
          <w:tcPr>
            <w:tcW w:w="1046" w:type="dxa"/>
            <w:tcBorders>
              <w:top w:val="single" w:sz="0" w:space="0" w:color="836967"/>
              <w:left w:val="single" w:sz="0" w:space="0" w:color="836967"/>
              <w:bottom w:val="single" w:sz="0" w:space="0" w:color="836967"/>
              <w:right w:val="single" w:sz="20" w:space="0" w:color="000000"/>
            </w:tcBorders>
            <w:shd w:val="clear" w:color="auto" w:fill="FFFFFF"/>
            <w:tcMar>
              <w:left w:w="10" w:type="dxa"/>
              <w:right w:w="10" w:type="dxa"/>
            </w:tcMar>
          </w:tcPr>
          <w:p w14:paraId="58C4A6B1" w14:textId="77777777" w:rsidR="00903A8D" w:rsidRPr="00AF0368" w:rsidRDefault="00903A8D" w:rsidP="00DB080D">
            <w:pPr>
              <w:spacing w:after="0" w:line="320" w:lineRule="auto"/>
              <w:ind w:left="60" w:right="60"/>
              <w:rPr>
                <w:sz w:val="24"/>
                <w:szCs w:val="24"/>
              </w:rPr>
            </w:pPr>
            <w:r w:rsidRPr="00AF0368">
              <w:rPr>
                <w:rFonts w:ascii="Arial" w:eastAsia="Arial" w:hAnsi="Arial" w:cs="Arial"/>
                <w:sz w:val="20"/>
                <w:szCs w:val="24"/>
              </w:rPr>
              <w:t>Total</w:t>
            </w:r>
          </w:p>
        </w:tc>
        <w:tc>
          <w:tcPr>
            <w:tcW w:w="2079" w:type="dxa"/>
            <w:gridSpan w:val="2"/>
            <w:tcBorders>
              <w:top w:val="single" w:sz="0" w:space="0" w:color="836967"/>
              <w:left w:val="single" w:sz="20" w:space="0" w:color="000000"/>
              <w:bottom w:val="single" w:sz="0" w:space="0" w:color="836967"/>
              <w:right w:val="single" w:sz="10" w:space="0" w:color="000000"/>
            </w:tcBorders>
            <w:shd w:val="clear" w:color="auto" w:fill="FFFFFF"/>
            <w:tcMar>
              <w:left w:w="10" w:type="dxa"/>
              <w:right w:w="10" w:type="dxa"/>
            </w:tcMar>
            <w:vAlign w:val="center"/>
          </w:tcPr>
          <w:p w14:paraId="0B3BAEAB"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300</w:t>
            </w:r>
          </w:p>
        </w:tc>
        <w:tc>
          <w:tcPr>
            <w:tcW w:w="1367"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0BA88BD9"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1475" w:type="dxa"/>
            <w:tcBorders>
              <w:top w:val="single" w:sz="0" w:space="0" w:color="836967"/>
              <w:left w:val="single" w:sz="10" w:space="0" w:color="000000"/>
              <w:bottom w:val="single" w:sz="0" w:space="0" w:color="836967"/>
              <w:right w:val="single" w:sz="10" w:space="0" w:color="000000"/>
            </w:tcBorders>
            <w:shd w:val="clear" w:color="auto" w:fill="FFFFFF"/>
            <w:tcMar>
              <w:left w:w="10" w:type="dxa"/>
              <w:right w:w="10" w:type="dxa"/>
            </w:tcMar>
            <w:vAlign w:val="center"/>
          </w:tcPr>
          <w:p w14:paraId="5C09C05F" w14:textId="77777777" w:rsidR="00903A8D" w:rsidRPr="00AF0368" w:rsidRDefault="00903A8D" w:rsidP="00DB080D">
            <w:pPr>
              <w:spacing w:after="0" w:line="320" w:lineRule="auto"/>
              <w:ind w:left="60" w:right="60"/>
              <w:jc w:val="right"/>
              <w:rPr>
                <w:sz w:val="24"/>
                <w:szCs w:val="24"/>
              </w:rPr>
            </w:pPr>
            <w:r w:rsidRPr="00AF0368">
              <w:rPr>
                <w:rFonts w:ascii="Arial" w:eastAsia="Arial" w:hAnsi="Arial" w:cs="Arial"/>
                <w:sz w:val="20"/>
                <w:szCs w:val="24"/>
              </w:rPr>
              <w:t>100,0</w:t>
            </w:r>
          </w:p>
        </w:tc>
        <w:tc>
          <w:tcPr>
            <w:tcW w:w="1475" w:type="dxa"/>
            <w:tcBorders>
              <w:top w:val="single" w:sz="0" w:space="0" w:color="836967"/>
              <w:left w:val="single" w:sz="10" w:space="0" w:color="000000"/>
              <w:bottom w:val="single" w:sz="0" w:space="0" w:color="836967"/>
              <w:right w:val="single" w:sz="20" w:space="0" w:color="000000"/>
            </w:tcBorders>
            <w:shd w:val="clear" w:color="auto" w:fill="FFFFFF"/>
            <w:tcMar>
              <w:left w:w="10" w:type="dxa"/>
              <w:right w:w="10" w:type="dxa"/>
            </w:tcMar>
            <w:vAlign w:val="center"/>
          </w:tcPr>
          <w:p w14:paraId="7D25F3B8" w14:textId="77777777" w:rsidR="00903A8D" w:rsidRPr="00AF0368" w:rsidRDefault="00903A8D" w:rsidP="00DB080D">
            <w:pPr>
              <w:spacing w:after="0" w:line="240" w:lineRule="auto"/>
              <w:rPr>
                <w:rFonts w:ascii="Calibri" w:eastAsia="Calibri" w:hAnsi="Calibri" w:cs="Calibri"/>
                <w:sz w:val="24"/>
                <w:szCs w:val="24"/>
              </w:rPr>
            </w:pPr>
          </w:p>
        </w:tc>
      </w:tr>
    </w:tbl>
    <w:p w14:paraId="12C270D5" w14:textId="77777777" w:rsidR="00903A8D" w:rsidRPr="00AF0368" w:rsidRDefault="00903A8D" w:rsidP="00903A8D">
      <w:pPr>
        <w:spacing w:after="0" w:line="400" w:lineRule="auto"/>
        <w:jc w:val="center"/>
        <w:rPr>
          <w:rFonts w:ascii="Times New Roman" w:eastAsia="Times New Roman" w:hAnsi="Times New Roman" w:cs="Times New Roman"/>
          <w:sz w:val="28"/>
          <w:szCs w:val="24"/>
        </w:rPr>
      </w:pPr>
    </w:p>
    <w:p w14:paraId="486F4A95" w14:textId="2C96FBD8" w:rsidR="00903A8D" w:rsidRPr="00AF0368" w:rsidRDefault="00903A8D" w:rsidP="00903A8D">
      <w:pPr>
        <w:spacing w:after="0" w:line="400" w:lineRule="auto"/>
        <w:jc w:val="center"/>
        <w:rPr>
          <w:rFonts w:ascii="Times New Roman" w:eastAsia="Times New Roman" w:hAnsi="Times New Roman" w:cs="Times New Roman"/>
          <w:b/>
          <w:sz w:val="28"/>
          <w:szCs w:val="24"/>
        </w:rPr>
      </w:pPr>
      <w:r w:rsidRPr="00AF0368">
        <w:rPr>
          <w:noProof/>
          <w:sz w:val="24"/>
          <w:szCs w:val="24"/>
          <w:lang w:eastAsia="fr-FR"/>
        </w:rPr>
        <w:drawing>
          <wp:inline distT="0" distB="0" distL="0" distR="0" wp14:anchorId="5FA50EE5" wp14:editId="5A395961">
            <wp:extent cx="5057775" cy="2409825"/>
            <wp:effectExtent l="0" t="0" r="9525" b="9525"/>
            <wp:docPr id="159" name="Graphique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708D2099" w14:textId="77777777" w:rsidR="00903A8D" w:rsidRPr="00AF0368" w:rsidRDefault="00903A8D" w:rsidP="00903A8D">
      <w:pPr>
        <w:spacing w:line="360" w:lineRule="auto"/>
        <w:rPr>
          <w:rFonts w:ascii="Times New Roman" w:eastAsia="Calibri" w:hAnsi="Times New Roman" w:cs="Times New Roman"/>
          <w:sz w:val="28"/>
          <w:szCs w:val="28"/>
        </w:rPr>
      </w:pPr>
      <w:r w:rsidRPr="004273AA">
        <w:rPr>
          <w:rFonts w:ascii="Times New Roman" w:eastAsia="Calibri" w:hAnsi="Times New Roman" w:cs="Times New Roman"/>
          <w:sz w:val="24"/>
          <w:szCs w:val="24"/>
        </w:rPr>
        <w:lastRenderedPageBreak/>
        <w:t>D’après les résultats du sondage  on peut constater que les chômeurs représentaient le taux le plus élevé (37.3%) de l’ensemble des enquêtés. Ce taux reflète totalement la réalité de l’emploi dans le gouvernorat et le niveau de développement</w:t>
      </w:r>
      <w:r w:rsidRPr="00AF0368">
        <w:rPr>
          <w:rFonts w:ascii="Times New Roman" w:eastAsia="Calibri" w:hAnsi="Times New Roman" w:cs="Times New Roman"/>
          <w:sz w:val="28"/>
          <w:szCs w:val="28"/>
        </w:rPr>
        <w:t>.</w:t>
      </w:r>
    </w:p>
    <w:p w14:paraId="7128920D" w14:textId="77777777" w:rsidR="00903A8D" w:rsidRPr="00AF0368" w:rsidRDefault="00903A8D" w:rsidP="00903A8D">
      <w:pPr>
        <w:pStyle w:val="Paragraphedeliste"/>
        <w:numPr>
          <w:ilvl w:val="0"/>
          <w:numId w:val="10"/>
        </w:numPr>
        <w:spacing w:line="360" w:lineRule="auto"/>
        <w:rPr>
          <w:rFonts w:ascii="Times New Roman" w:eastAsia="Calibri" w:hAnsi="Times New Roman" w:cs="Times New Roman"/>
          <w:b/>
          <w:bCs/>
          <w:sz w:val="28"/>
          <w:szCs w:val="28"/>
          <w:lang w:bidi="ar-TN"/>
        </w:rPr>
      </w:pPr>
      <w:r w:rsidRPr="00AF0368">
        <w:rPr>
          <w:rFonts w:ascii="Times New Roman" w:eastAsia="Calibri" w:hAnsi="Times New Roman" w:cs="Times New Roman"/>
          <w:b/>
          <w:bCs/>
          <w:sz w:val="28"/>
          <w:szCs w:val="28"/>
          <w:lang w:bidi="ar-TN"/>
        </w:rPr>
        <w:t>La situation familiale :</w:t>
      </w:r>
    </w:p>
    <w:tbl>
      <w:tblPr>
        <w:tblW w:w="753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51"/>
        <w:gridCol w:w="1161"/>
        <w:gridCol w:w="1199"/>
        <w:gridCol w:w="1369"/>
        <w:gridCol w:w="1476"/>
        <w:gridCol w:w="1476"/>
      </w:tblGrid>
      <w:tr w:rsidR="00903A8D" w:rsidRPr="00AF0368" w14:paraId="62FDD888" w14:textId="77777777" w:rsidTr="00DB080D">
        <w:trPr>
          <w:cantSplit/>
        </w:trPr>
        <w:tc>
          <w:tcPr>
            <w:tcW w:w="7532" w:type="dxa"/>
            <w:gridSpan w:val="6"/>
            <w:tcBorders>
              <w:top w:val="nil"/>
              <w:left w:val="nil"/>
              <w:bottom w:val="nil"/>
              <w:right w:val="nil"/>
            </w:tcBorders>
            <w:shd w:val="clear" w:color="auto" w:fill="FFFFFF"/>
            <w:vAlign w:val="center"/>
          </w:tcPr>
          <w:p w14:paraId="3C780252" w14:textId="77777777" w:rsidR="00903A8D" w:rsidRPr="00AF0368" w:rsidRDefault="00903A8D" w:rsidP="004273AA">
            <w:pPr>
              <w:autoSpaceDE w:val="0"/>
              <w:autoSpaceDN w:val="0"/>
              <w:adjustRightInd w:val="0"/>
              <w:spacing w:after="0" w:line="320" w:lineRule="atLeast"/>
              <w:ind w:right="60"/>
              <w:rPr>
                <w:rFonts w:ascii="Arial" w:hAnsi="Arial" w:cs="Arial"/>
                <w:sz w:val="20"/>
                <w:szCs w:val="20"/>
              </w:rPr>
            </w:pPr>
          </w:p>
        </w:tc>
      </w:tr>
      <w:tr w:rsidR="00903A8D" w:rsidRPr="00AF0368" w14:paraId="59D55269" w14:textId="77777777" w:rsidTr="00DB080D">
        <w:trPr>
          <w:cantSplit/>
        </w:trPr>
        <w:tc>
          <w:tcPr>
            <w:tcW w:w="2012" w:type="dxa"/>
            <w:gridSpan w:val="2"/>
            <w:tcBorders>
              <w:top w:val="single" w:sz="16" w:space="0" w:color="000000"/>
              <w:left w:val="single" w:sz="16" w:space="0" w:color="000000"/>
              <w:bottom w:val="single" w:sz="16" w:space="0" w:color="000000"/>
              <w:right w:val="nil"/>
            </w:tcBorders>
            <w:shd w:val="clear" w:color="auto" w:fill="FFFFFF"/>
            <w:vAlign w:val="bottom"/>
          </w:tcPr>
          <w:p w14:paraId="3F68C3F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31324CB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71B609F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6FA8D10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3A68997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09487371" w14:textId="77777777" w:rsidTr="00DB080D">
        <w:trPr>
          <w:cantSplit/>
        </w:trPr>
        <w:tc>
          <w:tcPr>
            <w:tcW w:w="851" w:type="dxa"/>
            <w:vMerge w:val="restart"/>
            <w:tcBorders>
              <w:top w:val="single" w:sz="16" w:space="0" w:color="000000"/>
              <w:left w:val="single" w:sz="16" w:space="0" w:color="000000"/>
              <w:bottom w:val="single" w:sz="16" w:space="0" w:color="000000"/>
              <w:right w:val="nil"/>
            </w:tcBorders>
            <w:shd w:val="clear" w:color="auto" w:fill="FFFFFF"/>
          </w:tcPr>
          <w:p w14:paraId="67C7659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161" w:type="dxa"/>
            <w:tcBorders>
              <w:top w:val="single" w:sz="16" w:space="0" w:color="000000"/>
              <w:left w:val="nil"/>
              <w:bottom w:val="nil"/>
              <w:right w:val="single" w:sz="16" w:space="0" w:color="000000"/>
            </w:tcBorders>
            <w:shd w:val="clear" w:color="auto" w:fill="FFFFFF"/>
          </w:tcPr>
          <w:p w14:paraId="6791AE84"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Célibataire</w:t>
            </w:r>
          </w:p>
        </w:tc>
        <w:tc>
          <w:tcPr>
            <w:tcW w:w="1199" w:type="dxa"/>
            <w:tcBorders>
              <w:top w:val="single" w:sz="16" w:space="0" w:color="000000"/>
              <w:left w:val="single" w:sz="16" w:space="0" w:color="000000"/>
              <w:bottom w:val="nil"/>
            </w:tcBorders>
            <w:shd w:val="clear" w:color="auto" w:fill="FFFFFF"/>
            <w:vAlign w:val="center"/>
          </w:tcPr>
          <w:p w14:paraId="5AE0FB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221</w:t>
            </w:r>
          </w:p>
        </w:tc>
        <w:tc>
          <w:tcPr>
            <w:tcW w:w="1369" w:type="dxa"/>
            <w:tcBorders>
              <w:top w:val="single" w:sz="16" w:space="0" w:color="000000"/>
              <w:bottom w:val="nil"/>
            </w:tcBorders>
            <w:shd w:val="clear" w:color="auto" w:fill="FFFFFF"/>
            <w:vAlign w:val="center"/>
          </w:tcPr>
          <w:p w14:paraId="041E7AB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73,7</w:t>
            </w:r>
          </w:p>
        </w:tc>
        <w:tc>
          <w:tcPr>
            <w:tcW w:w="1476" w:type="dxa"/>
            <w:tcBorders>
              <w:top w:val="single" w:sz="16" w:space="0" w:color="000000"/>
              <w:bottom w:val="nil"/>
            </w:tcBorders>
            <w:shd w:val="clear" w:color="auto" w:fill="FFFFFF"/>
            <w:vAlign w:val="center"/>
          </w:tcPr>
          <w:p w14:paraId="2057281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73,7</w:t>
            </w:r>
          </w:p>
        </w:tc>
        <w:tc>
          <w:tcPr>
            <w:tcW w:w="1476" w:type="dxa"/>
            <w:tcBorders>
              <w:top w:val="single" w:sz="16" w:space="0" w:color="000000"/>
              <w:bottom w:val="nil"/>
              <w:right w:val="single" w:sz="16" w:space="0" w:color="000000"/>
            </w:tcBorders>
            <w:shd w:val="clear" w:color="auto" w:fill="FFFFFF"/>
            <w:vAlign w:val="center"/>
          </w:tcPr>
          <w:p w14:paraId="4AAA7B4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73,7</w:t>
            </w:r>
          </w:p>
        </w:tc>
      </w:tr>
      <w:tr w:rsidR="00903A8D" w:rsidRPr="00AF0368" w14:paraId="2C11E31F"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3B817A5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1" w:type="dxa"/>
            <w:tcBorders>
              <w:top w:val="nil"/>
              <w:left w:val="nil"/>
              <w:bottom w:val="nil"/>
              <w:right w:val="single" w:sz="16" w:space="0" w:color="000000"/>
            </w:tcBorders>
            <w:shd w:val="clear" w:color="auto" w:fill="FFFFFF"/>
          </w:tcPr>
          <w:p w14:paraId="713E14BE"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Marié(e)</w:t>
            </w:r>
          </w:p>
        </w:tc>
        <w:tc>
          <w:tcPr>
            <w:tcW w:w="1199" w:type="dxa"/>
            <w:tcBorders>
              <w:top w:val="nil"/>
              <w:left w:val="single" w:sz="16" w:space="0" w:color="000000"/>
              <w:bottom w:val="nil"/>
            </w:tcBorders>
            <w:shd w:val="clear" w:color="auto" w:fill="FFFFFF"/>
            <w:vAlign w:val="center"/>
          </w:tcPr>
          <w:p w14:paraId="75AEBA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w:t>
            </w:r>
          </w:p>
        </w:tc>
        <w:tc>
          <w:tcPr>
            <w:tcW w:w="1369" w:type="dxa"/>
            <w:tcBorders>
              <w:top w:val="nil"/>
              <w:bottom w:val="nil"/>
            </w:tcBorders>
            <w:shd w:val="clear" w:color="auto" w:fill="FFFFFF"/>
            <w:vAlign w:val="center"/>
          </w:tcPr>
          <w:p w14:paraId="4B30F0B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24,3</w:t>
            </w:r>
          </w:p>
        </w:tc>
        <w:tc>
          <w:tcPr>
            <w:tcW w:w="1476" w:type="dxa"/>
            <w:tcBorders>
              <w:top w:val="nil"/>
              <w:bottom w:val="nil"/>
            </w:tcBorders>
            <w:shd w:val="clear" w:color="auto" w:fill="FFFFFF"/>
            <w:vAlign w:val="center"/>
          </w:tcPr>
          <w:p w14:paraId="2F9019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24,3</w:t>
            </w:r>
          </w:p>
        </w:tc>
        <w:tc>
          <w:tcPr>
            <w:tcW w:w="1476" w:type="dxa"/>
            <w:tcBorders>
              <w:top w:val="nil"/>
              <w:bottom w:val="nil"/>
              <w:right w:val="single" w:sz="16" w:space="0" w:color="000000"/>
            </w:tcBorders>
            <w:shd w:val="clear" w:color="auto" w:fill="FFFFFF"/>
            <w:vAlign w:val="center"/>
          </w:tcPr>
          <w:p w14:paraId="462F9F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98,0</w:t>
            </w:r>
          </w:p>
        </w:tc>
      </w:tr>
      <w:tr w:rsidR="00903A8D" w:rsidRPr="00AF0368" w14:paraId="2CB9D833"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4542F4D4"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1" w:type="dxa"/>
            <w:tcBorders>
              <w:top w:val="nil"/>
              <w:left w:val="nil"/>
              <w:bottom w:val="nil"/>
              <w:right w:val="single" w:sz="16" w:space="0" w:color="000000"/>
            </w:tcBorders>
            <w:shd w:val="clear" w:color="auto" w:fill="FFFFFF"/>
          </w:tcPr>
          <w:p w14:paraId="34B73751" w14:textId="77777777" w:rsidR="00903A8D" w:rsidRPr="00AF0368" w:rsidRDefault="00903A8D" w:rsidP="00DB080D">
            <w:pPr>
              <w:autoSpaceDE w:val="0"/>
              <w:autoSpaceDN w:val="0"/>
              <w:bidi/>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Divorcé(e)</w:t>
            </w:r>
          </w:p>
        </w:tc>
        <w:tc>
          <w:tcPr>
            <w:tcW w:w="1199" w:type="dxa"/>
            <w:tcBorders>
              <w:top w:val="nil"/>
              <w:left w:val="single" w:sz="16" w:space="0" w:color="000000"/>
              <w:bottom w:val="nil"/>
            </w:tcBorders>
            <w:shd w:val="clear" w:color="auto" w:fill="FFFFFF"/>
            <w:vAlign w:val="center"/>
          </w:tcPr>
          <w:p w14:paraId="73D1F12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1369" w:type="dxa"/>
            <w:tcBorders>
              <w:top w:val="nil"/>
              <w:bottom w:val="nil"/>
            </w:tcBorders>
            <w:shd w:val="clear" w:color="auto" w:fill="FFFFFF"/>
            <w:vAlign w:val="center"/>
          </w:tcPr>
          <w:p w14:paraId="581D06A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1476" w:type="dxa"/>
            <w:tcBorders>
              <w:top w:val="nil"/>
              <w:bottom w:val="nil"/>
            </w:tcBorders>
            <w:shd w:val="clear" w:color="auto" w:fill="FFFFFF"/>
            <w:vAlign w:val="center"/>
          </w:tcPr>
          <w:p w14:paraId="6C9562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w:t>
            </w:r>
          </w:p>
        </w:tc>
        <w:tc>
          <w:tcPr>
            <w:tcW w:w="1476" w:type="dxa"/>
            <w:tcBorders>
              <w:top w:val="nil"/>
              <w:bottom w:val="nil"/>
              <w:right w:val="single" w:sz="16" w:space="0" w:color="000000"/>
            </w:tcBorders>
            <w:shd w:val="clear" w:color="auto" w:fill="FFFFFF"/>
            <w:vAlign w:val="center"/>
          </w:tcPr>
          <w:p w14:paraId="39F9518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7B3E1EF" w14:textId="77777777" w:rsidTr="00DB080D">
        <w:trPr>
          <w:cantSplit/>
        </w:trPr>
        <w:tc>
          <w:tcPr>
            <w:tcW w:w="851" w:type="dxa"/>
            <w:vMerge/>
            <w:tcBorders>
              <w:top w:val="single" w:sz="16" w:space="0" w:color="000000"/>
              <w:left w:val="single" w:sz="16" w:space="0" w:color="000000"/>
              <w:bottom w:val="single" w:sz="16" w:space="0" w:color="000000"/>
              <w:right w:val="nil"/>
            </w:tcBorders>
            <w:shd w:val="clear" w:color="auto" w:fill="FFFFFF"/>
          </w:tcPr>
          <w:p w14:paraId="70A7F7C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61" w:type="dxa"/>
            <w:tcBorders>
              <w:top w:val="nil"/>
              <w:left w:val="nil"/>
              <w:bottom w:val="single" w:sz="16" w:space="0" w:color="000000"/>
              <w:right w:val="single" w:sz="16" w:space="0" w:color="000000"/>
            </w:tcBorders>
            <w:shd w:val="clear" w:color="auto" w:fill="FFFFFF"/>
          </w:tcPr>
          <w:p w14:paraId="76D9E35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1FF43E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78154F3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648D893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24D5C35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AEF54EF" w14:textId="77777777" w:rsidR="00903A8D" w:rsidRPr="00AF0368" w:rsidRDefault="00903A8D" w:rsidP="00903A8D">
      <w:pPr>
        <w:pStyle w:val="Paragraphedeliste"/>
        <w:autoSpaceDE w:val="0"/>
        <w:autoSpaceDN w:val="0"/>
        <w:adjustRightInd w:val="0"/>
        <w:spacing w:after="0" w:line="400" w:lineRule="atLeast"/>
        <w:rPr>
          <w:rFonts w:ascii="Times New Roman" w:hAnsi="Times New Roman" w:cs="Times New Roman"/>
          <w:sz w:val="28"/>
          <w:szCs w:val="28"/>
        </w:rPr>
      </w:pPr>
    </w:p>
    <w:p w14:paraId="1A9A16C4" w14:textId="68EA12C7" w:rsidR="00903A8D" w:rsidRPr="00AF0368" w:rsidRDefault="00903A8D" w:rsidP="00903A8D">
      <w:pPr>
        <w:pStyle w:val="Paragraphedeliste"/>
        <w:spacing w:line="360" w:lineRule="auto"/>
        <w:rPr>
          <w:rFonts w:ascii="Times New Roman" w:eastAsia="Calibri" w:hAnsi="Times New Roman" w:cs="Times New Roman"/>
          <w:sz w:val="28"/>
          <w:szCs w:val="28"/>
          <w:lang w:bidi="ar-TN"/>
        </w:rPr>
      </w:pPr>
      <w:r w:rsidRPr="00AF0368">
        <w:rPr>
          <w:noProof/>
          <w:sz w:val="24"/>
          <w:szCs w:val="24"/>
          <w:lang w:eastAsia="fr-FR"/>
        </w:rPr>
        <w:drawing>
          <wp:inline distT="0" distB="0" distL="0" distR="0" wp14:anchorId="6526D78C" wp14:editId="1E27F29F">
            <wp:extent cx="4572000" cy="2743200"/>
            <wp:effectExtent l="0" t="0" r="19050" b="19050"/>
            <wp:docPr id="134" name="Graphique 134"/>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4680AB0" w14:textId="77777777" w:rsidR="00903A8D" w:rsidRPr="004273AA" w:rsidRDefault="00903A8D" w:rsidP="00903A8D">
      <w:pPr>
        <w:rPr>
          <w:rFonts w:ascii="Times New Roman" w:eastAsia="Calibri" w:hAnsi="Times New Roman" w:cs="Times New Roman"/>
          <w:bCs/>
          <w:sz w:val="24"/>
          <w:szCs w:val="24"/>
        </w:rPr>
      </w:pPr>
      <w:r w:rsidRPr="004273AA">
        <w:rPr>
          <w:rFonts w:ascii="Times New Roman" w:eastAsia="Calibri" w:hAnsi="Times New Roman" w:cs="Times New Roman"/>
          <w:bCs/>
          <w:sz w:val="24"/>
          <w:szCs w:val="24"/>
        </w:rPr>
        <w:t>L’échantillon sondé dans le gouvernorat de Gabes s’est caractérisé par  la forte participation des célibataires ce qui expliquait le taux élevé des jeunes (entre20et30 ans) qui dépasse les 58.5%.</w:t>
      </w:r>
    </w:p>
    <w:p w14:paraId="466EBF3B" w14:textId="7E4DDF65" w:rsidR="00903A8D" w:rsidRPr="00AF0368" w:rsidRDefault="00903A8D" w:rsidP="00903A8D">
      <w:pPr>
        <w:pStyle w:val="Paragraphedeliste"/>
        <w:numPr>
          <w:ilvl w:val="0"/>
          <w:numId w:val="10"/>
        </w:num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 xml:space="preserve">La répartition </w:t>
      </w:r>
      <w:r w:rsidR="004273AA" w:rsidRPr="00AF0368">
        <w:rPr>
          <w:rFonts w:ascii="Times New Roman" w:eastAsia="Calibri" w:hAnsi="Times New Roman" w:cs="Times New Roman"/>
          <w:b/>
          <w:sz w:val="28"/>
          <w:szCs w:val="28"/>
        </w:rPr>
        <w:t>d’âges</w:t>
      </w:r>
      <w:r w:rsidRPr="00AF0368">
        <w:rPr>
          <w:rFonts w:ascii="Times New Roman" w:eastAsia="Calibri" w:hAnsi="Times New Roman" w:cs="Times New Roman"/>
          <w:b/>
          <w:sz w:val="28"/>
          <w:szCs w:val="28"/>
        </w:rPr>
        <w:t xml:space="preserve"> : </w:t>
      </w:r>
    </w:p>
    <w:tbl>
      <w:tblPr>
        <w:tblStyle w:val="Grilledutableau"/>
        <w:tblW w:w="0" w:type="auto"/>
        <w:jc w:val="center"/>
        <w:tblLook w:val="04A0" w:firstRow="1" w:lastRow="0" w:firstColumn="1" w:lastColumn="0" w:noHBand="0" w:noVBand="1"/>
      </w:tblPr>
      <w:tblGrid>
        <w:gridCol w:w="3070"/>
        <w:gridCol w:w="3071"/>
        <w:gridCol w:w="3071"/>
      </w:tblGrid>
      <w:tr w:rsidR="00903A8D" w:rsidRPr="00AF0368" w14:paraId="62424593" w14:textId="77777777" w:rsidTr="00DB080D">
        <w:trPr>
          <w:jc w:val="center"/>
        </w:trPr>
        <w:tc>
          <w:tcPr>
            <w:tcW w:w="3070" w:type="dxa"/>
          </w:tcPr>
          <w:p w14:paraId="21AB043D"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Age</w:t>
            </w:r>
          </w:p>
        </w:tc>
        <w:tc>
          <w:tcPr>
            <w:tcW w:w="3071" w:type="dxa"/>
          </w:tcPr>
          <w:p w14:paraId="38CE6EC7"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Féminin</w:t>
            </w:r>
          </w:p>
        </w:tc>
        <w:tc>
          <w:tcPr>
            <w:tcW w:w="3071" w:type="dxa"/>
          </w:tcPr>
          <w:p w14:paraId="627CA13B"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Masculin</w:t>
            </w:r>
          </w:p>
        </w:tc>
      </w:tr>
      <w:tr w:rsidR="00903A8D" w:rsidRPr="00AF0368" w14:paraId="021FE39C" w14:textId="77777777" w:rsidTr="00DB080D">
        <w:trPr>
          <w:jc w:val="center"/>
        </w:trPr>
        <w:tc>
          <w:tcPr>
            <w:tcW w:w="3070" w:type="dxa"/>
          </w:tcPr>
          <w:p w14:paraId="2373FCE2"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16 – 20</w:t>
            </w:r>
          </w:p>
        </w:tc>
        <w:tc>
          <w:tcPr>
            <w:tcW w:w="3071" w:type="dxa"/>
          </w:tcPr>
          <w:p w14:paraId="33B933D5"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29</w:t>
            </w:r>
          </w:p>
        </w:tc>
        <w:tc>
          <w:tcPr>
            <w:tcW w:w="3071" w:type="dxa"/>
          </w:tcPr>
          <w:p w14:paraId="63064207"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29</w:t>
            </w:r>
          </w:p>
        </w:tc>
      </w:tr>
      <w:tr w:rsidR="00903A8D" w:rsidRPr="00AF0368" w14:paraId="3D5891DF" w14:textId="77777777" w:rsidTr="00DB080D">
        <w:trPr>
          <w:jc w:val="center"/>
        </w:trPr>
        <w:tc>
          <w:tcPr>
            <w:tcW w:w="3070" w:type="dxa"/>
          </w:tcPr>
          <w:p w14:paraId="1C6B7BB7"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20 – 30</w:t>
            </w:r>
          </w:p>
        </w:tc>
        <w:tc>
          <w:tcPr>
            <w:tcW w:w="3071" w:type="dxa"/>
          </w:tcPr>
          <w:p w14:paraId="6275DD1E"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83</w:t>
            </w:r>
          </w:p>
        </w:tc>
        <w:tc>
          <w:tcPr>
            <w:tcW w:w="3071" w:type="dxa"/>
          </w:tcPr>
          <w:p w14:paraId="5EB0BD3C"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74</w:t>
            </w:r>
          </w:p>
        </w:tc>
      </w:tr>
      <w:tr w:rsidR="00903A8D" w:rsidRPr="00AF0368" w14:paraId="73B867A3" w14:textId="77777777" w:rsidTr="00DB080D">
        <w:trPr>
          <w:jc w:val="center"/>
        </w:trPr>
        <w:tc>
          <w:tcPr>
            <w:tcW w:w="3070" w:type="dxa"/>
          </w:tcPr>
          <w:p w14:paraId="09E0E125"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30 – 40</w:t>
            </w:r>
          </w:p>
        </w:tc>
        <w:tc>
          <w:tcPr>
            <w:tcW w:w="3071" w:type="dxa"/>
          </w:tcPr>
          <w:p w14:paraId="132A06B6"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24</w:t>
            </w:r>
          </w:p>
        </w:tc>
        <w:tc>
          <w:tcPr>
            <w:tcW w:w="3071" w:type="dxa"/>
          </w:tcPr>
          <w:p w14:paraId="4E50256B"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35</w:t>
            </w:r>
          </w:p>
        </w:tc>
      </w:tr>
      <w:tr w:rsidR="00903A8D" w:rsidRPr="00AF0368" w14:paraId="085EA871" w14:textId="77777777" w:rsidTr="00DB080D">
        <w:trPr>
          <w:jc w:val="center"/>
        </w:trPr>
        <w:tc>
          <w:tcPr>
            <w:tcW w:w="3070" w:type="dxa"/>
          </w:tcPr>
          <w:p w14:paraId="046CDC64"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lastRenderedPageBreak/>
              <w:t>40 – 50</w:t>
            </w:r>
          </w:p>
        </w:tc>
        <w:tc>
          <w:tcPr>
            <w:tcW w:w="3071" w:type="dxa"/>
          </w:tcPr>
          <w:p w14:paraId="5F4FABB0"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4</w:t>
            </w:r>
          </w:p>
        </w:tc>
        <w:tc>
          <w:tcPr>
            <w:tcW w:w="3071" w:type="dxa"/>
          </w:tcPr>
          <w:p w14:paraId="0E7A6418"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14</w:t>
            </w:r>
          </w:p>
        </w:tc>
      </w:tr>
      <w:tr w:rsidR="00903A8D" w:rsidRPr="00AF0368" w14:paraId="3065C01C" w14:textId="77777777" w:rsidTr="00DB080D">
        <w:trPr>
          <w:jc w:val="center"/>
        </w:trPr>
        <w:tc>
          <w:tcPr>
            <w:tcW w:w="3070" w:type="dxa"/>
          </w:tcPr>
          <w:p w14:paraId="3270A19C"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50 – 60</w:t>
            </w:r>
          </w:p>
        </w:tc>
        <w:tc>
          <w:tcPr>
            <w:tcW w:w="3071" w:type="dxa"/>
          </w:tcPr>
          <w:p w14:paraId="25F4BE1B"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2</w:t>
            </w:r>
          </w:p>
        </w:tc>
        <w:tc>
          <w:tcPr>
            <w:tcW w:w="3071" w:type="dxa"/>
          </w:tcPr>
          <w:p w14:paraId="392DE2E2"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5</w:t>
            </w:r>
          </w:p>
        </w:tc>
      </w:tr>
      <w:tr w:rsidR="00903A8D" w:rsidRPr="00AF0368" w14:paraId="400471A2" w14:textId="77777777" w:rsidTr="00DB080D">
        <w:trPr>
          <w:jc w:val="center"/>
        </w:trPr>
        <w:tc>
          <w:tcPr>
            <w:tcW w:w="3070" w:type="dxa"/>
          </w:tcPr>
          <w:p w14:paraId="4A87BB00" w14:textId="77777777" w:rsidR="00903A8D" w:rsidRPr="00AF0368" w:rsidRDefault="00903A8D" w:rsidP="00DB080D">
            <w:pPr>
              <w:rPr>
                <w:rFonts w:ascii="Times New Roman" w:eastAsia="Calibri" w:hAnsi="Times New Roman" w:cs="Times New Roman"/>
                <w:b/>
                <w:sz w:val="28"/>
                <w:szCs w:val="28"/>
                <w:lang w:bidi="ar-TN"/>
              </w:rPr>
            </w:pPr>
            <w:r w:rsidRPr="00AF0368">
              <w:rPr>
                <w:rFonts w:ascii="Times New Roman" w:eastAsia="Calibri" w:hAnsi="Times New Roman" w:cs="Times New Roman"/>
                <w:b/>
                <w:sz w:val="28"/>
                <w:szCs w:val="28"/>
              </w:rPr>
              <w:t>60</w:t>
            </w:r>
            <w:r w:rsidRPr="00AF0368">
              <w:rPr>
                <w:rFonts w:ascii="Times New Roman" w:eastAsia="Calibri" w:hAnsi="Times New Roman" w:cs="Times New Roman"/>
                <w:b/>
                <w:sz w:val="28"/>
                <w:szCs w:val="28"/>
                <w:lang w:bidi="ar-TN"/>
              </w:rPr>
              <w:t>ans et plus</w:t>
            </w:r>
          </w:p>
        </w:tc>
        <w:tc>
          <w:tcPr>
            <w:tcW w:w="3071" w:type="dxa"/>
          </w:tcPr>
          <w:p w14:paraId="541DDE1E"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1</w:t>
            </w:r>
          </w:p>
        </w:tc>
        <w:tc>
          <w:tcPr>
            <w:tcW w:w="3071" w:type="dxa"/>
          </w:tcPr>
          <w:p w14:paraId="18DF0D0D"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0</w:t>
            </w:r>
          </w:p>
        </w:tc>
      </w:tr>
      <w:tr w:rsidR="00903A8D" w:rsidRPr="00AF0368" w14:paraId="4CA2811B" w14:textId="77777777" w:rsidTr="00DB080D">
        <w:trPr>
          <w:jc w:val="center"/>
        </w:trPr>
        <w:tc>
          <w:tcPr>
            <w:tcW w:w="3070" w:type="dxa"/>
          </w:tcPr>
          <w:p w14:paraId="05881964" w14:textId="77777777" w:rsidR="00903A8D" w:rsidRPr="00AF0368" w:rsidRDefault="00903A8D" w:rsidP="00DB080D">
            <w:pPr>
              <w:rPr>
                <w:rFonts w:ascii="Times New Roman" w:eastAsia="Calibri" w:hAnsi="Times New Roman" w:cs="Times New Roman"/>
                <w:b/>
                <w:sz w:val="28"/>
                <w:szCs w:val="28"/>
              </w:rPr>
            </w:pPr>
            <w:r w:rsidRPr="00AF0368">
              <w:rPr>
                <w:rFonts w:ascii="Times New Roman" w:eastAsia="Calibri" w:hAnsi="Times New Roman" w:cs="Times New Roman"/>
                <w:b/>
                <w:sz w:val="28"/>
                <w:szCs w:val="28"/>
              </w:rPr>
              <w:t>Totale</w:t>
            </w:r>
          </w:p>
        </w:tc>
        <w:tc>
          <w:tcPr>
            <w:tcW w:w="3071" w:type="dxa"/>
          </w:tcPr>
          <w:p w14:paraId="5142B405"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143</w:t>
            </w:r>
          </w:p>
        </w:tc>
        <w:tc>
          <w:tcPr>
            <w:tcW w:w="3071" w:type="dxa"/>
          </w:tcPr>
          <w:p w14:paraId="0701017B"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157</w:t>
            </w:r>
          </w:p>
        </w:tc>
      </w:tr>
      <w:tr w:rsidR="00903A8D" w:rsidRPr="00AF0368" w14:paraId="593CE4AC" w14:textId="77777777" w:rsidTr="00DB080D">
        <w:trPr>
          <w:jc w:val="center"/>
        </w:trPr>
        <w:tc>
          <w:tcPr>
            <w:tcW w:w="3070" w:type="dxa"/>
          </w:tcPr>
          <w:p w14:paraId="113FD635"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TOTAL</w:t>
            </w:r>
          </w:p>
        </w:tc>
        <w:tc>
          <w:tcPr>
            <w:tcW w:w="6142" w:type="dxa"/>
            <w:gridSpan w:val="2"/>
          </w:tcPr>
          <w:p w14:paraId="59096A39" w14:textId="77777777" w:rsidR="00903A8D" w:rsidRPr="00AF0368" w:rsidRDefault="00903A8D" w:rsidP="00DB080D">
            <w:pPr>
              <w:jc w:val="center"/>
              <w:rPr>
                <w:rFonts w:ascii="Times New Roman" w:eastAsia="Calibri" w:hAnsi="Times New Roman" w:cs="Times New Roman"/>
                <w:b/>
                <w:sz w:val="28"/>
                <w:szCs w:val="28"/>
              </w:rPr>
            </w:pPr>
            <w:r w:rsidRPr="00AF0368">
              <w:rPr>
                <w:rFonts w:ascii="Times New Roman" w:eastAsia="Calibri" w:hAnsi="Times New Roman" w:cs="Times New Roman"/>
                <w:b/>
                <w:sz w:val="28"/>
                <w:szCs w:val="28"/>
              </w:rPr>
              <w:t>300</w:t>
            </w:r>
          </w:p>
        </w:tc>
      </w:tr>
    </w:tbl>
    <w:p w14:paraId="101D7DC5" w14:textId="77777777" w:rsidR="00903A8D" w:rsidRPr="00AF0368" w:rsidRDefault="00903A8D" w:rsidP="00903A8D">
      <w:pPr>
        <w:ind w:firstLine="708"/>
        <w:rPr>
          <w:rFonts w:ascii="Times New Roman" w:eastAsia="Calibri" w:hAnsi="Times New Roman" w:cs="Times New Roman"/>
          <w:b/>
          <w:sz w:val="28"/>
          <w:szCs w:val="28"/>
        </w:rPr>
      </w:pPr>
    </w:p>
    <w:p w14:paraId="566E9587" w14:textId="77777777" w:rsidR="00903A8D" w:rsidRPr="00AF0368" w:rsidRDefault="00903A8D" w:rsidP="00903A8D">
      <w:pPr>
        <w:autoSpaceDE w:val="0"/>
        <w:autoSpaceDN w:val="0"/>
        <w:adjustRightInd w:val="0"/>
        <w:spacing w:after="0" w:line="240" w:lineRule="auto"/>
        <w:rPr>
          <w:rFonts w:ascii="Times New Roman" w:hAnsi="Times New Roman" w:cs="Times New Roman"/>
          <w:b/>
          <w:sz w:val="28"/>
          <w:szCs w:val="28"/>
        </w:rPr>
      </w:pPr>
    </w:p>
    <w:p w14:paraId="6B6B4743" w14:textId="1BCCB748" w:rsidR="00903A8D" w:rsidRPr="00AF0368" w:rsidRDefault="00903A8D" w:rsidP="00903A8D">
      <w:pPr>
        <w:autoSpaceDE w:val="0"/>
        <w:autoSpaceDN w:val="0"/>
        <w:adjustRightInd w:val="0"/>
        <w:spacing w:after="0" w:line="240" w:lineRule="auto"/>
        <w:jc w:val="center"/>
        <w:rPr>
          <w:rFonts w:ascii="Times New Roman" w:hAnsi="Times New Roman" w:cs="Times New Roman"/>
          <w:b/>
          <w:sz w:val="28"/>
          <w:szCs w:val="28"/>
        </w:rPr>
      </w:pPr>
      <w:r w:rsidRPr="00AF0368">
        <w:rPr>
          <w:noProof/>
          <w:sz w:val="24"/>
          <w:szCs w:val="24"/>
          <w:lang w:eastAsia="fr-FR"/>
        </w:rPr>
        <w:drawing>
          <wp:inline distT="0" distB="0" distL="0" distR="0" wp14:anchorId="7D9392A7" wp14:editId="216E0928">
            <wp:extent cx="4572000" cy="2447925"/>
            <wp:effectExtent l="19050" t="19050" r="19050" b="9525"/>
            <wp:docPr id="139" name="Graphique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0D99D2C6" w14:textId="77777777" w:rsidR="00903A8D" w:rsidRPr="00AF0368" w:rsidRDefault="00903A8D" w:rsidP="00903A8D">
      <w:pPr>
        <w:autoSpaceDE w:val="0"/>
        <w:autoSpaceDN w:val="0"/>
        <w:adjustRightInd w:val="0"/>
        <w:spacing w:after="0" w:line="240" w:lineRule="auto"/>
        <w:rPr>
          <w:rFonts w:ascii="Times New Roman" w:hAnsi="Times New Roman" w:cs="Times New Roman"/>
          <w:b/>
          <w:sz w:val="28"/>
          <w:szCs w:val="28"/>
        </w:rPr>
      </w:pPr>
    </w:p>
    <w:p w14:paraId="6137AC1A"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2FD247CC" w14:textId="77777777" w:rsidR="00903A8D" w:rsidRPr="00AF0368" w:rsidRDefault="00903A8D" w:rsidP="00903A8D">
      <w:pPr>
        <w:spacing w:line="360" w:lineRule="auto"/>
        <w:jc w:val="both"/>
        <w:rPr>
          <w:rFonts w:ascii="Times New Roman" w:eastAsia="Calibri" w:hAnsi="Times New Roman" w:cs="Times New Roman"/>
          <w:sz w:val="28"/>
          <w:szCs w:val="28"/>
          <w:lang w:bidi="ar-TN"/>
        </w:rPr>
      </w:pPr>
      <w:r w:rsidRPr="004273AA">
        <w:rPr>
          <w:rFonts w:ascii="Times New Roman" w:eastAsia="Calibri" w:hAnsi="Times New Roman" w:cs="Times New Roman"/>
          <w:sz w:val="24"/>
          <w:szCs w:val="24"/>
        </w:rPr>
        <w:t xml:space="preserve">D’après le tableau et le graphique ci-dessus nous avons conclu que l’échantillon qui a été interrogé inclut des différentes </w:t>
      </w:r>
      <w:proofErr w:type="gramStart"/>
      <w:r w:rsidRPr="004273AA">
        <w:rPr>
          <w:rFonts w:ascii="Times New Roman" w:eastAsia="Calibri" w:hAnsi="Times New Roman" w:cs="Times New Roman"/>
          <w:sz w:val="24"/>
          <w:szCs w:val="24"/>
        </w:rPr>
        <w:t>moyenne</w:t>
      </w:r>
      <w:proofErr w:type="gramEnd"/>
      <w:r w:rsidRPr="004273AA">
        <w:rPr>
          <w:rFonts w:ascii="Times New Roman" w:eastAsia="Calibri" w:hAnsi="Times New Roman" w:cs="Times New Roman"/>
          <w:sz w:val="24"/>
          <w:szCs w:val="24"/>
        </w:rPr>
        <w:t xml:space="preserve"> d’âge  mais essentiellement les jeunes (entre 20-30 ans) représentent 52.3%</w:t>
      </w:r>
      <w:r w:rsidRPr="004273AA">
        <w:rPr>
          <w:rFonts w:ascii="Times New Roman" w:eastAsia="Calibri" w:hAnsi="Times New Roman" w:cs="Times New Roman"/>
          <w:sz w:val="24"/>
          <w:szCs w:val="24"/>
          <w:lang w:bidi="ar-TN"/>
        </w:rPr>
        <w:t>.Ce qui explique le taux élevé des chômeurs dans cet échantillon</w:t>
      </w:r>
      <w:r w:rsidRPr="00AF0368">
        <w:rPr>
          <w:rFonts w:ascii="Times New Roman" w:eastAsia="Calibri" w:hAnsi="Times New Roman" w:cs="Times New Roman"/>
          <w:sz w:val="28"/>
          <w:szCs w:val="28"/>
          <w:lang w:bidi="ar-TN"/>
        </w:rPr>
        <w:t xml:space="preserve">. </w:t>
      </w:r>
    </w:p>
    <w:p w14:paraId="31193B98" w14:textId="77777777" w:rsidR="00903A8D" w:rsidRPr="00AF0368" w:rsidRDefault="00903A8D" w:rsidP="00903A8D">
      <w:pPr>
        <w:spacing w:line="360" w:lineRule="auto"/>
        <w:jc w:val="both"/>
        <w:rPr>
          <w:rFonts w:ascii="Times New Roman" w:eastAsia="Calibri" w:hAnsi="Times New Roman" w:cs="Times New Roman"/>
          <w:b/>
          <w:bCs/>
          <w:sz w:val="28"/>
          <w:szCs w:val="28"/>
          <w:lang w:bidi="ar-TN"/>
        </w:rPr>
      </w:pPr>
      <w:r w:rsidRPr="00AF0368">
        <w:rPr>
          <w:rFonts w:ascii="Times New Roman" w:eastAsia="Calibri" w:hAnsi="Times New Roman" w:cs="Times New Roman"/>
          <w:b/>
          <w:bCs/>
          <w:sz w:val="28"/>
          <w:szCs w:val="28"/>
          <w:lang w:bidi="ar-TN"/>
        </w:rPr>
        <w:t>8-2- Traitement et analyse des résultats du sondage.</w:t>
      </w:r>
    </w:p>
    <w:p w14:paraId="301011EF" w14:textId="77777777" w:rsidR="00903A8D" w:rsidRPr="00AF0368" w:rsidRDefault="00903A8D" w:rsidP="00903A8D">
      <w:pPr>
        <w:pStyle w:val="Paragraphedeliste"/>
        <w:numPr>
          <w:ilvl w:val="0"/>
          <w:numId w:val="11"/>
        </w:numPr>
        <w:spacing w:line="360" w:lineRule="auto"/>
        <w:jc w:val="both"/>
        <w:rPr>
          <w:rFonts w:ascii="Times New Roman" w:hAnsi="Times New Roman" w:cs="Times New Roman"/>
          <w:b/>
          <w:sz w:val="32"/>
          <w:szCs w:val="32"/>
        </w:rPr>
      </w:pPr>
      <w:r w:rsidRPr="00AF0368">
        <w:rPr>
          <w:rFonts w:ascii="Times New Roman" w:hAnsi="Times New Roman" w:cs="Times New Roman"/>
          <w:b/>
          <w:sz w:val="32"/>
          <w:szCs w:val="32"/>
        </w:rPr>
        <w:t xml:space="preserve"> Le volet social : </w:t>
      </w:r>
    </w:p>
    <w:p w14:paraId="738CBDE3" w14:textId="77777777" w:rsidR="00903A8D" w:rsidRPr="00A946E5" w:rsidRDefault="00903A8D" w:rsidP="00903A8D">
      <w:pPr>
        <w:spacing w:line="360" w:lineRule="auto"/>
        <w:jc w:val="both"/>
        <w:rPr>
          <w:rFonts w:ascii="Times New Roman" w:eastAsia="Calibri" w:hAnsi="Times New Roman" w:cs="Times New Roman"/>
          <w:sz w:val="24"/>
          <w:szCs w:val="24"/>
        </w:rPr>
      </w:pPr>
      <w:r w:rsidRPr="00A946E5">
        <w:rPr>
          <w:rFonts w:ascii="Times New Roman" w:eastAsia="Calibri" w:hAnsi="Times New Roman" w:cs="Times New Roman"/>
          <w:b/>
          <w:sz w:val="24"/>
          <w:szCs w:val="24"/>
        </w:rPr>
        <w:t xml:space="preserve">Question n° 7 : </w:t>
      </w:r>
      <w:r w:rsidRPr="00A946E5">
        <w:rPr>
          <w:rFonts w:ascii="Times New Roman" w:eastAsia="Calibri" w:hAnsi="Times New Roman" w:cs="Times New Roman"/>
          <w:sz w:val="24"/>
          <w:szCs w:val="24"/>
        </w:rPr>
        <w:t>La société a conditionné la sortie de la femme pour le travail par son respect à ses engagements à la maison adhérez- vous cette idée ?</w:t>
      </w:r>
    </w:p>
    <w:tbl>
      <w:tblPr>
        <w:tblW w:w="7355" w:type="dxa"/>
        <w:tblInd w:w="-28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098"/>
        <w:gridCol w:w="737"/>
        <w:gridCol w:w="1199"/>
        <w:gridCol w:w="1369"/>
        <w:gridCol w:w="1476"/>
        <w:gridCol w:w="1476"/>
      </w:tblGrid>
      <w:tr w:rsidR="00903A8D" w:rsidRPr="00AF0368" w14:paraId="15DA191D" w14:textId="77777777" w:rsidTr="00DB080D">
        <w:trPr>
          <w:cantSplit/>
        </w:trPr>
        <w:tc>
          <w:tcPr>
            <w:tcW w:w="7355" w:type="dxa"/>
            <w:gridSpan w:val="6"/>
            <w:tcBorders>
              <w:top w:val="nil"/>
              <w:left w:val="nil"/>
              <w:bottom w:val="nil"/>
              <w:right w:val="nil"/>
            </w:tcBorders>
            <w:shd w:val="clear" w:color="auto" w:fill="FFFFFF"/>
            <w:vAlign w:val="center"/>
          </w:tcPr>
          <w:p w14:paraId="795D92EA"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08036F83" w14:textId="77777777" w:rsidTr="00DB080D">
        <w:trPr>
          <w:cantSplit/>
        </w:trPr>
        <w:tc>
          <w:tcPr>
            <w:tcW w:w="1835" w:type="dxa"/>
            <w:gridSpan w:val="2"/>
            <w:tcBorders>
              <w:top w:val="single" w:sz="16" w:space="0" w:color="000000"/>
              <w:left w:val="single" w:sz="16" w:space="0" w:color="000000"/>
              <w:bottom w:val="single" w:sz="16" w:space="0" w:color="000000"/>
              <w:right w:val="nil"/>
            </w:tcBorders>
            <w:shd w:val="clear" w:color="auto" w:fill="FFFFFF"/>
            <w:vAlign w:val="bottom"/>
          </w:tcPr>
          <w:p w14:paraId="6B023BF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FC4133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3021980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13D1C16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70F527C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2F5208B" w14:textId="77777777" w:rsidTr="00DB080D">
        <w:trPr>
          <w:cantSplit/>
        </w:trPr>
        <w:tc>
          <w:tcPr>
            <w:tcW w:w="1098" w:type="dxa"/>
            <w:vMerge w:val="restart"/>
            <w:tcBorders>
              <w:top w:val="single" w:sz="16" w:space="0" w:color="000000"/>
              <w:left w:val="single" w:sz="16" w:space="0" w:color="000000"/>
              <w:bottom w:val="single" w:sz="16" w:space="0" w:color="000000"/>
              <w:right w:val="nil"/>
            </w:tcBorders>
            <w:shd w:val="clear" w:color="auto" w:fill="FFFFFF"/>
          </w:tcPr>
          <w:p w14:paraId="06D997E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4A481C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613B6D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140</w:t>
            </w:r>
          </w:p>
        </w:tc>
        <w:tc>
          <w:tcPr>
            <w:tcW w:w="1369" w:type="dxa"/>
            <w:tcBorders>
              <w:top w:val="single" w:sz="16" w:space="0" w:color="000000"/>
              <w:bottom w:val="nil"/>
            </w:tcBorders>
            <w:shd w:val="clear" w:color="auto" w:fill="FFFFFF"/>
            <w:vAlign w:val="center"/>
          </w:tcPr>
          <w:p w14:paraId="0D5A20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c>
          <w:tcPr>
            <w:tcW w:w="1476" w:type="dxa"/>
            <w:tcBorders>
              <w:top w:val="single" w:sz="16" w:space="0" w:color="000000"/>
              <w:bottom w:val="nil"/>
            </w:tcBorders>
            <w:shd w:val="clear" w:color="auto" w:fill="FFFFFF"/>
            <w:vAlign w:val="center"/>
          </w:tcPr>
          <w:p w14:paraId="558FA3D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c>
          <w:tcPr>
            <w:tcW w:w="1476" w:type="dxa"/>
            <w:tcBorders>
              <w:top w:val="single" w:sz="16" w:space="0" w:color="000000"/>
              <w:bottom w:val="nil"/>
              <w:right w:val="single" w:sz="16" w:space="0" w:color="000000"/>
            </w:tcBorders>
            <w:shd w:val="clear" w:color="auto" w:fill="FFFFFF"/>
            <w:vAlign w:val="center"/>
          </w:tcPr>
          <w:p w14:paraId="028E94F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r>
      <w:tr w:rsidR="00903A8D" w:rsidRPr="00AF0368" w14:paraId="63BF7A19" w14:textId="77777777" w:rsidTr="00DB080D">
        <w:trPr>
          <w:cantSplit/>
        </w:trPr>
        <w:tc>
          <w:tcPr>
            <w:tcW w:w="1098" w:type="dxa"/>
            <w:vMerge/>
            <w:tcBorders>
              <w:top w:val="single" w:sz="16" w:space="0" w:color="000000"/>
              <w:left w:val="single" w:sz="16" w:space="0" w:color="000000"/>
              <w:bottom w:val="single" w:sz="16" w:space="0" w:color="000000"/>
              <w:right w:val="nil"/>
            </w:tcBorders>
            <w:shd w:val="clear" w:color="auto" w:fill="FFFFFF"/>
          </w:tcPr>
          <w:p w14:paraId="00EE4E6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14301C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12A86E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159</w:t>
            </w:r>
          </w:p>
        </w:tc>
        <w:tc>
          <w:tcPr>
            <w:tcW w:w="1369" w:type="dxa"/>
            <w:tcBorders>
              <w:top w:val="nil"/>
              <w:bottom w:val="nil"/>
            </w:tcBorders>
            <w:shd w:val="clear" w:color="auto" w:fill="FFFFFF"/>
            <w:vAlign w:val="center"/>
          </w:tcPr>
          <w:p w14:paraId="62A74B6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53,0</w:t>
            </w:r>
          </w:p>
        </w:tc>
        <w:tc>
          <w:tcPr>
            <w:tcW w:w="1476" w:type="dxa"/>
            <w:tcBorders>
              <w:top w:val="nil"/>
              <w:bottom w:val="nil"/>
            </w:tcBorders>
            <w:shd w:val="clear" w:color="auto" w:fill="FFFFFF"/>
            <w:vAlign w:val="center"/>
          </w:tcPr>
          <w:p w14:paraId="4703AEB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53,0</w:t>
            </w:r>
          </w:p>
        </w:tc>
        <w:tc>
          <w:tcPr>
            <w:tcW w:w="1476" w:type="dxa"/>
            <w:tcBorders>
              <w:top w:val="nil"/>
              <w:bottom w:val="nil"/>
              <w:right w:val="single" w:sz="16" w:space="0" w:color="000000"/>
            </w:tcBorders>
            <w:shd w:val="clear" w:color="auto" w:fill="FFFFFF"/>
            <w:vAlign w:val="center"/>
          </w:tcPr>
          <w:p w14:paraId="7353751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99,7</w:t>
            </w:r>
          </w:p>
        </w:tc>
      </w:tr>
      <w:tr w:rsidR="00903A8D" w:rsidRPr="00AF0368" w14:paraId="1F42B4F8" w14:textId="77777777" w:rsidTr="00DB080D">
        <w:trPr>
          <w:cantSplit/>
        </w:trPr>
        <w:tc>
          <w:tcPr>
            <w:tcW w:w="1098" w:type="dxa"/>
            <w:vMerge/>
            <w:tcBorders>
              <w:top w:val="single" w:sz="16" w:space="0" w:color="000000"/>
              <w:left w:val="single" w:sz="16" w:space="0" w:color="000000"/>
              <w:bottom w:val="single" w:sz="16" w:space="0" w:color="000000"/>
              <w:right w:val="nil"/>
            </w:tcBorders>
            <w:shd w:val="clear" w:color="auto" w:fill="FFFFFF"/>
          </w:tcPr>
          <w:p w14:paraId="43BBF86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D359A2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Pas de réponse</w:t>
            </w:r>
          </w:p>
        </w:tc>
        <w:tc>
          <w:tcPr>
            <w:tcW w:w="1199" w:type="dxa"/>
            <w:tcBorders>
              <w:top w:val="nil"/>
              <w:left w:val="single" w:sz="16" w:space="0" w:color="000000"/>
              <w:bottom w:val="nil"/>
            </w:tcBorders>
            <w:shd w:val="clear" w:color="auto" w:fill="FFFFFF"/>
            <w:vAlign w:val="center"/>
          </w:tcPr>
          <w:p w14:paraId="2C66B0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1369" w:type="dxa"/>
            <w:tcBorders>
              <w:top w:val="nil"/>
              <w:bottom w:val="nil"/>
            </w:tcBorders>
            <w:shd w:val="clear" w:color="auto" w:fill="FFFFFF"/>
            <w:vAlign w:val="center"/>
          </w:tcPr>
          <w:p w14:paraId="7A8D96B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6" w:type="dxa"/>
            <w:tcBorders>
              <w:top w:val="nil"/>
              <w:bottom w:val="nil"/>
            </w:tcBorders>
            <w:shd w:val="clear" w:color="auto" w:fill="FFFFFF"/>
            <w:vAlign w:val="center"/>
          </w:tcPr>
          <w:p w14:paraId="24DB7B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w:t>
            </w:r>
          </w:p>
        </w:tc>
        <w:tc>
          <w:tcPr>
            <w:tcW w:w="1476" w:type="dxa"/>
            <w:tcBorders>
              <w:top w:val="nil"/>
              <w:bottom w:val="nil"/>
              <w:right w:val="single" w:sz="16" w:space="0" w:color="000000"/>
            </w:tcBorders>
            <w:shd w:val="clear" w:color="auto" w:fill="FFFFFF"/>
            <w:vAlign w:val="center"/>
          </w:tcPr>
          <w:p w14:paraId="1328CCB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D8FEA85" w14:textId="77777777" w:rsidTr="00DB080D">
        <w:trPr>
          <w:cantSplit/>
        </w:trPr>
        <w:tc>
          <w:tcPr>
            <w:tcW w:w="1098" w:type="dxa"/>
            <w:vMerge/>
            <w:tcBorders>
              <w:top w:val="single" w:sz="16" w:space="0" w:color="000000"/>
              <w:left w:val="single" w:sz="16" w:space="0" w:color="000000"/>
              <w:bottom w:val="single" w:sz="16" w:space="0" w:color="000000"/>
              <w:right w:val="nil"/>
            </w:tcBorders>
            <w:shd w:val="clear" w:color="auto" w:fill="FFFFFF"/>
          </w:tcPr>
          <w:p w14:paraId="5D2546D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A1A86A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66ACC6D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0D5581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245E589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5279968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3524BC5F" w14:textId="77777777" w:rsidR="00903A8D" w:rsidRPr="00AF0368" w:rsidRDefault="00903A8D" w:rsidP="00903A8D">
      <w:pPr>
        <w:spacing w:line="360" w:lineRule="auto"/>
        <w:jc w:val="both"/>
        <w:rPr>
          <w:rFonts w:ascii="Times New Roman" w:eastAsia="Calibri" w:hAnsi="Times New Roman" w:cs="Times New Roman"/>
          <w:sz w:val="28"/>
          <w:szCs w:val="24"/>
        </w:rPr>
      </w:pPr>
    </w:p>
    <w:p w14:paraId="5D5B49FF" w14:textId="77777777" w:rsidR="00903A8D" w:rsidRPr="00A946E5" w:rsidRDefault="00903A8D" w:rsidP="00903A8D">
      <w:pPr>
        <w:spacing w:line="360" w:lineRule="auto"/>
        <w:jc w:val="both"/>
        <w:rPr>
          <w:rFonts w:ascii="Times New Roman" w:hAnsi="Times New Roman" w:cs="Times New Roman"/>
          <w:b/>
          <w:sz w:val="24"/>
          <w:szCs w:val="24"/>
        </w:rPr>
      </w:pPr>
      <w:r w:rsidRPr="00A946E5">
        <w:rPr>
          <w:rFonts w:ascii="Times New Roman" w:eastAsia="Calibri" w:hAnsi="Times New Roman" w:cs="Times New Roman"/>
          <w:b/>
          <w:sz w:val="24"/>
          <w:szCs w:val="24"/>
        </w:rPr>
        <w:t xml:space="preserve">Tableau croisée : </w:t>
      </w:r>
      <w:r w:rsidRPr="00A946E5">
        <w:rPr>
          <w:rFonts w:ascii="Times New Roman" w:eastAsia="Calibri" w:hAnsi="Times New Roman" w:cs="Times New Roman"/>
          <w:sz w:val="24"/>
          <w:szCs w:val="24"/>
        </w:rPr>
        <w:t>La société a conditionné la sortie de la femme pour le travail par son respect à ses engagements à la maison -sexe</w:t>
      </w:r>
    </w:p>
    <w:tbl>
      <w:tblPr>
        <w:tblW w:w="8222"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248"/>
        <w:gridCol w:w="966"/>
        <w:gridCol w:w="1476"/>
        <w:gridCol w:w="2944"/>
        <w:gridCol w:w="851"/>
      </w:tblGrid>
      <w:tr w:rsidR="00903A8D" w:rsidRPr="00AF0368" w14:paraId="3DF2C913" w14:textId="77777777" w:rsidTr="00DB080D">
        <w:trPr>
          <w:cantSplit/>
          <w:jc w:val="center"/>
        </w:trPr>
        <w:tc>
          <w:tcPr>
            <w:tcW w:w="8222" w:type="dxa"/>
            <w:gridSpan w:val="6"/>
            <w:tcBorders>
              <w:top w:val="nil"/>
              <w:left w:val="nil"/>
              <w:bottom w:val="nil"/>
              <w:right w:val="nil"/>
            </w:tcBorders>
            <w:shd w:val="clear" w:color="auto" w:fill="FFFFFF"/>
            <w:vAlign w:val="bottom"/>
          </w:tcPr>
          <w:p w14:paraId="1232B26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p>
        </w:tc>
      </w:tr>
      <w:tr w:rsidR="00903A8D" w:rsidRPr="00AF0368" w14:paraId="1912D0D7" w14:textId="77777777" w:rsidTr="00DB080D">
        <w:trPr>
          <w:cantSplit/>
          <w:jc w:val="center"/>
        </w:trPr>
        <w:tc>
          <w:tcPr>
            <w:tcW w:w="1985" w:type="dxa"/>
            <w:gridSpan w:val="2"/>
            <w:vMerge w:val="restart"/>
            <w:tcBorders>
              <w:top w:val="single" w:sz="16" w:space="0" w:color="000000"/>
              <w:left w:val="single" w:sz="16" w:space="0" w:color="000000"/>
              <w:bottom w:val="nil"/>
              <w:right w:val="nil"/>
            </w:tcBorders>
            <w:shd w:val="clear" w:color="auto" w:fill="FFFFFF"/>
            <w:vAlign w:val="bottom"/>
          </w:tcPr>
          <w:p w14:paraId="2618A57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5386" w:type="dxa"/>
            <w:gridSpan w:val="3"/>
            <w:tcBorders>
              <w:top w:val="single" w:sz="16" w:space="0" w:color="000000"/>
              <w:left w:val="single" w:sz="16" w:space="0" w:color="000000"/>
            </w:tcBorders>
            <w:shd w:val="clear" w:color="auto" w:fill="FFFFFF"/>
            <w:vAlign w:val="bottom"/>
          </w:tcPr>
          <w:p w14:paraId="1A906541" w14:textId="77777777" w:rsidR="00903A8D" w:rsidRPr="00AF0368" w:rsidRDefault="00903A8D" w:rsidP="00DB080D">
            <w:pPr>
              <w:autoSpaceDE w:val="0"/>
              <w:autoSpaceDN w:val="0"/>
              <w:adjustRightInd w:val="0"/>
              <w:spacing w:after="0" w:line="320" w:lineRule="atLeast"/>
              <w:ind w:left="60" w:right="60"/>
              <w:jc w:val="center"/>
              <w:rPr>
                <w:rFonts w:ascii="Times New Roman" w:hAnsi="Times New Roman" w:cs="Times New Roman"/>
                <w:sz w:val="20"/>
                <w:szCs w:val="20"/>
              </w:rPr>
            </w:pPr>
            <w:r w:rsidRPr="00AF0368">
              <w:rPr>
                <w:rFonts w:ascii="Arial" w:hAnsi="Arial" w:cs="Arial"/>
                <w:sz w:val="20"/>
                <w:szCs w:val="20"/>
              </w:rPr>
              <w:t>La société a conditionné la sortie de la femme pour le travail par son respect à ses engagements à la maison ; adhérez-vous cette idée ?</w:t>
            </w:r>
            <w:r w:rsidRPr="00AF0368">
              <w:rPr>
                <w:rFonts w:ascii="Times New Roman" w:eastAsia="Calibri" w:hAnsi="Times New Roman" w:cs="Times New Roman"/>
                <w:sz w:val="28"/>
                <w:szCs w:val="24"/>
              </w:rPr>
              <w:t> </w:t>
            </w:r>
          </w:p>
        </w:tc>
        <w:tc>
          <w:tcPr>
            <w:tcW w:w="851" w:type="dxa"/>
            <w:vMerge w:val="restart"/>
            <w:tcBorders>
              <w:top w:val="single" w:sz="16" w:space="0" w:color="000000"/>
              <w:right w:val="single" w:sz="16" w:space="0" w:color="000000"/>
            </w:tcBorders>
            <w:shd w:val="clear" w:color="auto" w:fill="FFFFFF"/>
            <w:vAlign w:val="bottom"/>
          </w:tcPr>
          <w:p w14:paraId="308929B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07E4F4E3" w14:textId="77777777" w:rsidTr="00DB080D">
        <w:trPr>
          <w:cantSplit/>
          <w:jc w:val="center"/>
        </w:trPr>
        <w:tc>
          <w:tcPr>
            <w:tcW w:w="1985" w:type="dxa"/>
            <w:gridSpan w:val="2"/>
            <w:vMerge/>
            <w:tcBorders>
              <w:top w:val="single" w:sz="16" w:space="0" w:color="000000"/>
              <w:left w:val="single" w:sz="16" w:space="0" w:color="000000"/>
              <w:bottom w:val="nil"/>
              <w:right w:val="nil"/>
            </w:tcBorders>
            <w:shd w:val="clear" w:color="auto" w:fill="FFFFFF"/>
            <w:vAlign w:val="bottom"/>
          </w:tcPr>
          <w:p w14:paraId="01E27CC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66" w:type="dxa"/>
            <w:tcBorders>
              <w:left w:val="single" w:sz="16" w:space="0" w:color="000000"/>
              <w:bottom w:val="single" w:sz="16" w:space="0" w:color="000000"/>
            </w:tcBorders>
            <w:shd w:val="clear" w:color="auto" w:fill="FFFFFF"/>
            <w:vAlign w:val="bottom"/>
          </w:tcPr>
          <w:p w14:paraId="68D9D2B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476" w:type="dxa"/>
            <w:tcBorders>
              <w:bottom w:val="single" w:sz="16" w:space="0" w:color="000000"/>
            </w:tcBorders>
            <w:shd w:val="clear" w:color="auto" w:fill="FFFFFF"/>
            <w:vAlign w:val="bottom"/>
          </w:tcPr>
          <w:p w14:paraId="0776341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2944" w:type="dxa"/>
            <w:tcBorders>
              <w:bottom w:val="single" w:sz="16" w:space="0" w:color="000000"/>
            </w:tcBorders>
            <w:shd w:val="clear" w:color="auto" w:fill="FFFFFF"/>
            <w:vAlign w:val="bottom"/>
          </w:tcPr>
          <w:p w14:paraId="5CBA27C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Aucune réponse</w:t>
            </w:r>
          </w:p>
        </w:tc>
        <w:tc>
          <w:tcPr>
            <w:tcW w:w="851" w:type="dxa"/>
            <w:vMerge/>
            <w:tcBorders>
              <w:top w:val="single" w:sz="16" w:space="0" w:color="000000"/>
              <w:right w:val="single" w:sz="16" w:space="0" w:color="000000"/>
            </w:tcBorders>
            <w:shd w:val="clear" w:color="auto" w:fill="FFFFFF"/>
            <w:vAlign w:val="bottom"/>
          </w:tcPr>
          <w:p w14:paraId="6C94148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673723EE" w14:textId="77777777" w:rsidTr="00DB080D">
        <w:trPr>
          <w:cantSplit/>
          <w:jc w:val="center"/>
        </w:trPr>
        <w:tc>
          <w:tcPr>
            <w:tcW w:w="737" w:type="dxa"/>
            <w:vMerge w:val="restart"/>
            <w:tcBorders>
              <w:top w:val="single" w:sz="16" w:space="0" w:color="000000"/>
              <w:left w:val="single" w:sz="16" w:space="0" w:color="000000"/>
              <w:bottom w:val="nil"/>
              <w:right w:val="nil"/>
            </w:tcBorders>
            <w:shd w:val="clear" w:color="auto" w:fill="FFFFFF"/>
          </w:tcPr>
          <w:p w14:paraId="75935A9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proofErr w:type="spellStart"/>
            <w:r w:rsidRPr="00AF0368">
              <w:rPr>
                <w:rFonts w:ascii="Arial" w:hAnsi="Arial" w:cs="Arial"/>
                <w:sz w:val="20"/>
                <w:szCs w:val="20"/>
              </w:rPr>
              <w:t>Sex</w:t>
            </w:r>
            <w:proofErr w:type="spellEnd"/>
            <w:r w:rsidRPr="00AF0368">
              <w:rPr>
                <w:rFonts w:ascii="Arial" w:hAnsi="Arial" w:cs="Arial"/>
                <w:sz w:val="20"/>
                <w:szCs w:val="20"/>
              </w:rPr>
              <w:t> :</w:t>
            </w:r>
          </w:p>
        </w:tc>
        <w:tc>
          <w:tcPr>
            <w:tcW w:w="1248" w:type="dxa"/>
            <w:tcBorders>
              <w:top w:val="single" w:sz="16" w:space="0" w:color="000000"/>
              <w:left w:val="nil"/>
              <w:bottom w:val="nil"/>
              <w:right w:val="single" w:sz="16" w:space="0" w:color="000000"/>
            </w:tcBorders>
            <w:shd w:val="clear" w:color="auto" w:fill="FFFFFF"/>
          </w:tcPr>
          <w:p w14:paraId="3107408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966" w:type="dxa"/>
            <w:tcBorders>
              <w:top w:val="single" w:sz="16" w:space="0" w:color="000000"/>
              <w:left w:val="single" w:sz="16" w:space="0" w:color="000000"/>
              <w:bottom w:val="nil"/>
            </w:tcBorders>
            <w:shd w:val="clear" w:color="auto" w:fill="FFFFFF"/>
            <w:vAlign w:val="center"/>
          </w:tcPr>
          <w:p w14:paraId="7E44381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w:t>
            </w:r>
          </w:p>
        </w:tc>
        <w:tc>
          <w:tcPr>
            <w:tcW w:w="1476" w:type="dxa"/>
            <w:tcBorders>
              <w:top w:val="single" w:sz="16" w:space="0" w:color="000000"/>
              <w:bottom w:val="nil"/>
            </w:tcBorders>
            <w:shd w:val="clear" w:color="auto" w:fill="FFFFFF"/>
            <w:vAlign w:val="center"/>
          </w:tcPr>
          <w:p w14:paraId="1A27ABA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2944" w:type="dxa"/>
            <w:tcBorders>
              <w:top w:val="single" w:sz="16" w:space="0" w:color="000000"/>
              <w:bottom w:val="nil"/>
            </w:tcBorders>
            <w:shd w:val="clear" w:color="auto" w:fill="FFFFFF"/>
            <w:vAlign w:val="center"/>
          </w:tcPr>
          <w:p w14:paraId="7EF130F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0</w:t>
            </w:r>
          </w:p>
        </w:tc>
        <w:tc>
          <w:tcPr>
            <w:tcW w:w="851" w:type="dxa"/>
            <w:tcBorders>
              <w:top w:val="single" w:sz="16" w:space="0" w:color="000000"/>
              <w:bottom w:val="nil"/>
              <w:right w:val="single" w:sz="16" w:space="0" w:color="000000"/>
            </w:tcBorders>
            <w:shd w:val="clear" w:color="auto" w:fill="FFFFFF"/>
            <w:vAlign w:val="center"/>
          </w:tcPr>
          <w:p w14:paraId="05F01A8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r>
      <w:tr w:rsidR="00903A8D" w:rsidRPr="00AF0368" w14:paraId="5860CAC5" w14:textId="77777777" w:rsidTr="00DB080D">
        <w:trPr>
          <w:cantSplit/>
          <w:jc w:val="center"/>
        </w:trPr>
        <w:tc>
          <w:tcPr>
            <w:tcW w:w="737" w:type="dxa"/>
            <w:vMerge/>
            <w:tcBorders>
              <w:top w:val="single" w:sz="16" w:space="0" w:color="000000"/>
              <w:left w:val="single" w:sz="16" w:space="0" w:color="000000"/>
              <w:bottom w:val="nil"/>
              <w:right w:val="nil"/>
            </w:tcBorders>
            <w:shd w:val="clear" w:color="auto" w:fill="FFFFFF"/>
          </w:tcPr>
          <w:p w14:paraId="496A4EB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248" w:type="dxa"/>
            <w:tcBorders>
              <w:top w:val="nil"/>
              <w:left w:val="nil"/>
              <w:bottom w:val="nil"/>
              <w:right w:val="single" w:sz="16" w:space="0" w:color="000000"/>
            </w:tcBorders>
            <w:shd w:val="clear" w:color="auto" w:fill="FFFFFF"/>
          </w:tcPr>
          <w:p w14:paraId="0E5A492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Féminin </w:t>
            </w:r>
          </w:p>
        </w:tc>
        <w:tc>
          <w:tcPr>
            <w:tcW w:w="966" w:type="dxa"/>
            <w:tcBorders>
              <w:top w:val="nil"/>
              <w:left w:val="single" w:sz="16" w:space="0" w:color="000000"/>
              <w:bottom w:val="nil"/>
            </w:tcBorders>
            <w:shd w:val="clear" w:color="auto" w:fill="FFFFFF"/>
            <w:vAlign w:val="center"/>
          </w:tcPr>
          <w:p w14:paraId="38B517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1476" w:type="dxa"/>
            <w:tcBorders>
              <w:top w:val="nil"/>
              <w:bottom w:val="nil"/>
            </w:tcBorders>
            <w:shd w:val="clear" w:color="auto" w:fill="FFFFFF"/>
            <w:vAlign w:val="center"/>
          </w:tcPr>
          <w:p w14:paraId="1640B0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82</w:t>
            </w:r>
          </w:p>
        </w:tc>
        <w:tc>
          <w:tcPr>
            <w:tcW w:w="2944" w:type="dxa"/>
            <w:tcBorders>
              <w:top w:val="nil"/>
              <w:bottom w:val="nil"/>
            </w:tcBorders>
            <w:shd w:val="clear" w:color="auto" w:fill="FFFFFF"/>
            <w:vAlign w:val="center"/>
          </w:tcPr>
          <w:p w14:paraId="4AC498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851" w:type="dxa"/>
            <w:tcBorders>
              <w:top w:val="nil"/>
              <w:bottom w:val="nil"/>
              <w:right w:val="single" w:sz="16" w:space="0" w:color="000000"/>
            </w:tcBorders>
            <w:shd w:val="clear" w:color="auto" w:fill="FFFFFF"/>
            <w:vAlign w:val="center"/>
          </w:tcPr>
          <w:p w14:paraId="730D180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r>
      <w:tr w:rsidR="00903A8D" w:rsidRPr="00AF0368" w14:paraId="56B84B09" w14:textId="77777777" w:rsidTr="00DB080D">
        <w:trPr>
          <w:cantSplit/>
          <w:jc w:val="center"/>
        </w:trPr>
        <w:tc>
          <w:tcPr>
            <w:tcW w:w="1985" w:type="dxa"/>
            <w:gridSpan w:val="2"/>
            <w:tcBorders>
              <w:top w:val="nil"/>
              <w:left w:val="single" w:sz="16" w:space="0" w:color="000000"/>
              <w:bottom w:val="single" w:sz="16" w:space="0" w:color="000000"/>
              <w:right w:val="nil"/>
            </w:tcBorders>
            <w:shd w:val="clear" w:color="auto" w:fill="FFFFFF"/>
          </w:tcPr>
          <w:p w14:paraId="144FC0C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966" w:type="dxa"/>
            <w:tcBorders>
              <w:top w:val="nil"/>
              <w:left w:val="single" w:sz="16" w:space="0" w:color="000000"/>
              <w:bottom w:val="single" w:sz="16" w:space="0" w:color="000000"/>
            </w:tcBorders>
            <w:shd w:val="clear" w:color="auto" w:fill="FFFFFF"/>
            <w:vAlign w:val="center"/>
          </w:tcPr>
          <w:p w14:paraId="52A4857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140</w:t>
            </w:r>
          </w:p>
        </w:tc>
        <w:tc>
          <w:tcPr>
            <w:tcW w:w="1476" w:type="dxa"/>
            <w:tcBorders>
              <w:top w:val="nil"/>
              <w:bottom w:val="single" w:sz="16" w:space="0" w:color="000000"/>
            </w:tcBorders>
            <w:shd w:val="clear" w:color="auto" w:fill="FFFFFF"/>
            <w:vAlign w:val="center"/>
          </w:tcPr>
          <w:p w14:paraId="0CA1E0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159</w:t>
            </w:r>
          </w:p>
        </w:tc>
        <w:tc>
          <w:tcPr>
            <w:tcW w:w="2944" w:type="dxa"/>
            <w:tcBorders>
              <w:top w:val="nil"/>
              <w:bottom w:val="single" w:sz="16" w:space="0" w:color="000000"/>
            </w:tcBorders>
            <w:shd w:val="clear" w:color="auto" w:fill="FFFFFF"/>
            <w:vAlign w:val="center"/>
          </w:tcPr>
          <w:p w14:paraId="392AC10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w:t>
            </w:r>
          </w:p>
        </w:tc>
        <w:tc>
          <w:tcPr>
            <w:tcW w:w="851" w:type="dxa"/>
            <w:tcBorders>
              <w:top w:val="nil"/>
              <w:bottom w:val="single" w:sz="16" w:space="0" w:color="000000"/>
              <w:right w:val="single" w:sz="16" w:space="0" w:color="000000"/>
            </w:tcBorders>
            <w:shd w:val="clear" w:color="auto" w:fill="FFFFFF"/>
            <w:vAlign w:val="center"/>
          </w:tcPr>
          <w:p w14:paraId="383B51A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7236A2A" w14:textId="77777777" w:rsidR="00903A8D" w:rsidRPr="00AF0368" w:rsidRDefault="00903A8D" w:rsidP="00903A8D">
      <w:pPr>
        <w:rPr>
          <w:rFonts w:ascii="Times New Roman" w:eastAsia="Calibri" w:hAnsi="Times New Roman" w:cs="Times New Roman"/>
          <w:sz w:val="28"/>
          <w:szCs w:val="28"/>
          <w:lang w:bidi="ar-TN"/>
        </w:rPr>
      </w:pPr>
    </w:p>
    <w:p w14:paraId="24ACBB8E" w14:textId="0FCA3126" w:rsidR="00903A8D" w:rsidRPr="00A946E5" w:rsidRDefault="00903A8D" w:rsidP="00A946E5">
      <w:pPr>
        <w:spacing w:line="360" w:lineRule="auto"/>
        <w:jc w:val="both"/>
        <w:rPr>
          <w:rFonts w:ascii="Times New Roman" w:eastAsia="Calibri" w:hAnsi="Times New Roman" w:cs="Times New Roman"/>
          <w:sz w:val="24"/>
          <w:szCs w:val="24"/>
          <w:lang w:bidi="ar-TN"/>
        </w:rPr>
      </w:pPr>
      <w:r w:rsidRPr="00A946E5">
        <w:rPr>
          <w:rFonts w:ascii="Times New Roman" w:eastAsia="Calibri" w:hAnsi="Times New Roman" w:cs="Times New Roman"/>
          <w:sz w:val="24"/>
          <w:szCs w:val="24"/>
          <w:lang w:bidi="ar-TN"/>
        </w:rPr>
        <w:t xml:space="preserve">Selon le tableau </w:t>
      </w:r>
      <w:r w:rsidR="00A946E5" w:rsidRPr="00A946E5">
        <w:rPr>
          <w:rFonts w:ascii="Times New Roman" w:eastAsia="Calibri" w:hAnsi="Times New Roman" w:cs="Times New Roman"/>
          <w:sz w:val="24"/>
          <w:szCs w:val="24"/>
          <w:lang w:bidi="ar-TN"/>
        </w:rPr>
        <w:t>ci-dessus</w:t>
      </w:r>
      <w:r w:rsidRPr="00A946E5">
        <w:rPr>
          <w:rFonts w:ascii="Times New Roman" w:eastAsia="Calibri" w:hAnsi="Times New Roman" w:cs="Times New Roman"/>
          <w:sz w:val="24"/>
          <w:szCs w:val="24"/>
          <w:lang w:bidi="ar-TN"/>
        </w:rPr>
        <w:t xml:space="preserve"> on a remarqué qu’il y avait plusieurs réponses qui sont pour la réconciliation de la femme entre son travail et ses engagements à la maison. Les résultats ont montré une mentalité traditionnelle par rapport au niveau d’éducation.</w:t>
      </w:r>
    </w:p>
    <w:p w14:paraId="11A3F873" w14:textId="77777777" w:rsidR="00903A8D" w:rsidRPr="00A946E5" w:rsidRDefault="00903A8D" w:rsidP="00903A8D">
      <w:pPr>
        <w:pStyle w:val="Paragraphedeliste"/>
        <w:numPr>
          <w:ilvl w:val="0"/>
          <w:numId w:val="10"/>
        </w:numPr>
        <w:spacing w:line="360" w:lineRule="auto"/>
        <w:jc w:val="both"/>
        <w:rPr>
          <w:rFonts w:ascii="Times New Roman" w:eastAsia="Calibri" w:hAnsi="Times New Roman" w:cs="Times New Roman"/>
          <w:sz w:val="24"/>
          <w:szCs w:val="24"/>
          <w:lang w:bidi="ar-TN"/>
        </w:rPr>
      </w:pPr>
      <w:r w:rsidRPr="00A946E5">
        <w:rPr>
          <w:rFonts w:ascii="Times New Roman" w:eastAsia="Calibri" w:hAnsi="Times New Roman" w:cs="Times New Roman"/>
          <w:b/>
          <w:sz w:val="24"/>
          <w:szCs w:val="24"/>
          <w:lang w:bidi="ar-TN"/>
        </w:rPr>
        <w:t>Question N° 4 : Etes-v</w:t>
      </w:r>
      <w:r w:rsidRPr="00A946E5">
        <w:rPr>
          <w:rFonts w:ascii="Times New Roman" w:eastAsia="Calibri" w:hAnsi="Times New Roman" w:cs="Times New Roman"/>
          <w:sz w:val="24"/>
          <w:szCs w:val="24"/>
          <w:lang w:bidi="ar-TN"/>
        </w:rPr>
        <w:t>ous pour la pratique des arts par la femme (dance,  chant, théâtre) ?</w:t>
      </w:r>
    </w:p>
    <w:tbl>
      <w:tblPr>
        <w:tblStyle w:val="Tableausimple21"/>
        <w:tblW w:w="8364" w:type="dxa"/>
        <w:tblInd w:w="-176" w:type="dxa"/>
        <w:tblLayout w:type="fixed"/>
        <w:tblLook w:val="0000" w:firstRow="0" w:lastRow="0" w:firstColumn="0" w:lastColumn="0" w:noHBand="0" w:noVBand="0"/>
      </w:tblPr>
      <w:tblGrid>
        <w:gridCol w:w="1019"/>
        <w:gridCol w:w="825"/>
        <w:gridCol w:w="1417"/>
        <w:gridCol w:w="1559"/>
        <w:gridCol w:w="1560"/>
        <w:gridCol w:w="1984"/>
      </w:tblGrid>
      <w:tr w:rsidR="00AF0368" w:rsidRPr="00AF0368" w14:paraId="5A148E71" w14:textId="77777777" w:rsidTr="00DB080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8364" w:type="dxa"/>
            <w:gridSpan w:val="6"/>
          </w:tcPr>
          <w:p w14:paraId="5A7F20A7" w14:textId="77777777" w:rsidR="00903A8D" w:rsidRPr="00AF0368" w:rsidRDefault="00903A8D" w:rsidP="00DB080D">
            <w:pPr>
              <w:spacing w:line="360" w:lineRule="auto"/>
              <w:ind w:firstLine="708"/>
              <w:jc w:val="center"/>
              <w:rPr>
                <w:rFonts w:ascii="Times New Roman" w:eastAsia="Calibri" w:hAnsi="Times New Roman" w:cs="Times New Roman"/>
                <w:sz w:val="28"/>
                <w:szCs w:val="28"/>
                <w:lang w:bidi="ar-TN"/>
              </w:rPr>
            </w:pPr>
            <w:r w:rsidRPr="00AF0368">
              <w:rPr>
                <w:rFonts w:ascii="Arial" w:hAnsi="Arial" w:cs="Arial"/>
                <w:sz w:val="20"/>
                <w:szCs w:val="20"/>
              </w:rPr>
              <w:t>Etes-vous pour la pratique des arts par la femme (dance, chant, théâtre) ?</w:t>
            </w:r>
          </w:p>
        </w:tc>
      </w:tr>
      <w:tr w:rsidR="00AF0368" w:rsidRPr="00AF0368" w14:paraId="68DAD1AB" w14:textId="77777777" w:rsidTr="00DB080D">
        <w:tc>
          <w:tcPr>
            <w:cnfStyle w:val="000010000000" w:firstRow="0" w:lastRow="0" w:firstColumn="0" w:lastColumn="0" w:oddVBand="1" w:evenVBand="0" w:oddHBand="0" w:evenHBand="0" w:firstRowFirstColumn="0" w:firstRowLastColumn="0" w:lastRowFirstColumn="0" w:lastRowLastColumn="0"/>
            <w:tcW w:w="1844" w:type="dxa"/>
            <w:gridSpan w:val="2"/>
          </w:tcPr>
          <w:p w14:paraId="61A974D8" w14:textId="77777777" w:rsidR="00903A8D" w:rsidRPr="00AF0368" w:rsidRDefault="00903A8D" w:rsidP="00DB080D">
            <w:pPr>
              <w:autoSpaceDE w:val="0"/>
              <w:autoSpaceDN w:val="0"/>
              <w:adjustRightInd w:val="0"/>
              <w:rPr>
                <w:rFonts w:ascii="Times New Roman" w:hAnsi="Times New Roman" w:cs="Times New Roman"/>
                <w:sz w:val="28"/>
                <w:szCs w:val="28"/>
              </w:rPr>
            </w:pPr>
          </w:p>
        </w:tc>
        <w:tc>
          <w:tcPr>
            <w:cnfStyle w:val="000001000000" w:firstRow="0" w:lastRow="0" w:firstColumn="0" w:lastColumn="0" w:oddVBand="0" w:evenVBand="1" w:oddHBand="0" w:evenHBand="0" w:firstRowFirstColumn="0" w:firstRowLastColumn="0" w:lastRowFirstColumn="0" w:lastRowLastColumn="0"/>
            <w:tcW w:w="1417" w:type="dxa"/>
          </w:tcPr>
          <w:p w14:paraId="3CF45C9C" w14:textId="77777777" w:rsidR="00903A8D" w:rsidRPr="00AF0368" w:rsidRDefault="00903A8D" w:rsidP="00DB080D">
            <w:pPr>
              <w:autoSpaceDE w:val="0"/>
              <w:autoSpaceDN w:val="0"/>
              <w:adjustRightInd w:val="0"/>
              <w:spacing w:line="320" w:lineRule="atLeast"/>
              <w:ind w:left="60" w:right="60"/>
              <w:jc w:val="center"/>
              <w:rPr>
                <w:rFonts w:ascii="Arial" w:hAnsi="Arial" w:cs="Arial"/>
                <w:sz w:val="20"/>
                <w:szCs w:val="20"/>
              </w:rPr>
            </w:pPr>
            <w:r w:rsidRPr="00AF0368">
              <w:rPr>
                <w:rFonts w:ascii="Arial" w:hAnsi="Arial" w:cs="Arial"/>
                <w:sz w:val="20"/>
                <w:szCs w:val="20"/>
              </w:rPr>
              <w:t>Fréquence</w:t>
            </w:r>
          </w:p>
        </w:tc>
        <w:tc>
          <w:tcPr>
            <w:cnfStyle w:val="000010000000" w:firstRow="0" w:lastRow="0" w:firstColumn="0" w:lastColumn="0" w:oddVBand="1" w:evenVBand="0" w:oddHBand="0" w:evenHBand="0" w:firstRowFirstColumn="0" w:firstRowLastColumn="0" w:lastRowFirstColumn="0" w:lastRowLastColumn="0"/>
            <w:tcW w:w="1559" w:type="dxa"/>
          </w:tcPr>
          <w:p w14:paraId="059193DC" w14:textId="77777777" w:rsidR="00903A8D" w:rsidRPr="00AF0368" w:rsidRDefault="00903A8D" w:rsidP="00DB080D">
            <w:pPr>
              <w:autoSpaceDE w:val="0"/>
              <w:autoSpaceDN w:val="0"/>
              <w:adjustRightInd w:val="0"/>
              <w:spacing w:line="320" w:lineRule="atLeast"/>
              <w:ind w:left="60" w:right="60"/>
              <w:jc w:val="center"/>
              <w:rPr>
                <w:rFonts w:ascii="Arial" w:hAnsi="Arial" w:cs="Arial"/>
                <w:sz w:val="20"/>
                <w:szCs w:val="20"/>
              </w:rPr>
            </w:pPr>
            <w:r w:rsidRPr="00AF0368">
              <w:rPr>
                <w:rFonts w:ascii="Arial" w:hAnsi="Arial" w:cs="Arial"/>
                <w:sz w:val="20"/>
                <w:szCs w:val="20"/>
              </w:rPr>
              <w:t>Pourcentage</w:t>
            </w:r>
          </w:p>
        </w:tc>
        <w:tc>
          <w:tcPr>
            <w:cnfStyle w:val="000001000000" w:firstRow="0" w:lastRow="0" w:firstColumn="0" w:lastColumn="0" w:oddVBand="0" w:evenVBand="1" w:oddHBand="0" w:evenHBand="0" w:firstRowFirstColumn="0" w:firstRowLastColumn="0" w:lastRowFirstColumn="0" w:lastRowLastColumn="0"/>
            <w:tcW w:w="1560" w:type="dxa"/>
          </w:tcPr>
          <w:p w14:paraId="3CE20177" w14:textId="77777777" w:rsidR="00903A8D" w:rsidRPr="00AF0368" w:rsidRDefault="00903A8D" w:rsidP="00DB080D">
            <w:pPr>
              <w:autoSpaceDE w:val="0"/>
              <w:autoSpaceDN w:val="0"/>
              <w:adjustRightInd w:val="0"/>
              <w:spacing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cnfStyle w:val="000010000000" w:firstRow="0" w:lastRow="0" w:firstColumn="0" w:lastColumn="0" w:oddVBand="1" w:evenVBand="0" w:oddHBand="0" w:evenHBand="0" w:firstRowFirstColumn="0" w:firstRowLastColumn="0" w:lastRowFirstColumn="0" w:lastRowLastColumn="0"/>
            <w:tcW w:w="1984" w:type="dxa"/>
          </w:tcPr>
          <w:p w14:paraId="455F01F4" w14:textId="77777777" w:rsidR="00903A8D" w:rsidRPr="00AF0368" w:rsidRDefault="00903A8D" w:rsidP="00DB080D">
            <w:pPr>
              <w:autoSpaceDE w:val="0"/>
              <w:autoSpaceDN w:val="0"/>
              <w:adjustRightInd w:val="0"/>
              <w:spacing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AF0368" w:rsidRPr="00AF0368" w14:paraId="2E54A524" w14:textId="77777777" w:rsidTr="00DB080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19" w:type="dxa"/>
            <w:vMerge w:val="restart"/>
          </w:tcPr>
          <w:p w14:paraId="2DAA79C5" w14:textId="77777777" w:rsidR="00903A8D" w:rsidRPr="00AF0368" w:rsidRDefault="00903A8D" w:rsidP="00DB080D">
            <w:pPr>
              <w:autoSpaceDE w:val="0"/>
              <w:autoSpaceDN w:val="0"/>
              <w:adjustRightInd w:val="0"/>
              <w:spacing w:line="320" w:lineRule="atLeast"/>
              <w:ind w:left="60" w:right="60"/>
              <w:rPr>
                <w:rFonts w:ascii="Arial" w:hAnsi="Arial" w:cs="Arial"/>
                <w:sz w:val="20"/>
                <w:szCs w:val="20"/>
              </w:rPr>
            </w:pPr>
            <w:r w:rsidRPr="00AF0368">
              <w:rPr>
                <w:rFonts w:ascii="Arial" w:hAnsi="Arial" w:cs="Arial"/>
                <w:sz w:val="20"/>
                <w:szCs w:val="20"/>
              </w:rPr>
              <w:t>Valide</w:t>
            </w:r>
          </w:p>
        </w:tc>
        <w:tc>
          <w:tcPr>
            <w:cnfStyle w:val="000001000000" w:firstRow="0" w:lastRow="0" w:firstColumn="0" w:lastColumn="0" w:oddVBand="0" w:evenVBand="1" w:oddHBand="0" w:evenHBand="0" w:firstRowFirstColumn="0" w:firstRowLastColumn="0" w:lastRowFirstColumn="0" w:lastRowLastColumn="0"/>
            <w:tcW w:w="825" w:type="dxa"/>
          </w:tcPr>
          <w:p w14:paraId="000E3C95" w14:textId="77777777" w:rsidR="00903A8D" w:rsidRPr="00AF0368" w:rsidRDefault="00903A8D" w:rsidP="00DB080D">
            <w:pPr>
              <w:autoSpaceDE w:val="0"/>
              <w:autoSpaceDN w:val="0"/>
              <w:adjustRightInd w:val="0"/>
              <w:spacing w:line="320" w:lineRule="atLeast"/>
              <w:ind w:left="60" w:right="60"/>
              <w:rPr>
                <w:rFonts w:ascii="Arial" w:hAnsi="Arial" w:cs="Arial"/>
                <w:sz w:val="20"/>
                <w:szCs w:val="20"/>
              </w:rPr>
            </w:pPr>
            <w:r w:rsidRPr="00AF0368">
              <w:rPr>
                <w:rFonts w:ascii="Arial" w:hAnsi="Arial" w:cs="Arial"/>
                <w:sz w:val="20"/>
                <w:szCs w:val="20"/>
              </w:rPr>
              <w:t>oui</w:t>
            </w:r>
          </w:p>
        </w:tc>
        <w:tc>
          <w:tcPr>
            <w:cnfStyle w:val="000010000000" w:firstRow="0" w:lastRow="0" w:firstColumn="0" w:lastColumn="0" w:oddVBand="1" w:evenVBand="0" w:oddHBand="0" w:evenHBand="0" w:firstRowFirstColumn="0" w:firstRowLastColumn="0" w:lastRowFirstColumn="0" w:lastRowLastColumn="0"/>
            <w:tcW w:w="1417" w:type="dxa"/>
          </w:tcPr>
          <w:p w14:paraId="3D36D494"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256</w:t>
            </w:r>
          </w:p>
        </w:tc>
        <w:tc>
          <w:tcPr>
            <w:cnfStyle w:val="000001000000" w:firstRow="0" w:lastRow="0" w:firstColumn="0" w:lastColumn="0" w:oddVBand="0" w:evenVBand="1" w:oddHBand="0" w:evenHBand="0" w:firstRowFirstColumn="0" w:firstRowLastColumn="0" w:lastRowFirstColumn="0" w:lastRowLastColumn="0"/>
            <w:tcW w:w="1559" w:type="dxa"/>
          </w:tcPr>
          <w:p w14:paraId="7B86114C"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85,3</w:t>
            </w:r>
          </w:p>
        </w:tc>
        <w:tc>
          <w:tcPr>
            <w:cnfStyle w:val="000010000000" w:firstRow="0" w:lastRow="0" w:firstColumn="0" w:lastColumn="0" w:oddVBand="1" w:evenVBand="0" w:oddHBand="0" w:evenHBand="0" w:firstRowFirstColumn="0" w:firstRowLastColumn="0" w:lastRowFirstColumn="0" w:lastRowLastColumn="0"/>
            <w:tcW w:w="1560" w:type="dxa"/>
          </w:tcPr>
          <w:p w14:paraId="61528EC9"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85,3</w:t>
            </w:r>
          </w:p>
        </w:tc>
        <w:tc>
          <w:tcPr>
            <w:cnfStyle w:val="000001000000" w:firstRow="0" w:lastRow="0" w:firstColumn="0" w:lastColumn="0" w:oddVBand="0" w:evenVBand="1" w:oddHBand="0" w:evenHBand="0" w:firstRowFirstColumn="0" w:firstRowLastColumn="0" w:lastRowFirstColumn="0" w:lastRowLastColumn="0"/>
            <w:tcW w:w="1984" w:type="dxa"/>
          </w:tcPr>
          <w:p w14:paraId="373CB0BA"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85,3</w:t>
            </w:r>
          </w:p>
        </w:tc>
      </w:tr>
      <w:tr w:rsidR="00AF0368" w:rsidRPr="00AF0368" w14:paraId="0F682056" w14:textId="77777777" w:rsidTr="00DB080D">
        <w:tc>
          <w:tcPr>
            <w:cnfStyle w:val="000010000000" w:firstRow="0" w:lastRow="0" w:firstColumn="0" w:lastColumn="0" w:oddVBand="1" w:evenVBand="0" w:oddHBand="0" w:evenHBand="0" w:firstRowFirstColumn="0" w:firstRowLastColumn="0" w:lastRowFirstColumn="0" w:lastRowLastColumn="0"/>
            <w:tcW w:w="1019" w:type="dxa"/>
            <w:vMerge/>
          </w:tcPr>
          <w:p w14:paraId="00501A31" w14:textId="77777777" w:rsidR="00903A8D" w:rsidRPr="00AF0368" w:rsidRDefault="00903A8D" w:rsidP="00DB080D">
            <w:pPr>
              <w:autoSpaceDE w:val="0"/>
              <w:autoSpaceDN w:val="0"/>
              <w:adjustRightInd w:val="0"/>
              <w:rPr>
                <w:rFonts w:ascii="Arial" w:hAnsi="Arial" w:cs="Arial"/>
                <w:sz w:val="20"/>
                <w:szCs w:val="20"/>
              </w:rPr>
            </w:pPr>
          </w:p>
        </w:tc>
        <w:tc>
          <w:tcPr>
            <w:cnfStyle w:val="000001000000" w:firstRow="0" w:lastRow="0" w:firstColumn="0" w:lastColumn="0" w:oddVBand="0" w:evenVBand="1" w:oddHBand="0" w:evenHBand="0" w:firstRowFirstColumn="0" w:firstRowLastColumn="0" w:lastRowFirstColumn="0" w:lastRowLastColumn="0"/>
            <w:tcW w:w="825" w:type="dxa"/>
          </w:tcPr>
          <w:p w14:paraId="1C09818D" w14:textId="77777777" w:rsidR="00903A8D" w:rsidRPr="00AF0368" w:rsidRDefault="00903A8D" w:rsidP="00DB080D">
            <w:pPr>
              <w:autoSpaceDE w:val="0"/>
              <w:autoSpaceDN w:val="0"/>
              <w:adjustRightInd w:val="0"/>
              <w:spacing w:line="320" w:lineRule="atLeast"/>
              <w:ind w:left="60" w:right="60"/>
              <w:rPr>
                <w:rFonts w:ascii="Arial" w:hAnsi="Arial" w:cs="Arial"/>
                <w:sz w:val="20"/>
                <w:szCs w:val="20"/>
              </w:rPr>
            </w:pPr>
            <w:r w:rsidRPr="00AF0368">
              <w:rPr>
                <w:rFonts w:ascii="Arial" w:hAnsi="Arial" w:cs="Arial"/>
                <w:sz w:val="20"/>
                <w:szCs w:val="20"/>
              </w:rPr>
              <w:t>non</w:t>
            </w:r>
          </w:p>
        </w:tc>
        <w:tc>
          <w:tcPr>
            <w:cnfStyle w:val="000010000000" w:firstRow="0" w:lastRow="0" w:firstColumn="0" w:lastColumn="0" w:oddVBand="1" w:evenVBand="0" w:oddHBand="0" w:evenHBand="0" w:firstRowFirstColumn="0" w:firstRowLastColumn="0" w:lastRowFirstColumn="0" w:lastRowLastColumn="0"/>
            <w:tcW w:w="1417" w:type="dxa"/>
          </w:tcPr>
          <w:p w14:paraId="33BBB719"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44</w:t>
            </w:r>
          </w:p>
        </w:tc>
        <w:tc>
          <w:tcPr>
            <w:cnfStyle w:val="000001000000" w:firstRow="0" w:lastRow="0" w:firstColumn="0" w:lastColumn="0" w:oddVBand="0" w:evenVBand="1" w:oddHBand="0" w:evenHBand="0" w:firstRowFirstColumn="0" w:firstRowLastColumn="0" w:lastRowFirstColumn="0" w:lastRowLastColumn="0"/>
            <w:tcW w:w="1559" w:type="dxa"/>
          </w:tcPr>
          <w:p w14:paraId="436BF6C6"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14,7</w:t>
            </w:r>
          </w:p>
        </w:tc>
        <w:tc>
          <w:tcPr>
            <w:cnfStyle w:val="000010000000" w:firstRow="0" w:lastRow="0" w:firstColumn="0" w:lastColumn="0" w:oddVBand="1" w:evenVBand="0" w:oddHBand="0" w:evenHBand="0" w:firstRowFirstColumn="0" w:firstRowLastColumn="0" w:lastRowFirstColumn="0" w:lastRowLastColumn="0"/>
            <w:tcW w:w="1560" w:type="dxa"/>
          </w:tcPr>
          <w:p w14:paraId="1FE6E8B7"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14,7</w:t>
            </w:r>
          </w:p>
        </w:tc>
        <w:tc>
          <w:tcPr>
            <w:cnfStyle w:val="000001000000" w:firstRow="0" w:lastRow="0" w:firstColumn="0" w:lastColumn="0" w:oddVBand="0" w:evenVBand="1" w:oddHBand="0" w:evenHBand="0" w:firstRowFirstColumn="0" w:firstRowLastColumn="0" w:lastRowFirstColumn="0" w:lastRowLastColumn="0"/>
            <w:tcW w:w="1984" w:type="dxa"/>
          </w:tcPr>
          <w:p w14:paraId="787A85B3"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100,0</w:t>
            </w:r>
          </w:p>
        </w:tc>
      </w:tr>
      <w:tr w:rsidR="00AF0368" w:rsidRPr="00AF0368" w14:paraId="0D11DB46" w14:textId="77777777" w:rsidTr="00DB080D">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19" w:type="dxa"/>
            <w:vMerge/>
          </w:tcPr>
          <w:p w14:paraId="28AD43E8" w14:textId="77777777" w:rsidR="00903A8D" w:rsidRPr="00AF0368" w:rsidRDefault="00903A8D" w:rsidP="00DB080D">
            <w:pPr>
              <w:autoSpaceDE w:val="0"/>
              <w:autoSpaceDN w:val="0"/>
              <w:adjustRightInd w:val="0"/>
              <w:rPr>
                <w:rFonts w:ascii="Arial" w:hAnsi="Arial" w:cs="Arial"/>
                <w:sz w:val="20"/>
                <w:szCs w:val="20"/>
              </w:rPr>
            </w:pPr>
          </w:p>
        </w:tc>
        <w:tc>
          <w:tcPr>
            <w:cnfStyle w:val="000001000000" w:firstRow="0" w:lastRow="0" w:firstColumn="0" w:lastColumn="0" w:oddVBand="0" w:evenVBand="1" w:oddHBand="0" w:evenHBand="0" w:firstRowFirstColumn="0" w:firstRowLastColumn="0" w:lastRowFirstColumn="0" w:lastRowLastColumn="0"/>
            <w:tcW w:w="825" w:type="dxa"/>
          </w:tcPr>
          <w:p w14:paraId="1A12EBC2" w14:textId="77777777" w:rsidR="00903A8D" w:rsidRPr="00AF0368" w:rsidRDefault="00903A8D" w:rsidP="00DB080D">
            <w:pPr>
              <w:autoSpaceDE w:val="0"/>
              <w:autoSpaceDN w:val="0"/>
              <w:adjustRightInd w:val="0"/>
              <w:spacing w:line="320" w:lineRule="atLeast"/>
              <w:ind w:left="60" w:right="60"/>
              <w:rPr>
                <w:rFonts w:ascii="Arial" w:hAnsi="Arial" w:cs="Arial"/>
                <w:sz w:val="20"/>
                <w:szCs w:val="20"/>
              </w:rPr>
            </w:pPr>
            <w:r w:rsidRPr="00AF0368">
              <w:rPr>
                <w:rFonts w:ascii="Arial" w:hAnsi="Arial" w:cs="Arial"/>
                <w:sz w:val="20"/>
                <w:szCs w:val="20"/>
              </w:rPr>
              <w:t>Total</w:t>
            </w:r>
          </w:p>
        </w:tc>
        <w:tc>
          <w:tcPr>
            <w:cnfStyle w:val="000010000000" w:firstRow="0" w:lastRow="0" w:firstColumn="0" w:lastColumn="0" w:oddVBand="1" w:evenVBand="0" w:oddHBand="0" w:evenHBand="0" w:firstRowFirstColumn="0" w:firstRowLastColumn="0" w:lastRowFirstColumn="0" w:lastRowLastColumn="0"/>
            <w:tcW w:w="1417" w:type="dxa"/>
          </w:tcPr>
          <w:p w14:paraId="62EB2819"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300</w:t>
            </w:r>
          </w:p>
        </w:tc>
        <w:tc>
          <w:tcPr>
            <w:cnfStyle w:val="000001000000" w:firstRow="0" w:lastRow="0" w:firstColumn="0" w:lastColumn="0" w:oddVBand="0" w:evenVBand="1" w:oddHBand="0" w:evenHBand="0" w:firstRowFirstColumn="0" w:firstRowLastColumn="0" w:lastRowFirstColumn="0" w:lastRowLastColumn="0"/>
            <w:tcW w:w="1559" w:type="dxa"/>
          </w:tcPr>
          <w:p w14:paraId="726E30E1"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100,0</w:t>
            </w:r>
          </w:p>
        </w:tc>
        <w:tc>
          <w:tcPr>
            <w:cnfStyle w:val="000010000000" w:firstRow="0" w:lastRow="0" w:firstColumn="0" w:lastColumn="0" w:oddVBand="1" w:evenVBand="0" w:oddHBand="0" w:evenHBand="0" w:firstRowFirstColumn="0" w:firstRowLastColumn="0" w:lastRowFirstColumn="0" w:lastRowLastColumn="0"/>
            <w:tcW w:w="1560" w:type="dxa"/>
          </w:tcPr>
          <w:p w14:paraId="085613DD" w14:textId="77777777" w:rsidR="00903A8D" w:rsidRPr="00AF0368" w:rsidRDefault="00903A8D" w:rsidP="00DB080D">
            <w:pPr>
              <w:autoSpaceDE w:val="0"/>
              <w:autoSpaceDN w:val="0"/>
              <w:adjustRightInd w:val="0"/>
              <w:spacing w:line="320" w:lineRule="atLeast"/>
              <w:ind w:left="60" w:right="60"/>
              <w:jc w:val="right"/>
              <w:rPr>
                <w:rFonts w:ascii="Arial" w:hAnsi="Arial" w:cs="Arial"/>
                <w:sz w:val="20"/>
                <w:szCs w:val="20"/>
              </w:rPr>
            </w:pPr>
            <w:r w:rsidRPr="00AF0368">
              <w:rPr>
                <w:rFonts w:ascii="Arial" w:hAnsi="Arial" w:cs="Arial"/>
                <w:sz w:val="20"/>
                <w:szCs w:val="20"/>
              </w:rPr>
              <w:t>100,0</w:t>
            </w:r>
          </w:p>
        </w:tc>
        <w:tc>
          <w:tcPr>
            <w:cnfStyle w:val="000001000000" w:firstRow="0" w:lastRow="0" w:firstColumn="0" w:lastColumn="0" w:oddVBand="0" w:evenVBand="1" w:oddHBand="0" w:evenHBand="0" w:firstRowFirstColumn="0" w:firstRowLastColumn="0" w:lastRowFirstColumn="0" w:lastRowLastColumn="0"/>
            <w:tcW w:w="1984" w:type="dxa"/>
          </w:tcPr>
          <w:p w14:paraId="6944BCF4" w14:textId="77777777" w:rsidR="00903A8D" w:rsidRPr="00AF0368" w:rsidRDefault="00903A8D" w:rsidP="00DB080D">
            <w:pPr>
              <w:autoSpaceDE w:val="0"/>
              <w:autoSpaceDN w:val="0"/>
              <w:adjustRightInd w:val="0"/>
              <w:rPr>
                <w:rFonts w:ascii="Times New Roman" w:hAnsi="Times New Roman" w:cs="Times New Roman"/>
                <w:sz w:val="28"/>
                <w:szCs w:val="28"/>
              </w:rPr>
            </w:pPr>
          </w:p>
        </w:tc>
      </w:tr>
    </w:tbl>
    <w:p w14:paraId="0115BEDC"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3A47BAC4" w14:textId="77777777" w:rsidR="00903A8D" w:rsidRPr="00A946E5" w:rsidRDefault="00903A8D" w:rsidP="00903A8D">
      <w:pPr>
        <w:spacing w:line="360" w:lineRule="auto"/>
        <w:jc w:val="both"/>
        <w:rPr>
          <w:rFonts w:ascii="Times New Roman" w:eastAsia="Calibri" w:hAnsi="Times New Roman" w:cs="Times New Roman"/>
          <w:sz w:val="24"/>
          <w:szCs w:val="24"/>
          <w:lang w:bidi="ar-TN"/>
        </w:rPr>
      </w:pPr>
      <w:r w:rsidRPr="00A946E5">
        <w:rPr>
          <w:rFonts w:ascii="Times New Roman" w:eastAsia="Calibri" w:hAnsi="Times New Roman" w:cs="Times New Roman"/>
          <w:sz w:val="24"/>
          <w:szCs w:val="24"/>
          <w:lang w:bidi="ar-TN"/>
        </w:rPr>
        <w:t xml:space="preserve">Selon les  résultats du tableau ci-dessus  on peut affirmer que plus que 85.3% acceptaient la pratique des arts par la femme par opposition ils n’acceptaient pas le partage de ménage avec la femme. </w:t>
      </w:r>
    </w:p>
    <w:p w14:paraId="6CD4B78F" w14:textId="62979882" w:rsidR="00903A8D" w:rsidRPr="00AF0368" w:rsidRDefault="00903A8D" w:rsidP="00540A3D">
      <w:pPr>
        <w:pStyle w:val="Paragraphedeliste"/>
        <w:numPr>
          <w:ilvl w:val="0"/>
          <w:numId w:val="10"/>
        </w:numPr>
        <w:spacing w:line="360" w:lineRule="auto"/>
        <w:jc w:val="both"/>
        <w:rPr>
          <w:rFonts w:ascii="Times New Roman" w:eastAsia="Calibri" w:hAnsi="Times New Roman" w:cs="Times New Roman"/>
          <w:sz w:val="28"/>
          <w:szCs w:val="28"/>
          <w:lang w:bidi="ar-TN"/>
        </w:rPr>
      </w:pPr>
      <w:r w:rsidRPr="00A946E5">
        <w:rPr>
          <w:rFonts w:ascii="Times New Roman" w:eastAsia="Calibri" w:hAnsi="Times New Roman" w:cs="Times New Roman"/>
          <w:b/>
          <w:bCs/>
          <w:sz w:val="24"/>
          <w:szCs w:val="24"/>
          <w:lang w:bidi="ar-TN"/>
        </w:rPr>
        <w:lastRenderedPageBreak/>
        <w:t xml:space="preserve">Question N°8 : </w:t>
      </w:r>
      <w:r w:rsidRPr="00AF0368">
        <w:rPr>
          <w:rFonts w:ascii="Times New Roman" w:eastAsia="Calibri" w:hAnsi="Times New Roman" w:cs="Times New Roman"/>
          <w:sz w:val="28"/>
          <w:szCs w:val="28"/>
          <w:lang w:bidi="ar-TN"/>
        </w:rPr>
        <w:t>d</w:t>
      </w:r>
      <w:r w:rsidR="00540A3D">
        <w:rPr>
          <w:rFonts w:ascii="Times New Roman" w:eastAsia="Calibri" w:hAnsi="Times New Roman" w:cs="Times New Roman"/>
          <w:sz w:val="28"/>
          <w:szCs w:val="28"/>
          <w:lang w:bidi="ar-TN"/>
        </w:rPr>
        <w:t>e</w:t>
      </w:r>
      <w:r w:rsidRPr="00AF0368">
        <w:rPr>
          <w:rFonts w:ascii="Times New Roman" w:eastAsia="Calibri" w:hAnsi="Times New Roman" w:cs="Times New Roman"/>
          <w:sz w:val="28"/>
          <w:szCs w:val="28"/>
          <w:lang w:bidi="ar-TN"/>
        </w:rPr>
        <w:t xml:space="preserve"> chômage</w:t>
      </w:r>
      <w:r w:rsidR="00540A3D">
        <w:rPr>
          <w:rFonts w:ascii="Times New Roman" w:eastAsia="Calibri" w:hAnsi="Times New Roman" w:cs="Times New Roman"/>
          <w:sz w:val="28"/>
          <w:szCs w:val="28"/>
          <w:lang w:bidi="ar-TN"/>
        </w:rPr>
        <w:t xml:space="preserve"> élevé</w:t>
      </w:r>
      <w:r w:rsidRPr="00AF0368">
        <w:rPr>
          <w:rFonts w:ascii="Times New Roman" w:eastAsia="Calibri" w:hAnsi="Times New Roman" w:cs="Times New Roman"/>
          <w:sz w:val="28"/>
          <w:szCs w:val="28"/>
          <w:lang w:bidi="ar-TN"/>
        </w:rPr>
        <w:t xml:space="preserve"> est-il à cause du travail de la femme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3CF67837"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792E3C2" w14:textId="77777777" w:rsidR="00903A8D" w:rsidRPr="00AF0368" w:rsidRDefault="00903A8D" w:rsidP="00DB080D">
            <w:pPr>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1938583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219D7F3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32271CA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2183162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2051E19"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66EB4D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01C744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0EA6596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1369" w:type="dxa"/>
            <w:tcBorders>
              <w:top w:val="single" w:sz="16" w:space="0" w:color="000000"/>
              <w:bottom w:val="nil"/>
            </w:tcBorders>
            <w:shd w:val="clear" w:color="auto" w:fill="FFFFFF"/>
            <w:vAlign w:val="center"/>
          </w:tcPr>
          <w:p w14:paraId="1EC1B84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476" w:type="dxa"/>
            <w:tcBorders>
              <w:top w:val="single" w:sz="16" w:space="0" w:color="000000"/>
              <w:bottom w:val="nil"/>
            </w:tcBorders>
            <w:shd w:val="clear" w:color="auto" w:fill="FFFFFF"/>
            <w:vAlign w:val="center"/>
          </w:tcPr>
          <w:p w14:paraId="08C7B4D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476" w:type="dxa"/>
            <w:tcBorders>
              <w:top w:val="single" w:sz="16" w:space="0" w:color="000000"/>
              <w:bottom w:val="nil"/>
              <w:right w:val="single" w:sz="16" w:space="0" w:color="000000"/>
            </w:tcBorders>
            <w:shd w:val="clear" w:color="auto" w:fill="FFFFFF"/>
            <w:vAlign w:val="center"/>
          </w:tcPr>
          <w:p w14:paraId="707275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r>
      <w:tr w:rsidR="00903A8D" w:rsidRPr="00AF0368" w14:paraId="1C6BC7EF"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960A97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C52AC0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2A9E41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240</w:t>
            </w:r>
          </w:p>
        </w:tc>
        <w:tc>
          <w:tcPr>
            <w:tcW w:w="1369" w:type="dxa"/>
            <w:tcBorders>
              <w:top w:val="nil"/>
              <w:bottom w:val="nil"/>
            </w:tcBorders>
            <w:shd w:val="clear" w:color="auto" w:fill="FFFFFF"/>
            <w:vAlign w:val="center"/>
          </w:tcPr>
          <w:p w14:paraId="145473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1476" w:type="dxa"/>
            <w:tcBorders>
              <w:top w:val="nil"/>
              <w:bottom w:val="nil"/>
            </w:tcBorders>
            <w:shd w:val="clear" w:color="auto" w:fill="FFFFFF"/>
            <w:vAlign w:val="center"/>
          </w:tcPr>
          <w:p w14:paraId="06D70B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1476" w:type="dxa"/>
            <w:tcBorders>
              <w:top w:val="nil"/>
              <w:bottom w:val="nil"/>
              <w:right w:val="single" w:sz="16" w:space="0" w:color="000000"/>
            </w:tcBorders>
            <w:shd w:val="clear" w:color="auto" w:fill="FFFFFF"/>
            <w:vAlign w:val="center"/>
          </w:tcPr>
          <w:p w14:paraId="02D40F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E2D5AA8"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6DE1D73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0C0B57F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2A397A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7A0E81E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199A4CD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4F81B5E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6CFBA7C9"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0D60B22C" w14:textId="4F32BE4E" w:rsidR="00903A8D" w:rsidRPr="00AF0368" w:rsidRDefault="00903A8D" w:rsidP="00903A8D">
      <w:pPr>
        <w:spacing w:line="360" w:lineRule="auto"/>
        <w:ind w:firstLine="708"/>
        <w:jc w:val="center"/>
        <w:rPr>
          <w:rFonts w:ascii="Times New Roman" w:eastAsia="Calibri" w:hAnsi="Times New Roman" w:cs="Times New Roman"/>
          <w:b/>
          <w:bCs/>
          <w:sz w:val="28"/>
          <w:szCs w:val="28"/>
          <w:lang w:bidi="ar-TN"/>
        </w:rPr>
      </w:pPr>
      <w:r w:rsidRPr="00AF0368">
        <w:rPr>
          <w:noProof/>
          <w:sz w:val="24"/>
          <w:szCs w:val="24"/>
          <w:lang w:eastAsia="fr-FR"/>
        </w:rPr>
        <w:drawing>
          <wp:inline distT="0" distB="0" distL="0" distR="0" wp14:anchorId="1561FA02" wp14:editId="6AC0D439">
            <wp:extent cx="4572000" cy="2743200"/>
            <wp:effectExtent l="19050" t="19050" r="19050" b="19050"/>
            <wp:docPr id="142" name="Graphique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51A0080B" w14:textId="77777777" w:rsidR="00903A8D" w:rsidRPr="00AF0368" w:rsidRDefault="00903A8D" w:rsidP="00903A8D">
      <w:pPr>
        <w:spacing w:line="360" w:lineRule="auto"/>
        <w:jc w:val="both"/>
        <w:rPr>
          <w:rFonts w:ascii="Times New Roman" w:eastAsia="Calibri" w:hAnsi="Times New Roman" w:cs="Times New Roman"/>
          <w:sz w:val="28"/>
          <w:szCs w:val="28"/>
          <w:lang w:bidi="ar-TN"/>
        </w:rPr>
      </w:pPr>
      <w:r w:rsidRPr="00540A3D">
        <w:rPr>
          <w:rFonts w:ascii="Times New Roman" w:eastAsia="Calibri" w:hAnsi="Times New Roman" w:cs="Times New Roman"/>
          <w:sz w:val="24"/>
          <w:szCs w:val="24"/>
          <w:lang w:bidi="ar-TN"/>
        </w:rPr>
        <w:t>Les résultats ont montré que le taux de chômage n’avait aucune relation avec la sortie de la femme au  travail, ce qui signifie que le taux élevé du chômage avait une relation directe avec l’absence du développement</w:t>
      </w:r>
      <w:r w:rsidRPr="00AF0368">
        <w:rPr>
          <w:rFonts w:ascii="Times New Roman" w:eastAsia="Calibri" w:hAnsi="Times New Roman" w:cs="Times New Roman"/>
          <w:sz w:val="28"/>
          <w:szCs w:val="28"/>
          <w:lang w:bidi="ar-TN"/>
        </w:rPr>
        <w:t>.</w:t>
      </w:r>
    </w:p>
    <w:p w14:paraId="03616178" w14:textId="1E405FBB" w:rsidR="00903A8D" w:rsidRPr="00540A3D" w:rsidRDefault="00903A8D" w:rsidP="00903A8D">
      <w:pPr>
        <w:pStyle w:val="Paragraphedeliste"/>
        <w:numPr>
          <w:ilvl w:val="0"/>
          <w:numId w:val="10"/>
        </w:numPr>
        <w:spacing w:line="360" w:lineRule="auto"/>
        <w:jc w:val="both"/>
        <w:rPr>
          <w:rFonts w:ascii="Times New Roman" w:eastAsia="Calibri" w:hAnsi="Times New Roman" w:cs="Times New Roman"/>
          <w:sz w:val="24"/>
          <w:szCs w:val="24"/>
          <w:lang w:bidi="ar-TN"/>
        </w:rPr>
      </w:pPr>
      <w:r w:rsidRPr="00540A3D">
        <w:rPr>
          <w:rFonts w:ascii="Times New Roman" w:eastAsia="Calibri" w:hAnsi="Times New Roman" w:cs="Times New Roman"/>
          <w:b/>
          <w:bCs/>
          <w:sz w:val="24"/>
          <w:szCs w:val="24"/>
          <w:lang w:bidi="ar-TN"/>
        </w:rPr>
        <w:t>Question N° 9</w:t>
      </w:r>
      <w:r w:rsidRPr="00AF0368">
        <w:rPr>
          <w:rFonts w:ascii="Times New Roman" w:eastAsia="Calibri" w:hAnsi="Times New Roman" w:cs="Times New Roman"/>
          <w:b/>
          <w:bCs/>
          <w:sz w:val="28"/>
          <w:szCs w:val="28"/>
          <w:lang w:bidi="ar-TN"/>
        </w:rPr>
        <w:t xml:space="preserve">: </w:t>
      </w:r>
      <w:r w:rsidRPr="00540A3D">
        <w:rPr>
          <w:rFonts w:ascii="Times New Roman" w:eastAsia="Calibri" w:hAnsi="Times New Roman" w:cs="Times New Roman"/>
          <w:sz w:val="24"/>
          <w:szCs w:val="24"/>
          <w:lang w:bidi="ar-TN"/>
        </w:rPr>
        <w:t>Est-ce qu’il y</w:t>
      </w:r>
      <w:r w:rsidR="00540A3D" w:rsidRPr="00540A3D">
        <w:rPr>
          <w:rFonts w:ascii="Times New Roman" w:eastAsia="Calibri" w:hAnsi="Times New Roman" w:cs="Times New Roman"/>
          <w:sz w:val="24"/>
          <w:szCs w:val="24"/>
          <w:lang w:bidi="ar-TN"/>
        </w:rPr>
        <w:t xml:space="preserve"> </w:t>
      </w:r>
      <w:r w:rsidRPr="00540A3D">
        <w:rPr>
          <w:rFonts w:ascii="Times New Roman" w:eastAsia="Calibri" w:hAnsi="Times New Roman" w:cs="Times New Roman"/>
          <w:sz w:val="24"/>
          <w:szCs w:val="24"/>
          <w:lang w:bidi="ar-TN"/>
        </w:rPr>
        <w:t>a des métiers féminins et des métiers masculins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053ED18C" w14:textId="77777777" w:rsidTr="00DB080D">
        <w:trPr>
          <w:cantSplit/>
          <w:jc w:val="center"/>
        </w:trPr>
        <w:tc>
          <w:tcPr>
            <w:tcW w:w="7067" w:type="dxa"/>
            <w:gridSpan w:val="6"/>
            <w:tcBorders>
              <w:top w:val="nil"/>
              <w:left w:val="nil"/>
              <w:bottom w:val="nil"/>
              <w:right w:val="nil"/>
            </w:tcBorders>
            <w:shd w:val="clear" w:color="auto" w:fill="FFFFFF"/>
            <w:vAlign w:val="center"/>
          </w:tcPr>
          <w:p w14:paraId="7040E930" w14:textId="77777777" w:rsidR="00903A8D" w:rsidRPr="00AF0368" w:rsidRDefault="00903A8D" w:rsidP="00540A3D">
            <w:pPr>
              <w:autoSpaceDE w:val="0"/>
              <w:autoSpaceDN w:val="0"/>
              <w:adjustRightInd w:val="0"/>
              <w:spacing w:after="0" w:line="320" w:lineRule="atLeast"/>
              <w:ind w:right="60"/>
              <w:rPr>
                <w:rFonts w:ascii="Arial" w:hAnsi="Arial" w:cs="Arial"/>
                <w:sz w:val="20"/>
                <w:szCs w:val="20"/>
              </w:rPr>
            </w:pPr>
          </w:p>
        </w:tc>
      </w:tr>
      <w:tr w:rsidR="00903A8D" w:rsidRPr="00AF0368" w14:paraId="077276BE"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55F9AC1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664CE6F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2F44A8E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7810A1B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31182C9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59DE66AF"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D42161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B572E1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Oui </w:t>
            </w:r>
          </w:p>
        </w:tc>
        <w:tc>
          <w:tcPr>
            <w:tcW w:w="1198" w:type="dxa"/>
            <w:tcBorders>
              <w:top w:val="single" w:sz="16" w:space="0" w:color="000000"/>
              <w:left w:val="single" w:sz="16" w:space="0" w:color="000000"/>
              <w:bottom w:val="nil"/>
            </w:tcBorders>
            <w:shd w:val="clear" w:color="auto" w:fill="FFFFFF"/>
            <w:vAlign w:val="center"/>
          </w:tcPr>
          <w:p w14:paraId="5A91686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114</w:t>
            </w:r>
          </w:p>
        </w:tc>
        <w:tc>
          <w:tcPr>
            <w:tcW w:w="1368" w:type="dxa"/>
            <w:tcBorders>
              <w:top w:val="single" w:sz="16" w:space="0" w:color="000000"/>
              <w:bottom w:val="nil"/>
            </w:tcBorders>
            <w:shd w:val="clear" w:color="auto" w:fill="FFFFFF"/>
            <w:vAlign w:val="center"/>
          </w:tcPr>
          <w:p w14:paraId="175FFF8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1475" w:type="dxa"/>
            <w:tcBorders>
              <w:top w:val="single" w:sz="16" w:space="0" w:color="000000"/>
              <w:bottom w:val="nil"/>
            </w:tcBorders>
            <w:shd w:val="clear" w:color="auto" w:fill="FFFFFF"/>
            <w:vAlign w:val="center"/>
          </w:tcPr>
          <w:p w14:paraId="58DAC76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c>
          <w:tcPr>
            <w:tcW w:w="1475" w:type="dxa"/>
            <w:tcBorders>
              <w:top w:val="single" w:sz="16" w:space="0" w:color="000000"/>
              <w:bottom w:val="nil"/>
              <w:right w:val="single" w:sz="16" w:space="0" w:color="000000"/>
            </w:tcBorders>
            <w:shd w:val="clear" w:color="auto" w:fill="FFFFFF"/>
            <w:vAlign w:val="center"/>
          </w:tcPr>
          <w:p w14:paraId="5C20300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38,0</w:t>
            </w:r>
          </w:p>
        </w:tc>
      </w:tr>
      <w:tr w:rsidR="00903A8D" w:rsidRPr="00AF0368" w14:paraId="0F08A497"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4163CF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42E819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Non </w:t>
            </w:r>
          </w:p>
        </w:tc>
        <w:tc>
          <w:tcPr>
            <w:tcW w:w="1198" w:type="dxa"/>
            <w:tcBorders>
              <w:top w:val="nil"/>
              <w:left w:val="single" w:sz="16" w:space="0" w:color="000000"/>
              <w:bottom w:val="nil"/>
            </w:tcBorders>
            <w:shd w:val="clear" w:color="auto" w:fill="FFFFFF"/>
            <w:vAlign w:val="center"/>
          </w:tcPr>
          <w:p w14:paraId="272E42D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186</w:t>
            </w:r>
          </w:p>
        </w:tc>
        <w:tc>
          <w:tcPr>
            <w:tcW w:w="1368" w:type="dxa"/>
            <w:tcBorders>
              <w:top w:val="nil"/>
              <w:bottom w:val="nil"/>
            </w:tcBorders>
            <w:shd w:val="clear" w:color="auto" w:fill="FFFFFF"/>
            <w:vAlign w:val="center"/>
          </w:tcPr>
          <w:p w14:paraId="34C7FD4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62,0</w:t>
            </w:r>
          </w:p>
        </w:tc>
        <w:tc>
          <w:tcPr>
            <w:tcW w:w="1475" w:type="dxa"/>
            <w:tcBorders>
              <w:top w:val="nil"/>
              <w:bottom w:val="nil"/>
            </w:tcBorders>
            <w:shd w:val="clear" w:color="auto" w:fill="FFFFFF"/>
            <w:vAlign w:val="center"/>
          </w:tcPr>
          <w:p w14:paraId="774CD40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62,0</w:t>
            </w:r>
          </w:p>
        </w:tc>
        <w:tc>
          <w:tcPr>
            <w:tcW w:w="1475" w:type="dxa"/>
            <w:tcBorders>
              <w:top w:val="nil"/>
              <w:bottom w:val="nil"/>
              <w:right w:val="single" w:sz="16" w:space="0" w:color="000000"/>
            </w:tcBorders>
            <w:shd w:val="clear" w:color="auto" w:fill="FFFFFF"/>
            <w:vAlign w:val="center"/>
          </w:tcPr>
          <w:p w14:paraId="596EE9B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77C21B9"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599EF48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4218617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3C6024C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4F703E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2013503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1FFA117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02691D8" w14:textId="77777777" w:rsidR="00903A8D" w:rsidRPr="00AF0368" w:rsidRDefault="00903A8D" w:rsidP="00903A8D">
      <w:pPr>
        <w:spacing w:line="360" w:lineRule="auto"/>
        <w:jc w:val="both"/>
        <w:rPr>
          <w:rFonts w:ascii="Times New Roman" w:eastAsia="Calibri" w:hAnsi="Times New Roman" w:cs="Times New Roman"/>
          <w:b/>
          <w:bCs/>
          <w:sz w:val="28"/>
          <w:szCs w:val="28"/>
          <w:lang w:bidi="ar-TN"/>
        </w:rPr>
      </w:pPr>
    </w:p>
    <w:p w14:paraId="72B5EAED" w14:textId="17BA48B4" w:rsidR="00903A8D" w:rsidRPr="00AF0368" w:rsidRDefault="00903A8D" w:rsidP="00903A8D">
      <w:pPr>
        <w:spacing w:line="360" w:lineRule="auto"/>
        <w:ind w:firstLine="708"/>
        <w:jc w:val="center"/>
        <w:rPr>
          <w:rFonts w:ascii="Times New Roman" w:eastAsia="Calibri" w:hAnsi="Times New Roman" w:cs="Times New Roman"/>
          <w:b/>
          <w:bCs/>
          <w:sz w:val="28"/>
          <w:szCs w:val="28"/>
          <w:lang w:bidi="ar-TN"/>
        </w:rPr>
      </w:pPr>
      <w:r w:rsidRPr="00AF0368">
        <w:rPr>
          <w:noProof/>
          <w:sz w:val="24"/>
          <w:szCs w:val="24"/>
          <w:lang w:eastAsia="fr-FR"/>
        </w:rPr>
        <w:lastRenderedPageBreak/>
        <w:drawing>
          <wp:inline distT="0" distB="0" distL="0" distR="0" wp14:anchorId="029A8313" wp14:editId="7CA326BF">
            <wp:extent cx="4572000" cy="2743200"/>
            <wp:effectExtent l="19050" t="19050" r="0" b="0"/>
            <wp:docPr id="143" name="Graphique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48026FAC" w14:textId="77777777" w:rsidR="00903A8D" w:rsidRPr="00AF0368" w:rsidRDefault="00903A8D" w:rsidP="00903A8D">
      <w:pPr>
        <w:rPr>
          <w:rFonts w:ascii="Times New Roman" w:eastAsia="Calibri" w:hAnsi="Times New Roman" w:cs="Times New Roman"/>
          <w:sz w:val="28"/>
          <w:szCs w:val="28"/>
          <w:lang w:bidi="ar-TN"/>
        </w:rPr>
      </w:pPr>
    </w:p>
    <w:p w14:paraId="2082F0C7" w14:textId="77777777" w:rsidR="00903A8D" w:rsidRPr="00540A3D" w:rsidRDefault="00903A8D" w:rsidP="00903A8D">
      <w:pPr>
        <w:spacing w:line="360" w:lineRule="auto"/>
        <w:jc w:val="both"/>
        <w:rPr>
          <w:rFonts w:ascii="Times New Roman" w:eastAsia="Calibri" w:hAnsi="Times New Roman" w:cs="Times New Roman"/>
          <w:sz w:val="24"/>
          <w:szCs w:val="24"/>
          <w:lang w:bidi="ar-TN"/>
        </w:rPr>
      </w:pPr>
      <w:r w:rsidRPr="00540A3D">
        <w:rPr>
          <w:rFonts w:ascii="Times New Roman" w:eastAsia="Calibri" w:hAnsi="Times New Roman" w:cs="Times New Roman"/>
          <w:sz w:val="24"/>
          <w:szCs w:val="24"/>
          <w:lang w:bidi="ar-TN"/>
        </w:rPr>
        <w:t>D’après le tableau  nous avons remarqué que 62% des réponses étaient contre la répartition de travail par sexe. En réalité, cette ségrégation est imposée sur terrain par la mentalité traditionnelle de la société.</w:t>
      </w:r>
    </w:p>
    <w:p w14:paraId="5A5BCD38" w14:textId="77777777" w:rsidR="00903A8D" w:rsidRPr="00540A3D" w:rsidRDefault="00903A8D" w:rsidP="00903A8D">
      <w:pPr>
        <w:pStyle w:val="Paragraphedeliste"/>
        <w:numPr>
          <w:ilvl w:val="0"/>
          <w:numId w:val="10"/>
        </w:numPr>
        <w:spacing w:line="360" w:lineRule="auto"/>
        <w:rPr>
          <w:rFonts w:ascii="Times New Roman" w:eastAsia="Calibri" w:hAnsi="Times New Roman" w:cs="Times New Roman"/>
          <w:b/>
          <w:bCs/>
          <w:sz w:val="24"/>
          <w:szCs w:val="24"/>
          <w:lang w:bidi="ar-TN"/>
        </w:rPr>
      </w:pPr>
      <w:r w:rsidRPr="00540A3D">
        <w:rPr>
          <w:rFonts w:ascii="Times New Roman" w:eastAsia="Calibri" w:hAnsi="Times New Roman" w:cs="Times New Roman"/>
          <w:b/>
          <w:bCs/>
          <w:sz w:val="24"/>
          <w:szCs w:val="24"/>
          <w:lang w:bidi="ar-TN"/>
        </w:rPr>
        <w:t xml:space="preserve">Question N° 11 : </w:t>
      </w:r>
      <w:r w:rsidRPr="00540A3D">
        <w:rPr>
          <w:rFonts w:ascii="Times New Roman" w:eastAsia="Calibri" w:hAnsi="Times New Roman" w:cs="Times New Roman"/>
          <w:sz w:val="24"/>
          <w:szCs w:val="24"/>
          <w:lang w:bidi="ar-TN"/>
        </w:rPr>
        <w:t>Où passe-t-elle la femme son temps libre ?</w:t>
      </w:r>
    </w:p>
    <w:p w14:paraId="0EDCCFC3"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50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1236"/>
        <w:gridCol w:w="1130"/>
        <w:gridCol w:w="1369"/>
        <w:gridCol w:w="1476"/>
        <w:gridCol w:w="1476"/>
      </w:tblGrid>
      <w:tr w:rsidR="00903A8D" w:rsidRPr="00AF0368" w14:paraId="463B2E71" w14:textId="77777777" w:rsidTr="00DB080D">
        <w:trPr>
          <w:cantSplit/>
          <w:jc w:val="center"/>
        </w:trPr>
        <w:tc>
          <w:tcPr>
            <w:tcW w:w="2050" w:type="dxa"/>
            <w:gridSpan w:val="2"/>
            <w:tcBorders>
              <w:top w:val="single" w:sz="16" w:space="0" w:color="000000"/>
              <w:left w:val="single" w:sz="16" w:space="0" w:color="000000"/>
              <w:bottom w:val="single" w:sz="16" w:space="0" w:color="000000"/>
              <w:right w:val="nil"/>
            </w:tcBorders>
            <w:shd w:val="clear" w:color="auto" w:fill="FFFFFF"/>
            <w:vAlign w:val="bottom"/>
          </w:tcPr>
          <w:p w14:paraId="481B2D5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30" w:type="dxa"/>
            <w:tcBorders>
              <w:top w:val="single" w:sz="16" w:space="0" w:color="000000"/>
              <w:left w:val="single" w:sz="16" w:space="0" w:color="000000"/>
              <w:bottom w:val="single" w:sz="16" w:space="0" w:color="000000"/>
            </w:tcBorders>
            <w:shd w:val="clear" w:color="auto" w:fill="FFFFFF"/>
            <w:vAlign w:val="bottom"/>
          </w:tcPr>
          <w:p w14:paraId="55A6BFE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791D4A0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73ADB61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6A2FC8E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6970B40"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7718DC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236" w:type="dxa"/>
            <w:tcBorders>
              <w:top w:val="single" w:sz="16" w:space="0" w:color="000000"/>
              <w:left w:val="nil"/>
              <w:bottom w:val="nil"/>
              <w:right w:val="single" w:sz="16" w:space="0" w:color="000000"/>
            </w:tcBorders>
            <w:shd w:val="clear" w:color="auto" w:fill="FFFFFF"/>
          </w:tcPr>
          <w:p w14:paraId="0A59C8C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Maison          </w:t>
            </w:r>
          </w:p>
        </w:tc>
        <w:tc>
          <w:tcPr>
            <w:tcW w:w="1130" w:type="dxa"/>
            <w:tcBorders>
              <w:top w:val="single" w:sz="16" w:space="0" w:color="000000"/>
              <w:left w:val="single" w:sz="16" w:space="0" w:color="000000"/>
              <w:bottom w:val="nil"/>
            </w:tcBorders>
            <w:shd w:val="clear" w:color="auto" w:fill="FFFFFF"/>
            <w:vAlign w:val="center"/>
          </w:tcPr>
          <w:p w14:paraId="3177D22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218</w:t>
            </w:r>
          </w:p>
        </w:tc>
        <w:tc>
          <w:tcPr>
            <w:tcW w:w="1369" w:type="dxa"/>
            <w:tcBorders>
              <w:top w:val="single" w:sz="16" w:space="0" w:color="000000"/>
              <w:bottom w:val="nil"/>
            </w:tcBorders>
            <w:shd w:val="clear" w:color="auto" w:fill="FFFFFF"/>
            <w:vAlign w:val="center"/>
          </w:tcPr>
          <w:p w14:paraId="5CC52E6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72,7</w:t>
            </w:r>
          </w:p>
        </w:tc>
        <w:tc>
          <w:tcPr>
            <w:tcW w:w="1476" w:type="dxa"/>
            <w:tcBorders>
              <w:top w:val="single" w:sz="16" w:space="0" w:color="000000"/>
              <w:bottom w:val="nil"/>
            </w:tcBorders>
            <w:shd w:val="clear" w:color="auto" w:fill="FFFFFF"/>
            <w:vAlign w:val="center"/>
          </w:tcPr>
          <w:p w14:paraId="13920D4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72,7</w:t>
            </w:r>
          </w:p>
        </w:tc>
        <w:tc>
          <w:tcPr>
            <w:tcW w:w="1476" w:type="dxa"/>
            <w:tcBorders>
              <w:top w:val="single" w:sz="16" w:space="0" w:color="000000"/>
              <w:bottom w:val="nil"/>
              <w:right w:val="single" w:sz="16" w:space="0" w:color="000000"/>
            </w:tcBorders>
            <w:shd w:val="clear" w:color="auto" w:fill="FFFFFF"/>
            <w:vAlign w:val="center"/>
          </w:tcPr>
          <w:p w14:paraId="6513E07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72,7</w:t>
            </w:r>
          </w:p>
        </w:tc>
      </w:tr>
      <w:tr w:rsidR="00903A8D" w:rsidRPr="00AF0368" w14:paraId="38DB84CE"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2B975DC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236" w:type="dxa"/>
            <w:tcBorders>
              <w:top w:val="nil"/>
              <w:left w:val="nil"/>
              <w:bottom w:val="nil"/>
              <w:right w:val="single" w:sz="16" w:space="0" w:color="000000"/>
            </w:tcBorders>
            <w:shd w:val="clear" w:color="auto" w:fill="FFFFFF"/>
          </w:tcPr>
          <w:p w14:paraId="68F6939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Promenade </w:t>
            </w:r>
          </w:p>
        </w:tc>
        <w:tc>
          <w:tcPr>
            <w:tcW w:w="1130" w:type="dxa"/>
            <w:tcBorders>
              <w:top w:val="nil"/>
              <w:left w:val="single" w:sz="16" w:space="0" w:color="000000"/>
              <w:bottom w:val="nil"/>
            </w:tcBorders>
            <w:shd w:val="clear" w:color="auto" w:fill="FFFFFF"/>
            <w:vAlign w:val="center"/>
          </w:tcPr>
          <w:p w14:paraId="56889C9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w:t>
            </w:r>
          </w:p>
        </w:tc>
        <w:tc>
          <w:tcPr>
            <w:tcW w:w="1369" w:type="dxa"/>
            <w:tcBorders>
              <w:top w:val="nil"/>
              <w:bottom w:val="nil"/>
            </w:tcBorders>
            <w:shd w:val="clear" w:color="auto" w:fill="FFFFFF"/>
            <w:vAlign w:val="center"/>
          </w:tcPr>
          <w:p w14:paraId="51ECF29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22,3</w:t>
            </w:r>
          </w:p>
        </w:tc>
        <w:tc>
          <w:tcPr>
            <w:tcW w:w="1476" w:type="dxa"/>
            <w:tcBorders>
              <w:top w:val="nil"/>
              <w:bottom w:val="nil"/>
            </w:tcBorders>
            <w:shd w:val="clear" w:color="auto" w:fill="FFFFFF"/>
            <w:vAlign w:val="center"/>
          </w:tcPr>
          <w:p w14:paraId="0A22CC7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22,3</w:t>
            </w:r>
          </w:p>
        </w:tc>
        <w:tc>
          <w:tcPr>
            <w:tcW w:w="1476" w:type="dxa"/>
            <w:tcBorders>
              <w:top w:val="nil"/>
              <w:bottom w:val="nil"/>
              <w:right w:val="single" w:sz="16" w:space="0" w:color="000000"/>
            </w:tcBorders>
            <w:shd w:val="clear" w:color="auto" w:fill="FFFFFF"/>
            <w:vAlign w:val="center"/>
          </w:tcPr>
          <w:p w14:paraId="7409D92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95,0</w:t>
            </w:r>
          </w:p>
        </w:tc>
      </w:tr>
      <w:tr w:rsidR="00903A8D" w:rsidRPr="00AF0368" w14:paraId="7AC3E9B5"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5882A72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236" w:type="dxa"/>
            <w:tcBorders>
              <w:top w:val="nil"/>
              <w:left w:val="nil"/>
              <w:bottom w:val="nil"/>
              <w:right w:val="single" w:sz="16" w:space="0" w:color="000000"/>
            </w:tcBorders>
            <w:shd w:val="clear" w:color="auto" w:fill="FFFFFF"/>
          </w:tcPr>
          <w:p w14:paraId="2752841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Voyage</w:t>
            </w:r>
          </w:p>
        </w:tc>
        <w:tc>
          <w:tcPr>
            <w:tcW w:w="1130" w:type="dxa"/>
            <w:tcBorders>
              <w:top w:val="nil"/>
              <w:left w:val="single" w:sz="16" w:space="0" w:color="000000"/>
              <w:bottom w:val="nil"/>
            </w:tcBorders>
            <w:shd w:val="clear" w:color="auto" w:fill="FFFFFF"/>
            <w:vAlign w:val="center"/>
          </w:tcPr>
          <w:p w14:paraId="23A23D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w:t>
            </w:r>
          </w:p>
        </w:tc>
        <w:tc>
          <w:tcPr>
            <w:tcW w:w="1369" w:type="dxa"/>
            <w:tcBorders>
              <w:top w:val="nil"/>
              <w:bottom w:val="nil"/>
            </w:tcBorders>
            <w:shd w:val="clear" w:color="auto" w:fill="FFFFFF"/>
            <w:vAlign w:val="center"/>
          </w:tcPr>
          <w:p w14:paraId="222993F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476" w:type="dxa"/>
            <w:tcBorders>
              <w:top w:val="nil"/>
              <w:bottom w:val="nil"/>
            </w:tcBorders>
            <w:shd w:val="clear" w:color="auto" w:fill="FFFFFF"/>
            <w:vAlign w:val="center"/>
          </w:tcPr>
          <w:p w14:paraId="301EA1A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5,0</w:t>
            </w:r>
          </w:p>
        </w:tc>
        <w:tc>
          <w:tcPr>
            <w:tcW w:w="1476" w:type="dxa"/>
            <w:tcBorders>
              <w:top w:val="nil"/>
              <w:bottom w:val="nil"/>
              <w:right w:val="single" w:sz="16" w:space="0" w:color="000000"/>
            </w:tcBorders>
            <w:shd w:val="clear" w:color="auto" w:fill="FFFFFF"/>
            <w:vAlign w:val="center"/>
          </w:tcPr>
          <w:p w14:paraId="222B86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08D0C51"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8E9BE4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236" w:type="dxa"/>
            <w:tcBorders>
              <w:top w:val="nil"/>
              <w:left w:val="nil"/>
              <w:bottom w:val="single" w:sz="16" w:space="0" w:color="000000"/>
              <w:right w:val="single" w:sz="16" w:space="0" w:color="000000"/>
            </w:tcBorders>
            <w:shd w:val="clear" w:color="auto" w:fill="FFFFFF"/>
          </w:tcPr>
          <w:p w14:paraId="4A35E85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30" w:type="dxa"/>
            <w:tcBorders>
              <w:top w:val="nil"/>
              <w:left w:val="single" w:sz="16" w:space="0" w:color="000000"/>
              <w:bottom w:val="single" w:sz="16" w:space="0" w:color="000000"/>
            </w:tcBorders>
            <w:shd w:val="clear" w:color="auto" w:fill="FFFFFF"/>
            <w:vAlign w:val="center"/>
          </w:tcPr>
          <w:p w14:paraId="111F01B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6D916E1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7F3A6E4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7FA5A3E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E1E329B"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37881A1C" w14:textId="7639A9D5" w:rsidR="00903A8D" w:rsidRPr="00AF0368" w:rsidRDefault="00903A8D" w:rsidP="00903A8D">
      <w:pPr>
        <w:spacing w:line="360" w:lineRule="auto"/>
        <w:ind w:firstLine="708"/>
        <w:jc w:val="center"/>
        <w:rPr>
          <w:rFonts w:ascii="Times New Roman" w:eastAsia="Calibri" w:hAnsi="Times New Roman" w:cs="Times New Roman"/>
          <w:b/>
          <w:bCs/>
          <w:sz w:val="28"/>
          <w:szCs w:val="28"/>
          <w:rtl/>
          <w:lang w:bidi="ar-TN"/>
        </w:rPr>
      </w:pPr>
      <w:r w:rsidRPr="00AF0368">
        <w:rPr>
          <w:noProof/>
          <w:sz w:val="24"/>
          <w:szCs w:val="24"/>
          <w:lang w:eastAsia="fr-FR"/>
        </w:rPr>
        <w:drawing>
          <wp:inline distT="0" distB="0" distL="0" distR="0" wp14:anchorId="1A126C18" wp14:editId="6A75C1C2">
            <wp:extent cx="4572000" cy="2401556"/>
            <wp:effectExtent l="19050" t="19050" r="19050" b="18415"/>
            <wp:docPr id="144" name="Graphique 144"/>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14:paraId="6FBC714C" w14:textId="77777777" w:rsidR="00903A8D" w:rsidRPr="00540A3D" w:rsidRDefault="00903A8D" w:rsidP="00903A8D">
      <w:pPr>
        <w:spacing w:after="200" w:line="360" w:lineRule="auto"/>
        <w:jc w:val="both"/>
        <w:rPr>
          <w:rFonts w:ascii="Times New Roman" w:eastAsia="Calibri" w:hAnsi="Times New Roman" w:cs="Times New Roman"/>
          <w:bCs/>
          <w:sz w:val="24"/>
          <w:szCs w:val="24"/>
        </w:rPr>
      </w:pPr>
      <w:r w:rsidRPr="00540A3D">
        <w:rPr>
          <w:rFonts w:ascii="Times New Roman" w:eastAsia="Calibri" w:hAnsi="Times New Roman" w:cs="Times New Roman"/>
          <w:bCs/>
          <w:sz w:val="24"/>
          <w:szCs w:val="24"/>
        </w:rPr>
        <w:lastRenderedPageBreak/>
        <w:t>D’après le graphique ci- dessus, la plupart des femmes passaient leur temps libre dans le foyer pour faire le ménage et s’occuper de leurs enfants et son mari. Passer un temps libre pour la femme est liée essentiellement au niveau de vie et à la situation financière, et notamment à la mentalité de la société, principalement la société patriarcale.</w:t>
      </w:r>
    </w:p>
    <w:p w14:paraId="2B5370D0" w14:textId="77777777" w:rsidR="00903A8D" w:rsidRPr="00AF0368" w:rsidRDefault="00903A8D" w:rsidP="00903A8D">
      <w:pPr>
        <w:pStyle w:val="Paragraphedeliste"/>
        <w:numPr>
          <w:ilvl w:val="0"/>
          <w:numId w:val="11"/>
        </w:numPr>
        <w:spacing w:line="360" w:lineRule="auto"/>
        <w:jc w:val="both"/>
        <w:rPr>
          <w:rFonts w:ascii="Times New Roman" w:eastAsia="Calibri" w:hAnsi="Times New Roman" w:cs="Times New Roman"/>
          <w:b/>
          <w:sz w:val="28"/>
          <w:szCs w:val="28"/>
        </w:rPr>
      </w:pPr>
      <w:r w:rsidRPr="00AF0368">
        <w:rPr>
          <w:rFonts w:ascii="Times New Roman" w:eastAsia="Calibri" w:hAnsi="Times New Roman" w:cs="Times New Roman"/>
          <w:b/>
          <w:sz w:val="28"/>
          <w:szCs w:val="28"/>
        </w:rPr>
        <w:t>Le volet culturel :</w:t>
      </w:r>
    </w:p>
    <w:p w14:paraId="3B1BAD4F" w14:textId="77777777" w:rsidR="00903A8D" w:rsidRPr="00540A3D" w:rsidRDefault="00903A8D" w:rsidP="00903A8D">
      <w:pPr>
        <w:pStyle w:val="Paragraphedeliste"/>
        <w:numPr>
          <w:ilvl w:val="0"/>
          <w:numId w:val="10"/>
        </w:numPr>
        <w:spacing w:line="360" w:lineRule="auto"/>
        <w:jc w:val="both"/>
        <w:rPr>
          <w:rFonts w:asciiTheme="majorBidi" w:eastAsia="Calibri" w:hAnsiTheme="majorBidi" w:cstheme="majorBidi"/>
          <w:b/>
          <w:sz w:val="24"/>
          <w:szCs w:val="24"/>
        </w:rPr>
      </w:pPr>
      <w:r w:rsidRPr="00540A3D">
        <w:rPr>
          <w:rFonts w:asciiTheme="majorBidi" w:eastAsia="Calibri" w:hAnsiTheme="majorBidi" w:cstheme="majorBidi"/>
          <w:b/>
          <w:sz w:val="24"/>
          <w:szCs w:val="24"/>
        </w:rPr>
        <w:t>Question n°4</w:t>
      </w:r>
      <w:r w:rsidRPr="00540A3D">
        <w:rPr>
          <w:rFonts w:asciiTheme="majorBidi" w:hAnsiTheme="majorBidi" w:cstheme="majorBidi"/>
          <w:b/>
          <w:bCs/>
          <w:sz w:val="24"/>
          <w:szCs w:val="24"/>
        </w:rPr>
        <w:t> : Notre société conditionne le mariage par la virginité, adhérez- vous cette idée ?</w:t>
      </w:r>
    </w:p>
    <w:tbl>
      <w:tblPr>
        <w:tblW w:w="684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982"/>
        <w:gridCol w:w="1232"/>
        <w:gridCol w:w="3021"/>
        <w:gridCol w:w="868"/>
      </w:tblGrid>
      <w:tr w:rsidR="00903A8D" w:rsidRPr="00AF0368" w14:paraId="08A7598F" w14:textId="77777777" w:rsidTr="00DB080D">
        <w:trPr>
          <w:cantSplit/>
          <w:jc w:val="center"/>
        </w:trPr>
        <w:tc>
          <w:tcPr>
            <w:tcW w:w="6840" w:type="dxa"/>
            <w:gridSpan w:val="5"/>
            <w:tcBorders>
              <w:top w:val="nil"/>
              <w:left w:val="nil"/>
              <w:bottom w:val="nil"/>
              <w:right w:val="nil"/>
            </w:tcBorders>
            <w:shd w:val="clear" w:color="auto" w:fill="FFFFFF"/>
            <w:vAlign w:val="center"/>
          </w:tcPr>
          <w:p w14:paraId="2FD4900F"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4474FCF0" w14:textId="77777777" w:rsidTr="00DB080D">
        <w:trPr>
          <w:cantSplit/>
          <w:jc w:val="center"/>
        </w:trPr>
        <w:tc>
          <w:tcPr>
            <w:tcW w:w="6840" w:type="dxa"/>
            <w:gridSpan w:val="5"/>
            <w:tcBorders>
              <w:top w:val="nil"/>
              <w:left w:val="nil"/>
              <w:bottom w:val="nil"/>
              <w:right w:val="nil"/>
            </w:tcBorders>
            <w:shd w:val="clear" w:color="auto" w:fill="FFFFFF"/>
            <w:vAlign w:val="bottom"/>
          </w:tcPr>
          <w:p w14:paraId="172368B7"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3E24D009" w14:textId="77777777" w:rsidTr="00DB080D">
        <w:trPr>
          <w:cantSplit/>
          <w:jc w:val="center"/>
        </w:trPr>
        <w:tc>
          <w:tcPr>
            <w:tcW w:w="1719" w:type="dxa"/>
            <w:gridSpan w:val="2"/>
            <w:vMerge w:val="restart"/>
            <w:tcBorders>
              <w:top w:val="single" w:sz="16" w:space="0" w:color="000000"/>
              <w:left w:val="single" w:sz="16" w:space="0" w:color="000000"/>
              <w:bottom w:val="nil"/>
              <w:right w:val="nil"/>
            </w:tcBorders>
            <w:shd w:val="clear" w:color="auto" w:fill="FFFFFF"/>
            <w:vAlign w:val="bottom"/>
          </w:tcPr>
          <w:p w14:paraId="57184F7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253" w:type="dxa"/>
            <w:gridSpan w:val="2"/>
            <w:tcBorders>
              <w:top w:val="single" w:sz="16" w:space="0" w:color="000000"/>
              <w:left w:val="single" w:sz="16" w:space="0" w:color="000000"/>
            </w:tcBorders>
            <w:shd w:val="clear" w:color="auto" w:fill="FFFFFF"/>
            <w:vAlign w:val="bottom"/>
          </w:tcPr>
          <w:p w14:paraId="5AAD5E9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Notre société conditionne le mariage par la virginité  adhérez- vous cette idée ?</w:t>
            </w:r>
          </w:p>
        </w:tc>
        <w:tc>
          <w:tcPr>
            <w:tcW w:w="868" w:type="dxa"/>
            <w:vMerge w:val="restart"/>
            <w:tcBorders>
              <w:top w:val="single" w:sz="16" w:space="0" w:color="000000"/>
              <w:right w:val="single" w:sz="16" w:space="0" w:color="000000"/>
            </w:tcBorders>
            <w:shd w:val="clear" w:color="auto" w:fill="FFFFFF"/>
            <w:vAlign w:val="bottom"/>
          </w:tcPr>
          <w:p w14:paraId="4813E42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399BB46C" w14:textId="77777777" w:rsidTr="00DB080D">
        <w:trPr>
          <w:cantSplit/>
          <w:jc w:val="center"/>
        </w:trPr>
        <w:tc>
          <w:tcPr>
            <w:tcW w:w="1719" w:type="dxa"/>
            <w:gridSpan w:val="2"/>
            <w:vMerge/>
            <w:tcBorders>
              <w:top w:val="single" w:sz="16" w:space="0" w:color="000000"/>
              <w:left w:val="single" w:sz="16" w:space="0" w:color="000000"/>
              <w:bottom w:val="nil"/>
              <w:right w:val="nil"/>
            </w:tcBorders>
            <w:shd w:val="clear" w:color="auto" w:fill="FFFFFF"/>
            <w:vAlign w:val="bottom"/>
          </w:tcPr>
          <w:p w14:paraId="254DCCA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232" w:type="dxa"/>
            <w:tcBorders>
              <w:left w:val="single" w:sz="16" w:space="0" w:color="000000"/>
              <w:bottom w:val="single" w:sz="16" w:space="0" w:color="000000"/>
            </w:tcBorders>
            <w:shd w:val="clear" w:color="auto" w:fill="FFFFFF"/>
            <w:vAlign w:val="bottom"/>
          </w:tcPr>
          <w:p w14:paraId="34AFEA6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3021" w:type="dxa"/>
            <w:tcBorders>
              <w:bottom w:val="single" w:sz="16" w:space="0" w:color="000000"/>
            </w:tcBorders>
            <w:shd w:val="clear" w:color="auto" w:fill="FFFFFF"/>
            <w:vAlign w:val="bottom"/>
          </w:tcPr>
          <w:p w14:paraId="5BC0F1F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868" w:type="dxa"/>
            <w:vMerge/>
            <w:tcBorders>
              <w:top w:val="single" w:sz="16" w:space="0" w:color="000000"/>
              <w:right w:val="single" w:sz="16" w:space="0" w:color="000000"/>
            </w:tcBorders>
            <w:shd w:val="clear" w:color="auto" w:fill="FFFFFF"/>
            <w:vAlign w:val="bottom"/>
          </w:tcPr>
          <w:p w14:paraId="140FB4E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48D50D1A" w14:textId="77777777" w:rsidTr="00DB080D">
        <w:trPr>
          <w:cantSplit/>
          <w:jc w:val="center"/>
        </w:trPr>
        <w:tc>
          <w:tcPr>
            <w:tcW w:w="737" w:type="dxa"/>
            <w:vMerge w:val="restart"/>
            <w:tcBorders>
              <w:top w:val="single" w:sz="16" w:space="0" w:color="000000"/>
              <w:left w:val="single" w:sz="16" w:space="0" w:color="000000"/>
              <w:bottom w:val="nil"/>
              <w:right w:val="nil"/>
            </w:tcBorders>
            <w:shd w:val="clear" w:color="auto" w:fill="FFFFFF"/>
          </w:tcPr>
          <w:p w14:paraId="2565570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 :</w:t>
            </w:r>
          </w:p>
        </w:tc>
        <w:tc>
          <w:tcPr>
            <w:tcW w:w="982" w:type="dxa"/>
            <w:tcBorders>
              <w:top w:val="single" w:sz="16" w:space="0" w:color="000000"/>
              <w:left w:val="nil"/>
              <w:bottom w:val="nil"/>
              <w:right w:val="single" w:sz="16" w:space="0" w:color="000000"/>
            </w:tcBorders>
            <w:shd w:val="clear" w:color="auto" w:fill="FFFFFF"/>
          </w:tcPr>
          <w:p w14:paraId="3BC9299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232" w:type="dxa"/>
            <w:tcBorders>
              <w:top w:val="single" w:sz="16" w:space="0" w:color="000000"/>
              <w:left w:val="single" w:sz="16" w:space="0" w:color="000000"/>
              <w:bottom w:val="nil"/>
            </w:tcBorders>
            <w:shd w:val="clear" w:color="auto" w:fill="FFFFFF"/>
            <w:vAlign w:val="center"/>
          </w:tcPr>
          <w:p w14:paraId="2F4D9B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112</w:t>
            </w:r>
          </w:p>
        </w:tc>
        <w:tc>
          <w:tcPr>
            <w:tcW w:w="3021" w:type="dxa"/>
            <w:tcBorders>
              <w:top w:val="single" w:sz="16" w:space="0" w:color="000000"/>
              <w:bottom w:val="nil"/>
            </w:tcBorders>
            <w:shd w:val="clear" w:color="auto" w:fill="FFFFFF"/>
            <w:vAlign w:val="center"/>
          </w:tcPr>
          <w:p w14:paraId="4F6419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45</w:t>
            </w:r>
          </w:p>
        </w:tc>
        <w:tc>
          <w:tcPr>
            <w:tcW w:w="868" w:type="dxa"/>
            <w:tcBorders>
              <w:top w:val="single" w:sz="16" w:space="0" w:color="000000"/>
              <w:bottom w:val="nil"/>
              <w:right w:val="single" w:sz="16" w:space="0" w:color="000000"/>
            </w:tcBorders>
            <w:shd w:val="clear" w:color="auto" w:fill="FFFFFF"/>
            <w:vAlign w:val="center"/>
          </w:tcPr>
          <w:p w14:paraId="4E2DA9B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r>
      <w:tr w:rsidR="00903A8D" w:rsidRPr="00AF0368" w14:paraId="5A2BECD2" w14:textId="77777777" w:rsidTr="00DB080D">
        <w:trPr>
          <w:cantSplit/>
          <w:jc w:val="center"/>
        </w:trPr>
        <w:tc>
          <w:tcPr>
            <w:tcW w:w="737" w:type="dxa"/>
            <w:vMerge/>
            <w:tcBorders>
              <w:top w:val="single" w:sz="16" w:space="0" w:color="000000"/>
              <w:left w:val="single" w:sz="16" w:space="0" w:color="000000"/>
              <w:bottom w:val="nil"/>
              <w:right w:val="nil"/>
            </w:tcBorders>
            <w:shd w:val="clear" w:color="auto" w:fill="FFFFFF"/>
          </w:tcPr>
          <w:p w14:paraId="306471B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82" w:type="dxa"/>
            <w:tcBorders>
              <w:top w:val="nil"/>
              <w:left w:val="nil"/>
              <w:bottom w:val="nil"/>
              <w:right w:val="single" w:sz="16" w:space="0" w:color="000000"/>
            </w:tcBorders>
            <w:shd w:val="clear" w:color="auto" w:fill="FFFFFF"/>
          </w:tcPr>
          <w:p w14:paraId="186A659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Féminin</w:t>
            </w:r>
          </w:p>
        </w:tc>
        <w:tc>
          <w:tcPr>
            <w:tcW w:w="1232" w:type="dxa"/>
            <w:tcBorders>
              <w:top w:val="nil"/>
              <w:left w:val="single" w:sz="16" w:space="0" w:color="000000"/>
              <w:bottom w:val="nil"/>
            </w:tcBorders>
            <w:shd w:val="clear" w:color="auto" w:fill="FFFFFF"/>
            <w:vAlign w:val="center"/>
          </w:tcPr>
          <w:p w14:paraId="44C77CD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97</w:t>
            </w:r>
          </w:p>
        </w:tc>
        <w:tc>
          <w:tcPr>
            <w:tcW w:w="3021" w:type="dxa"/>
            <w:tcBorders>
              <w:top w:val="nil"/>
              <w:bottom w:val="nil"/>
            </w:tcBorders>
            <w:shd w:val="clear" w:color="auto" w:fill="FFFFFF"/>
            <w:vAlign w:val="center"/>
          </w:tcPr>
          <w:p w14:paraId="340C0B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w:t>
            </w:r>
          </w:p>
        </w:tc>
        <w:tc>
          <w:tcPr>
            <w:tcW w:w="868" w:type="dxa"/>
            <w:tcBorders>
              <w:top w:val="nil"/>
              <w:bottom w:val="nil"/>
              <w:right w:val="single" w:sz="16" w:space="0" w:color="000000"/>
            </w:tcBorders>
            <w:shd w:val="clear" w:color="auto" w:fill="FFFFFF"/>
            <w:vAlign w:val="center"/>
          </w:tcPr>
          <w:p w14:paraId="4D15D8D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r>
      <w:tr w:rsidR="00903A8D" w:rsidRPr="00AF0368" w14:paraId="34B75363" w14:textId="77777777" w:rsidTr="00DB080D">
        <w:trPr>
          <w:cantSplit/>
          <w:jc w:val="center"/>
        </w:trPr>
        <w:tc>
          <w:tcPr>
            <w:tcW w:w="1719" w:type="dxa"/>
            <w:gridSpan w:val="2"/>
            <w:tcBorders>
              <w:top w:val="nil"/>
              <w:left w:val="single" w:sz="16" w:space="0" w:color="000000"/>
              <w:bottom w:val="single" w:sz="16" w:space="0" w:color="000000"/>
              <w:right w:val="nil"/>
            </w:tcBorders>
            <w:shd w:val="clear" w:color="auto" w:fill="FFFFFF"/>
          </w:tcPr>
          <w:p w14:paraId="622909C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232" w:type="dxa"/>
            <w:tcBorders>
              <w:top w:val="nil"/>
              <w:left w:val="single" w:sz="16" w:space="0" w:color="000000"/>
              <w:bottom w:val="single" w:sz="16" w:space="0" w:color="000000"/>
            </w:tcBorders>
            <w:shd w:val="clear" w:color="auto" w:fill="FFFFFF"/>
            <w:vAlign w:val="center"/>
          </w:tcPr>
          <w:p w14:paraId="5B69212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209</w:t>
            </w:r>
          </w:p>
        </w:tc>
        <w:tc>
          <w:tcPr>
            <w:tcW w:w="3021" w:type="dxa"/>
            <w:tcBorders>
              <w:top w:val="nil"/>
              <w:bottom w:val="single" w:sz="16" w:space="0" w:color="000000"/>
            </w:tcBorders>
            <w:shd w:val="clear" w:color="auto" w:fill="FFFFFF"/>
            <w:vAlign w:val="center"/>
          </w:tcPr>
          <w:p w14:paraId="6B2A042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91</w:t>
            </w:r>
          </w:p>
        </w:tc>
        <w:tc>
          <w:tcPr>
            <w:tcW w:w="868" w:type="dxa"/>
            <w:tcBorders>
              <w:top w:val="nil"/>
              <w:bottom w:val="single" w:sz="16" w:space="0" w:color="000000"/>
              <w:right w:val="single" w:sz="16" w:space="0" w:color="000000"/>
            </w:tcBorders>
            <w:shd w:val="clear" w:color="auto" w:fill="FFFFFF"/>
            <w:vAlign w:val="center"/>
          </w:tcPr>
          <w:p w14:paraId="45ED1E7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806DCB8"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7135F80D" w14:textId="4883F159" w:rsidR="00903A8D" w:rsidRPr="00540A3D" w:rsidRDefault="00903A8D" w:rsidP="00540A3D">
      <w:pPr>
        <w:jc w:val="center"/>
        <w:rPr>
          <w:rFonts w:ascii="Times New Roman" w:hAnsi="Times New Roman" w:cs="Times New Roman"/>
          <w:b/>
          <w:bCs/>
          <w:sz w:val="28"/>
          <w:szCs w:val="28"/>
        </w:rPr>
      </w:pPr>
      <w:r w:rsidRPr="00AF0368">
        <w:rPr>
          <w:noProof/>
          <w:sz w:val="24"/>
          <w:szCs w:val="24"/>
          <w:lang w:eastAsia="fr-FR"/>
        </w:rPr>
        <w:drawing>
          <wp:inline distT="0" distB="0" distL="0" distR="0" wp14:anchorId="05D045EC" wp14:editId="22170FEE">
            <wp:extent cx="4572000" cy="2743200"/>
            <wp:effectExtent l="19050" t="19050" r="19050" b="19050"/>
            <wp:docPr id="145" name="Graphique 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r w:rsidRPr="00AF0368">
        <w:rPr>
          <w:rFonts w:ascii="Times New Roman" w:eastAsia="Calibri" w:hAnsi="Times New Roman" w:cs="Times New Roman"/>
          <w:b/>
          <w:bCs/>
          <w:sz w:val="28"/>
          <w:szCs w:val="28"/>
          <w:lang w:bidi="ar-TN"/>
        </w:rPr>
        <w:br w:type="textWrapping" w:clear="all"/>
      </w:r>
    </w:p>
    <w:p w14:paraId="3E79FD83" w14:textId="77777777" w:rsidR="00903A8D" w:rsidRPr="00540A3D" w:rsidRDefault="00903A8D" w:rsidP="00540A3D">
      <w:pPr>
        <w:spacing w:line="360" w:lineRule="auto"/>
        <w:jc w:val="both"/>
        <w:rPr>
          <w:rFonts w:ascii="Times New Roman" w:hAnsi="Times New Roman" w:cs="Times New Roman"/>
          <w:sz w:val="24"/>
          <w:szCs w:val="24"/>
          <w:lang w:bidi="ar-TN"/>
        </w:rPr>
      </w:pPr>
      <w:r w:rsidRPr="00540A3D">
        <w:rPr>
          <w:rFonts w:ascii="Times New Roman" w:hAnsi="Times New Roman" w:cs="Times New Roman"/>
          <w:sz w:val="24"/>
          <w:szCs w:val="24"/>
        </w:rPr>
        <w:t xml:space="preserve">Les résultats statistiques du sondage affirmaient que la population de Gabes </w:t>
      </w:r>
      <w:r w:rsidRPr="00540A3D">
        <w:rPr>
          <w:rFonts w:ascii="Times New Roman" w:hAnsi="Times New Roman" w:cs="Times New Roman"/>
          <w:sz w:val="24"/>
          <w:szCs w:val="24"/>
          <w:lang w:bidi="ar-TN"/>
        </w:rPr>
        <w:t>est sous l’autorité de la religion, des traditions et des coutumes. 71.3% de sexe fort considéraient que la virginité est une obligation pour le mariage.</w:t>
      </w:r>
    </w:p>
    <w:p w14:paraId="68FF6EEB" w14:textId="77777777" w:rsidR="00903A8D" w:rsidRPr="00540A3D" w:rsidRDefault="00903A8D" w:rsidP="00903A8D">
      <w:pPr>
        <w:pStyle w:val="Paragraphedeliste"/>
        <w:numPr>
          <w:ilvl w:val="0"/>
          <w:numId w:val="10"/>
        </w:numPr>
        <w:jc w:val="both"/>
        <w:rPr>
          <w:rFonts w:ascii="Times New Roman" w:hAnsi="Times New Roman" w:cs="Times New Roman"/>
          <w:b/>
          <w:bCs/>
          <w:sz w:val="24"/>
          <w:szCs w:val="24"/>
        </w:rPr>
      </w:pPr>
      <w:r w:rsidRPr="00540A3D">
        <w:rPr>
          <w:rFonts w:ascii="Times New Roman" w:hAnsi="Times New Roman" w:cs="Times New Roman"/>
          <w:b/>
          <w:bCs/>
          <w:sz w:val="24"/>
          <w:szCs w:val="24"/>
        </w:rPr>
        <w:t>Question n°2 : Opposez-vous l’idée du partage de ménage entre la femme et l’homme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361385EF" w14:textId="77777777" w:rsidTr="00DB080D">
        <w:trPr>
          <w:cantSplit/>
          <w:jc w:val="center"/>
        </w:trPr>
        <w:tc>
          <w:tcPr>
            <w:tcW w:w="7067" w:type="dxa"/>
            <w:gridSpan w:val="6"/>
            <w:tcBorders>
              <w:top w:val="nil"/>
              <w:left w:val="nil"/>
              <w:bottom w:val="nil"/>
              <w:right w:val="nil"/>
            </w:tcBorders>
            <w:shd w:val="clear" w:color="auto" w:fill="FFFFFF"/>
            <w:vAlign w:val="center"/>
          </w:tcPr>
          <w:p w14:paraId="2A4F0F87"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0271694E"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605FE23"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4EF3562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683D4DB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12DC4C9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2873EDA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771DA9F"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3E180F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0D1C92D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Oui </w:t>
            </w:r>
          </w:p>
        </w:tc>
        <w:tc>
          <w:tcPr>
            <w:tcW w:w="1198" w:type="dxa"/>
            <w:tcBorders>
              <w:top w:val="single" w:sz="16" w:space="0" w:color="000000"/>
              <w:left w:val="single" w:sz="16" w:space="0" w:color="000000"/>
              <w:bottom w:val="nil"/>
            </w:tcBorders>
            <w:shd w:val="clear" w:color="auto" w:fill="FFFFFF"/>
            <w:vAlign w:val="center"/>
          </w:tcPr>
          <w:p w14:paraId="1C3930A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134</w:t>
            </w:r>
          </w:p>
        </w:tc>
        <w:tc>
          <w:tcPr>
            <w:tcW w:w="1368" w:type="dxa"/>
            <w:tcBorders>
              <w:top w:val="single" w:sz="16" w:space="0" w:color="000000"/>
              <w:bottom w:val="nil"/>
            </w:tcBorders>
            <w:shd w:val="clear" w:color="auto" w:fill="FFFFFF"/>
            <w:vAlign w:val="center"/>
          </w:tcPr>
          <w:p w14:paraId="590CFAA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44,7</w:t>
            </w:r>
          </w:p>
        </w:tc>
        <w:tc>
          <w:tcPr>
            <w:tcW w:w="1475" w:type="dxa"/>
            <w:tcBorders>
              <w:top w:val="single" w:sz="16" w:space="0" w:color="000000"/>
              <w:bottom w:val="nil"/>
            </w:tcBorders>
            <w:shd w:val="clear" w:color="auto" w:fill="FFFFFF"/>
            <w:vAlign w:val="center"/>
          </w:tcPr>
          <w:p w14:paraId="61F9573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44,7</w:t>
            </w:r>
          </w:p>
        </w:tc>
        <w:tc>
          <w:tcPr>
            <w:tcW w:w="1475" w:type="dxa"/>
            <w:tcBorders>
              <w:top w:val="single" w:sz="16" w:space="0" w:color="000000"/>
              <w:bottom w:val="nil"/>
              <w:right w:val="single" w:sz="16" w:space="0" w:color="000000"/>
            </w:tcBorders>
            <w:shd w:val="clear" w:color="auto" w:fill="FFFFFF"/>
            <w:vAlign w:val="center"/>
          </w:tcPr>
          <w:p w14:paraId="35931AA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44,7</w:t>
            </w:r>
          </w:p>
        </w:tc>
      </w:tr>
      <w:tr w:rsidR="00903A8D" w:rsidRPr="00AF0368" w14:paraId="0ECE4B1C"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15DCE5D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6697DE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Non </w:t>
            </w:r>
          </w:p>
        </w:tc>
        <w:tc>
          <w:tcPr>
            <w:tcW w:w="1198" w:type="dxa"/>
            <w:tcBorders>
              <w:top w:val="nil"/>
              <w:left w:val="single" w:sz="16" w:space="0" w:color="000000"/>
              <w:bottom w:val="nil"/>
            </w:tcBorders>
            <w:shd w:val="clear" w:color="auto" w:fill="FFFFFF"/>
            <w:vAlign w:val="center"/>
          </w:tcPr>
          <w:p w14:paraId="280F23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166</w:t>
            </w:r>
          </w:p>
        </w:tc>
        <w:tc>
          <w:tcPr>
            <w:tcW w:w="1368" w:type="dxa"/>
            <w:tcBorders>
              <w:top w:val="nil"/>
              <w:bottom w:val="nil"/>
            </w:tcBorders>
            <w:shd w:val="clear" w:color="auto" w:fill="FFFFFF"/>
            <w:vAlign w:val="center"/>
          </w:tcPr>
          <w:p w14:paraId="67D9EA6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55,3</w:t>
            </w:r>
          </w:p>
        </w:tc>
        <w:tc>
          <w:tcPr>
            <w:tcW w:w="1475" w:type="dxa"/>
            <w:tcBorders>
              <w:top w:val="nil"/>
              <w:bottom w:val="nil"/>
            </w:tcBorders>
            <w:shd w:val="clear" w:color="auto" w:fill="FFFFFF"/>
            <w:vAlign w:val="center"/>
          </w:tcPr>
          <w:p w14:paraId="2E03A50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55,3</w:t>
            </w:r>
          </w:p>
        </w:tc>
        <w:tc>
          <w:tcPr>
            <w:tcW w:w="1475" w:type="dxa"/>
            <w:tcBorders>
              <w:top w:val="nil"/>
              <w:bottom w:val="nil"/>
              <w:right w:val="single" w:sz="16" w:space="0" w:color="000000"/>
            </w:tcBorders>
            <w:shd w:val="clear" w:color="auto" w:fill="FFFFFF"/>
            <w:vAlign w:val="center"/>
          </w:tcPr>
          <w:p w14:paraId="5CDFBF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0A569EC"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1B241BA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5345D57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391C3E5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0B900A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2FF00FF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27A06DEA"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4DD5A3F" w14:textId="77777777" w:rsidR="00903A8D" w:rsidRPr="00AF0368" w:rsidRDefault="00903A8D" w:rsidP="00903A8D">
      <w:pPr>
        <w:rPr>
          <w:rFonts w:ascii="Times New Roman" w:eastAsia="Calibri" w:hAnsi="Times New Roman" w:cs="Times New Roman"/>
          <w:sz w:val="28"/>
          <w:szCs w:val="28"/>
          <w:lang w:bidi="ar-TN"/>
        </w:rPr>
      </w:pPr>
    </w:p>
    <w:p w14:paraId="1B20F0C2" w14:textId="32DC3912" w:rsidR="00903A8D" w:rsidRPr="00540A3D" w:rsidRDefault="00903A8D" w:rsidP="00540A3D">
      <w:pPr>
        <w:pStyle w:val="Paragraphedeliste"/>
        <w:numPr>
          <w:ilvl w:val="0"/>
          <w:numId w:val="10"/>
        </w:numPr>
        <w:tabs>
          <w:tab w:val="left" w:pos="960"/>
        </w:tabs>
        <w:rPr>
          <w:rFonts w:ascii="Calibri" w:eastAsia="Calibri" w:hAnsi="Calibri" w:cs="Calibri"/>
          <w:sz w:val="24"/>
          <w:szCs w:val="24"/>
        </w:rPr>
      </w:pPr>
      <w:r w:rsidRPr="00540A3D">
        <w:rPr>
          <w:rFonts w:ascii="Times New Roman" w:eastAsia="Calibri" w:hAnsi="Times New Roman" w:cs="Times New Roman"/>
          <w:b/>
          <w:bCs/>
          <w:sz w:val="24"/>
          <w:szCs w:val="24"/>
          <w:lang w:bidi="ar-TN"/>
        </w:rPr>
        <w:t xml:space="preserve">Question n° 6 : Les relations sexuelles de l’homme sont toujours pardonnées ?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5DFB3D08" w14:textId="77777777" w:rsidTr="00DB080D">
        <w:trPr>
          <w:cantSplit/>
          <w:jc w:val="center"/>
        </w:trPr>
        <w:tc>
          <w:tcPr>
            <w:tcW w:w="7067" w:type="dxa"/>
            <w:gridSpan w:val="6"/>
            <w:tcBorders>
              <w:top w:val="nil"/>
              <w:left w:val="nil"/>
              <w:bottom w:val="nil"/>
              <w:right w:val="nil"/>
            </w:tcBorders>
            <w:shd w:val="clear" w:color="auto" w:fill="FFFFFF"/>
            <w:vAlign w:val="center"/>
          </w:tcPr>
          <w:p w14:paraId="59C10C21" w14:textId="77777777" w:rsidR="00903A8D" w:rsidRPr="00AF0368" w:rsidRDefault="00903A8D" w:rsidP="00540A3D">
            <w:pPr>
              <w:autoSpaceDE w:val="0"/>
              <w:autoSpaceDN w:val="0"/>
              <w:adjustRightInd w:val="0"/>
              <w:spacing w:after="0" w:line="320" w:lineRule="atLeast"/>
              <w:ind w:right="60"/>
              <w:rPr>
                <w:rFonts w:ascii="Arial" w:hAnsi="Arial" w:cs="Arial"/>
                <w:sz w:val="20"/>
                <w:szCs w:val="20"/>
              </w:rPr>
            </w:pPr>
          </w:p>
        </w:tc>
      </w:tr>
      <w:tr w:rsidR="00903A8D" w:rsidRPr="00AF0368" w14:paraId="1ACA97BD"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0A613D1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4F71656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4C4B4C2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7FB4343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3F437AC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875408E"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92BE6E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446236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21CA01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92</w:t>
            </w:r>
          </w:p>
        </w:tc>
        <w:tc>
          <w:tcPr>
            <w:tcW w:w="1368" w:type="dxa"/>
            <w:tcBorders>
              <w:top w:val="single" w:sz="16" w:space="0" w:color="000000"/>
              <w:bottom w:val="nil"/>
            </w:tcBorders>
            <w:shd w:val="clear" w:color="auto" w:fill="FFFFFF"/>
            <w:vAlign w:val="center"/>
          </w:tcPr>
          <w:p w14:paraId="5DB918E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30,7</w:t>
            </w:r>
          </w:p>
        </w:tc>
        <w:tc>
          <w:tcPr>
            <w:tcW w:w="1475" w:type="dxa"/>
            <w:tcBorders>
              <w:top w:val="single" w:sz="16" w:space="0" w:color="000000"/>
              <w:bottom w:val="nil"/>
            </w:tcBorders>
            <w:shd w:val="clear" w:color="auto" w:fill="FFFFFF"/>
            <w:vAlign w:val="center"/>
          </w:tcPr>
          <w:p w14:paraId="20FCF8B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30,7</w:t>
            </w:r>
          </w:p>
        </w:tc>
        <w:tc>
          <w:tcPr>
            <w:tcW w:w="1475" w:type="dxa"/>
            <w:tcBorders>
              <w:top w:val="single" w:sz="16" w:space="0" w:color="000000"/>
              <w:bottom w:val="nil"/>
              <w:right w:val="single" w:sz="16" w:space="0" w:color="000000"/>
            </w:tcBorders>
            <w:shd w:val="clear" w:color="auto" w:fill="FFFFFF"/>
            <w:vAlign w:val="center"/>
          </w:tcPr>
          <w:p w14:paraId="23DD36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30,7</w:t>
            </w:r>
          </w:p>
        </w:tc>
      </w:tr>
      <w:tr w:rsidR="00903A8D" w:rsidRPr="00AF0368" w14:paraId="034607E3"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53A755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EB501F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31186B3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208</w:t>
            </w:r>
          </w:p>
        </w:tc>
        <w:tc>
          <w:tcPr>
            <w:tcW w:w="1368" w:type="dxa"/>
            <w:tcBorders>
              <w:top w:val="nil"/>
              <w:bottom w:val="nil"/>
            </w:tcBorders>
            <w:shd w:val="clear" w:color="auto" w:fill="FFFFFF"/>
            <w:vAlign w:val="center"/>
          </w:tcPr>
          <w:p w14:paraId="10D70A8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69,3</w:t>
            </w:r>
          </w:p>
        </w:tc>
        <w:tc>
          <w:tcPr>
            <w:tcW w:w="1475" w:type="dxa"/>
            <w:tcBorders>
              <w:top w:val="nil"/>
              <w:bottom w:val="nil"/>
            </w:tcBorders>
            <w:shd w:val="clear" w:color="auto" w:fill="FFFFFF"/>
            <w:vAlign w:val="center"/>
          </w:tcPr>
          <w:p w14:paraId="24BCCC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69,3</w:t>
            </w:r>
          </w:p>
        </w:tc>
        <w:tc>
          <w:tcPr>
            <w:tcW w:w="1475" w:type="dxa"/>
            <w:tcBorders>
              <w:top w:val="nil"/>
              <w:bottom w:val="nil"/>
              <w:right w:val="single" w:sz="16" w:space="0" w:color="000000"/>
            </w:tcBorders>
            <w:shd w:val="clear" w:color="auto" w:fill="FFFFFF"/>
            <w:vAlign w:val="center"/>
          </w:tcPr>
          <w:p w14:paraId="79EC8F6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D6099D9"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30A93C0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6771751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06A712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527077F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3FB682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57CA0CF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DFB2186"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26421016" w14:textId="1CF14002" w:rsidR="00903A8D" w:rsidRPr="00AF0368" w:rsidRDefault="00903A8D" w:rsidP="00903A8D">
      <w:pPr>
        <w:tabs>
          <w:tab w:val="left" w:pos="960"/>
        </w:tabs>
        <w:jc w:val="center"/>
        <w:rPr>
          <w:rFonts w:ascii="Times New Roman" w:eastAsia="Calibri" w:hAnsi="Times New Roman" w:cs="Times New Roman"/>
          <w:b/>
          <w:bCs/>
          <w:sz w:val="28"/>
          <w:szCs w:val="28"/>
          <w:lang w:bidi="ar-TN"/>
        </w:rPr>
      </w:pPr>
      <w:r w:rsidRPr="00AF0368">
        <w:rPr>
          <w:noProof/>
          <w:sz w:val="24"/>
          <w:szCs w:val="24"/>
          <w:lang w:eastAsia="fr-FR"/>
        </w:rPr>
        <w:drawing>
          <wp:inline distT="0" distB="0" distL="0" distR="0" wp14:anchorId="69CAE2D8" wp14:editId="276D59F4">
            <wp:extent cx="4572000" cy="2743200"/>
            <wp:effectExtent l="19050" t="19050" r="19050" b="19050"/>
            <wp:docPr id="147" name="Graphique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F6FDFF4" w14:textId="77777777" w:rsidR="00903A8D" w:rsidRPr="00AF0368" w:rsidRDefault="00903A8D" w:rsidP="00903A8D">
      <w:pPr>
        <w:spacing w:line="360" w:lineRule="auto"/>
        <w:jc w:val="both"/>
        <w:rPr>
          <w:rFonts w:ascii="Times New Roman" w:eastAsia="Calibri" w:hAnsi="Times New Roman" w:cs="Times New Roman"/>
          <w:sz w:val="28"/>
          <w:szCs w:val="28"/>
          <w:lang w:bidi="ar-TN"/>
        </w:rPr>
      </w:pPr>
    </w:p>
    <w:p w14:paraId="11EF63D1" w14:textId="77777777" w:rsidR="00903A8D" w:rsidRPr="00540A3D" w:rsidRDefault="00903A8D" w:rsidP="00903A8D">
      <w:pPr>
        <w:spacing w:line="360" w:lineRule="auto"/>
        <w:jc w:val="both"/>
        <w:rPr>
          <w:rFonts w:ascii="Times New Roman" w:eastAsia="Calibri" w:hAnsi="Times New Roman" w:cs="Times New Roman"/>
          <w:sz w:val="24"/>
          <w:szCs w:val="24"/>
          <w:lang w:bidi="ar-TN"/>
        </w:rPr>
      </w:pPr>
      <w:r w:rsidRPr="00540A3D">
        <w:rPr>
          <w:rFonts w:ascii="Times New Roman" w:eastAsia="Calibri" w:hAnsi="Times New Roman" w:cs="Times New Roman"/>
          <w:sz w:val="24"/>
          <w:szCs w:val="24"/>
          <w:lang w:bidi="ar-TN"/>
        </w:rPr>
        <w:t>Malgré que les réponses à cette question étaient en faveur de la femme  mais réellement ces réponses ne reflétaient pas les pratiques sociales conservatrices envers ces sujets indiscutables.</w:t>
      </w:r>
    </w:p>
    <w:p w14:paraId="27D50A0A" w14:textId="77777777" w:rsidR="00903A8D" w:rsidRPr="00540A3D" w:rsidRDefault="00903A8D" w:rsidP="00903A8D">
      <w:pPr>
        <w:pStyle w:val="Paragraphedeliste"/>
        <w:numPr>
          <w:ilvl w:val="0"/>
          <w:numId w:val="10"/>
        </w:numPr>
        <w:spacing w:line="360" w:lineRule="auto"/>
        <w:jc w:val="both"/>
        <w:rPr>
          <w:rFonts w:ascii="Times New Roman" w:eastAsia="Calibri" w:hAnsi="Times New Roman" w:cs="Times New Roman"/>
          <w:b/>
          <w:bCs/>
          <w:sz w:val="24"/>
          <w:szCs w:val="24"/>
          <w:lang w:bidi="ar-TN"/>
        </w:rPr>
      </w:pPr>
      <w:r w:rsidRPr="00540A3D">
        <w:rPr>
          <w:rFonts w:ascii="Times New Roman" w:eastAsia="Calibri" w:hAnsi="Times New Roman" w:cs="Times New Roman"/>
          <w:b/>
          <w:bCs/>
          <w:sz w:val="24"/>
          <w:szCs w:val="24"/>
          <w:lang w:bidi="ar-TN"/>
        </w:rPr>
        <w:t>Question n° 3 : La femme divorcée est-elle une charge à sa famille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144F0CD9" w14:textId="77777777" w:rsidTr="00DB080D">
        <w:trPr>
          <w:cantSplit/>
          <w:jc w:val="center"/>
        </w:trPr>
        <w:tc>
          <w:tcPr>
            <w:tcW w:w="7067" w:type="dxa"/>
            <w:gridSpan w:val="6"/>
            <w:tcBorders>
              <w:top w:val="nil"/>
              <w:left w:val="nil"/>
              <w:bottom w:val="nil"/>
              <w:right w:val="nil"/>
            </w:tcBorders>
            <w:shd w:val="clear" w:color="auto" w:fill="FFFFFF"/>
            <w:vAlign w:val="center"/>
          </w:tcPr>
          <w:p w14:paraId="32EEF58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p>
        </w:tc>
      </w:tr>
      <w:tr w:rsidR="00903A8D" w:rsidRPr="00AF0368" w14:paraId="3ACEC868"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7ACA68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757CECF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549AD55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52F6FA6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67F19AD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459B4AA2"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29EB197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lastRenderedPageBreak/>
              <w:t>Valide</w:t>
            </w:r>
          </w:p>
        </w:tc>
        <w:tc>
          <w:tcPr>
            <w:tcW w:w="737" w:type="dxa"/>
            <w:tcBorders>
              <w:top w:val="single" w:sz="16" w:space="0" w:color="000000"/>
              <w:left w:val="nil"/>
              <w:bottom w:val="nil"/>
              <w:right w:val="single" w:sz="16" w:space="0" w:color="000000"/>
            </w:tcBorders>
            <w:shd w:val="clear" w:color="auto" w:fill="FFFFFF"/>
          </w:tcPr>
          <w:p w14:paraId="3B3DDD3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4F5BD2F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140</w:t>
            </w:r>
          </w:p>
        </w:tc>
        <w:tc>
          <w:tcPr>
            <w:tcW w:w="1368" w:type="dxa"/>
            <w:tcBorders>
              <w:top w:val="single" w:sz="16" w:space="0" w:color="000000"/>
              <w:bottom w:val="nil"/>
            </w:tcBorders>
            <w:shd w:val="clear" w:color="auto" w:fill="FFFFFF"/>
            <w:vAlign w:val="center"/>
          </w:tcPr>
          <w:p w14:paraId="10B9BEC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c>
          <w:tcPr>
            <w:tcW w:w="1475" w:type="dxa"/>
            <w:tcBorders>
              <w:top w:val="single" w:sz="16" w:space="0" w:color="000000"/>
              <w:bottom w:val="nil"/>
            </w:tcBorders>
            <w:shd w:val="clear" w:color="auto" w:fill="FFFFFF"/>
            <w:vAlign w:val="center"/>
          </w:tcPr>
          <w:p w14:paraId="40D898B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c>
          <w:tcPr>
            <w:tcW w:w="1475" w:type="dxa"/>
            <w:tcBorders>
              <w:top w:val="single" w:sz="16" w:space="0" w:color="000000"/>
              <w:bottom w:val="nil"/>
              <w:right w:val="single" w:sz="16" w:space="0" w:color="000000"/>
            </w:tcBorders>
            <w:shd w:val="clear" w:color="auto" w:fill="FFFFFF"/>
            <w:vAlign w:val="center"/>
          </w:tcPr>
          <w:p w14:paraId="50681FD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46,7</w:t>
            </w:r>
          </w:p>
        </w:tc>
      </w:tr>
      <w:tr w:rsidR="00903A8D" w:rsidRPr="00AF0368" w14:paraId="5BE40A51"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718B1186"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7F2C385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5E7B3D3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1368" w:type="dxa"/>
            <w:tcBorders>
              <w:top w:val="nil"/>
              <w:bottom w:val="nil"/>
            </w:tcBorders>
            <w:shd w:val="clear" w:color="auto" w:fill="FFFFFF"/>
            <w:vAlign w:val="center"/>
          </w:tcPr>
          <w:p w14:paraId="38E7994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53,3</w:t>
            </w:r>
          </w:p>
        </w:tc>
        <w:tc>
          <w:tcPr>
            <w:tcW w:w="1475" w:type="dxa"/>
            <w:tcBorders>
              <w:top w:val="nil"/>
              <w:bottom w:val="nil"/>
            </w:tcBorders>
            <w:shd w:val="clear" w:color="auto" w:fill="FFFFFF"/>
            <w:vAlign w:val="center"/>
          </w:tcPr>
          <w:p w14:paraId="27F02B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53,3</w:t>
            </w:r>
          </w:p>
        </w:tc>
        <w:tc>
          <w:tcPr>
            <w:tcW w:w="1475" w:type="dxa"/>
            <w:tcBorders>
              <w:top w:val="nil"/>
              <w:bottom w:val="nil"/>
              <w:right w:val="single" w:sz="16" w:space="0" w:color="000000"/>
            </w:tcBorders>
            <w:shd w:val="clear" w:color="auto" w:fill="FFFFFF"/>
            <w:vAlign w:val="center"/>
          </w:tcPr>
          <w:p w14:paraId="43B3983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5F9FCD3C"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566C9B1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1F85CC9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6B07A36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1F13EC9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5A67948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52BAB43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1091664B"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80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964"/>
        <w:gridCol w:w="1985"/>
        <w:gridCol w:w="2835"/>
        <w:gridCol w:w="1559"/>
      </w:tblGrid>
      <w:tr w:rsidR="00903A8D" w:rsidRPr="00AF0368" w14:paraId="768FBE41" w14:textId="77777777" w:rsidTr="00DB080D">
        <w:trPr>
          <w:cantSplit/>
        </w:trPr>
        <w:tc>
          <w:tcPr>
            <w:tcW w:w="8080" w:type="dxa"/>
            <w:gridSpan w:val="5"/>
            <w:tcBorders>
              <w:top w:val="nil"/>
              <w:left w:val="nil"/>
              <w:bottom w:val="nil"/>
              <w:right w:val="nil"/>
            </w:tcBorders>
            <w:shd w:val="clear" w:color="auto" w:fill="FFFFFF"/>
            <w:vAlign w:val="center"/>
          </w:tcPr>
          <w:p w14:paraId="350E0983"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47DBDA7D" w14:textId="77777777" w:rsidTr="00DB080D">
        <w:trPr>
          <w:cantSplit/>
        </w:trPr>
        <w:tc>
          <w:tcPr>
            <w:tcW w:w="8080" w:type="dxa"/>
            <w:gridSpan w:val="5"/>
            <w:tcBorders>
              <w:top w:val="nil"/>
              <w:left w:val="nil"/>
              <w:bottom w:val="nil"/>
              <w:right w:val="nil"/>
            </w:tcBorders>
            <w:shd w:val="clear" w:color="auto" w:fill="FFFFFF"/>
            <w:vAlign w:val="bottom"/>
          </w:tcPr>
          <w:p w14:paraId="0382B163" w14:textId="77777777" w:rsidR="00903A8D" w:rsidRPr="00AF0368" w:rsidRDefault="00903A8D" w:rsidP="00DB080D">
            <w:pPr>
              <w:autoSpaceDE w:val="0"/>
              <w:autoSpaceDN w:val="0"/>
              <w:bidi/>
              <w:adjustRightInd w:val="0"/>
              <w:spacing w:after="0" w:line="320" w:lineRule="atLeast"/>
              <w:rPr>
                <w:rFonts w:ascii="Times New Roman" w:hAnsi="Times New Roman" w:cs="Times New Roman"/>
                <w:sz w:val="28"/>
                <w:szCs w:val="28"/>
              </w:rPr>
            </w:pPr>
          </w:p>
        </w:tc>
      </w:tr>
      <w:tr w:rsidR="00903A8D" w:rsidRPr="00AF0368" w14:paraId="42A345E1" w14:textId="77777777" w:rsidTr="00DB080D">
        <w:trPr>
          <w:cantSplit/>
        </w:trPr>
        <w:tc>
          <w:tcPr>
            <w:tcW w:w="1701" w:type="dxa"/>
            <w:gridSpan w:val="2"/>
            <w:vMerge w:val="restart"/>
            <w:tcBorders>
              <w:top w:val="single" w:sz="16" w:space="0" w:color="000000"/>
              <w:left w:val="single" w:sz="16" w:space="0" w:color="000000"/>
              <w:bottom w:val="nil"/>
              <w:right w:val="nil"/>
            </w:tcBorders>
            <w:shd w:val="clear" w:color="auto" w:fill="FFFFFF"/>
            <w:vAlign w:val="bottom"/>
          </w:tcPr>
          <w:p w14:paraId="5859B7B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820" w:type="dxa"/>
            <w:gridSpan w:val="2"/>
            <w:tcBorders>
              <w:top w:val="single" w:sz="16" w:space="0" w:color="000000"/>
              <w:left w:val="single" w:sz="16" w:space="0" w:color="000000"/>
            </w:tcBorders>
            <w:shd w:val="clear" w:color="auto" w:fill="FFFFFF"/>
            <w:vAlign w:val="bottom"/>
          </w:tcPr>
          <w:p w14:paraId="04EAAEB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Times New Roman" w:eastAsia="Calibri" w:hAnsi="Times New Roman" w:cs="Times New Roman"/>
                <w:sz w:val="20"/>
                <w:szCs w:val="20"/>
                <w:lang w:bidi="ar-TN"/>
              </w:rPr>
              <w:t>La femme divorcée est-elle une charge à sa famille</w:t>
            </w:r>
          </w:p>
        </w:tc>
        <w:tc>
          <w:tcPr>
            <w:tcW w:w="1559" w:type="dxa"/>
            <w:vMerge w:val="restart"/>
            <w:tcBorders>
              <w:top w:val="single" w:sz="16" w:space="0" w:color="000000"/>
              <w:right w:val="single" w:sz="16" w:space="0" w:color="000000"/>
            </w:tcBorders>
            <w:shd w:val="clear" w:color="auto" w:fill="FFFFFF"/>
            <w:vAlign w:val="bottom"/>
          </w:tcPr>
          <w:p w14:paraId="3A3C9EC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10C14387" w14:textId="77777777" w:rsidTr="00DB080D">
        <w:trPr>
          <w:cantSplit/>
        </w:trPr>
        <w:tc>
          <w:tcPr>
            <w:tcW w:w="1701" w:type="dxa"/>
            <w:gridSpan w:val="2"/>
            <w:vMerge/>
            <w:tcBorders>
              <w:top w:val="single" w:sz="16" w:space="0" w:color="000000"/>
              <w:left w:val="single" w:sz="16" w:space="0" w:color="000000"/>
              <w:bottom w:val="nil"/>
              <w:right w:val="nil"/>
            </w:tcBorders>
            <w:shd w:val="clear" w:color="auto" w:fill="FFFFFF"/>
            <w:vAlign w:val="bottom"/>
          </w:tcPr>
          <w:p w14:paraId="0CBC949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985" w:type="dxa"/>
            <w:tcBorders>
              <w:left w:val="single" w:sz="16" w:space="0" w:color="000000"/>
              <w:bottom w:val="single" w:sz="16" w:space="0" w:color="000000"/>
            </w:tcBorders>
            <w:shd w:val="clear" w:color="auto" w:fill="FFFFFF"/>
            <w:vAlign w:val="bottom"/>
          </w:tcPr>
          <w:p w14:paraId="399C519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2835" w:type="dxa"/>
            <w:tcBorders>
              <w:bottom w:val="single" w:sz="16" w:space="0" w:color="000000"/>
            </w:tcBorders>
            <w:shd w:val="clear" w:color="auto" w:fill="FFFFFF"/>
            <w:vAlign w:val="bottom"/>
          </w:tcPr>
          <w:p w14:paraId="3CF41D8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559" w:type="dxa"/>
            <w:vMerge/>
            <w:tcBorders>
              <w:top w:val="single" w:sz="16" w:space="0" w:color="000000"/>
              <w:right w:val="single" w:sz="16" w:space="0" w:color="000000"/>
            </w:tcBorders>
            <w:shd w:val="clear" w:color="auto" w:fill="FFFFFF"/>
            <w:vAlign w:val="bottom"/>
          </w:tcPr>
          <w:p w14:paraId="7C1D729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55B27164" w14:textId="77777777" w:rsidTr="00DB080D">
        <w:trPr>
          <w:cantSplit/>
        </w:trPr>
        <w:tc>
          <w:tcPr>
            <w:tcW w:w="737" w:type="dxa"/>
            <w:vMerge w:val="restart"/>
            <w:tcBorders>
              <w:top w:val="single" w:sz="16" w:space="0" w:color="000000"/>
              <w:left w:val="single" w:sz="16" w:space="0" w:color="000000"/>
              <w:bottom w:val="nil"/>
              <w:right w:val="nil"/>
            </w:tcBorders>
            <w:shd w:val="clear" w:color="auto" w:fill="FFFFFF"/>
          </w:tcPr>
          <w:p w14:paraId="6148488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Sexe</w:t>
            </w:r>
          </w:p>
        </w:tc>
        <w:tc>
          <w:tcPr>
            <w:tcW w:w="964" w:type="dxa"/>
            <w:tcBorders>
              <w:top w:val="single" w:sz="16" w:space="0" w:color="000000"/>
              <w:left w:val="nil"/>
              <w:bottom w:val="nil"/>
              <w:right w:val="single" w:sz="16" w:space="0" w:color="000000"/>
            </w:tcBorders>
            <w:shd w:val="clear" w:color="auto" w:fill="FFFFFF"/>
          </w:tcPr>
          <w:p w14:paraId="2D12CBD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w:t>
            </w:r>
          </w:p>
        </w:tc>
        <w:tc>
          <w:tcPr>
            <w:tcW w:w="1985" w:type="dxa"/>
            <w:tcBorders>
              <w:top w:val="single" w:sz="16" w:space="0" w:color="000000"/>
              <w:left w:val="single" w:sz="16" w:space="0" w:color="000000"/>
              <w:bottom w:val="nil"/>
            </w:tcBorders>
            <w:shd w:val="clear" w:color="auto" w:fill="FFFFFF"/>
            <w:vAlign w:val="center"/>
          </w:tcPr>
          <w:p w14:paraId="4521DEE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76</w:t>
            </w:r>
          </w:p>
        </w:tc>
        <w:tc>
          <w:tcPr>
            <w:tcW w:w="2835" w:type="dxa"/>
            <w:tcBorders>
              <w:top w:val="single" w:sz="16" w:space="0" w:color="000000"/>
              <w:bottom w:val="nil"/>
            </w:tcBorders>
            <w:shd w:val="clear" w:color="auto" w:fill="FFFFFF"/>
            <w:vAlign w:val="center"/>
          </w:tcPr>
          <w:p w14:paraId="3F72074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81</w:t>
            </w:r>
          </w:p>
        </w:tc>
        <w:tc>
          <w:tcPr>
            <w:tcW w:w="1559" w:type="dxa"/>
            <w:tcBorders>
              <w:top w:val="single" w:sz="16" w:space="0" w:color="000000"/>
              <w:bottom w:val="nil"/>
              <w:right w:val="single" w:sz="16" w:space="0" w:color="000000"/>
            </w:tcBorders>
            <w:shd w:val="clear" w:color="auto" w:fill="FFFFFF"/>
            <w:vAlign w:val="center"/>
          </w:tcPr>
          <w:p w14:paraId="148F3A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r>
      <w:tr w:rsidR="00903A8D" w:rsidRPr="00AF0368" w14:paraId="2D1C8D4E" w14:textId="77777777" w:rsidTr="00DB080D">
        <w:trPr>
          <w:cantSplit/>
        </w:trPr>
        <w:tc>
          <w:tcPr>
            <w:tcW w:w="737" w:type="dxa"/>
            <w:vMerge/>
            <w:tcBorders>
              <w:top w:val="single" w:sz="16" w:space="0" w:color="000000"/>
              <w:left w:val="single" w:sz="16" w:space="0" w:color="000000"/>
              <w:bottom w:val="nil"/>
              <w:right w:val="nil"/>
            </w:tcBorders>
            <w:shd w:val="clear" w:color="auto" w:fill="FFFFFF"/>
          </w:tcPr>
          <w:p w14:paraId="39B4E86A"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64" w:type="dxa"/>
            <w:tcBorders>
              <w:top w:val="nil"/>
              <w:left w:val="nil"/>
              <w:bottom w:val="nil"/>
              <w:right w:val="single" w:sz="16" w:space="0" w:color="000000"/>
            </w:tcBorders>
            <w:shd w:val="clear" w:color="auto" w:fill="FFFFFF"/>
          </w:tcPr>
          <w:p w14:paraId="6C44F13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w:t>
            </w:r>
          </w:p>
        </w:tc>
        <w:tc>
          <w:tcPr>
            <w:tcW w:w="1985" w:type="dxa"/>
            <w:tcBorders>
              <w:top w:val="nil"/>
              <w:left w:val="single" w:sz="16" w:space="0" w:color="000000"/>
              <w:bottom w:val="nil"/>
            </w:tcBorders>
            <w:shd w:val="clear" w:color="auto" w:fill="FFFFFF"/>
            <w:vAlign w:val="center"/>
          </w:tcPr>
          <w:p w14:paraId="2BE79CF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64</w:t>
            </w:r>
          </w:p>
        </w:tc>
        <w:tc>
          <w:tcPr>
            <w:tcW w:w="2835" w:type="dxa"/>
            <w:tcBorders>
              <w:top w:val="nil"/>
              <w:bottom w:val="nil"/>
            </w:tcBorders>
            <w:shd w:val="clear" w:color="auto" w:fill="FFFFFF"/>
            <w:vAlign w:val="center"/>
          </w:tcPr>
          <w:p w14:paraId="6F7E31B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w:t>
            </w:r>
          </w:p>
        </w:tc>
        <w:tc>
          <w:tcPr>
            <w:tcW w:w="1559" w:type="dxa"/>
            <w:tcBorders>
              <w:top w:val="nil"/>
              <w:bottom w:val="nil"/>
              <w:right w:val="single" w:sz="16" w:space="0" w:color="000000"/>
            </w:tcBorders>
            <w:shd w:val="clear" w:color="auto" w:fill="FFFFFF"/>
            <w:vAlign w:val="center"/>
          </w:tcPr>
          <w:p w14:paraId="5745D58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r>
      <w:tr w:rsidR="00903A8D" w:rsidRPr="00AF0368" w14:paraId="6DE4D1B6" w14:textId="77777777" w:rsidTr="00DB080D">
        <w:trPr>
          <w:cantSplit/>
        </w:trPr>
        <w:tc>
          <w:tcPr>
            <w:tcW w:w="1701" w:type="dxa"/>
            <w:gridSpan w:val="2"/>
            <w:tcBorders>
              <w:top w:val="nil"/>
              <w:left w:val="single" w:sz="16" w:space="0" w:color="000000"/>
              <w:bottom w:val="single" w:sz="16" w:space="0" w:color="000000"/>
              <w:right w:val="nil"/>
            </w:tcBorders>
            <w:shd w:val="clear" w:color="auto" w:fill="FFFFFF"/>
          </w:tcPr>
          <w:p w14:paraId="3B65C23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985" w:type="dxa"/>
            <w:tcBorders>
              <w:top w:val="nil"/>
              <w:left w:val="single" w:sz="16" w:space="0" w:color="000000"/>
              <w:bottom w:val="single" w:sz="16" w:space="0" w:color="000000"/>
            </w:tcBorders>
            <w:shd w:val="clear" w:color="auto" w:fill="FFFFFF"/>
            <w:vAlign w:val="center"/>
          </w:tcPr>
          <w:p w14:paraId="49D808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140</w:t>
            </w:r>
          </w:p>
        </w:tc>
        <w:tc>
          <w:tcPr>
            <w:tcW w:w="2835" w:type="dxa"/>
            <w:tcBorders>
              <w:top w:val="nil"/>
              <w:bottom w:val="single" w:sz="16" w:space="0" w:color="000000"/>
            </w:tcBorders>
            <w:shd w:val="clear" w:color="auto" w:fill="FFFFFF"/>
            <w:vAlign w:val="center"/>
          </w:tcPr>
          <w:p w14:paraId="7FD2A3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160</w:t>
            </w:r>
          </w:p>
        </w:tc>
        <w:tc>
          <w:tcPr>
            <w:tcW w:w="1559" w:type="dxa"/>
            <w:tcBorders>
              <w:top w:val="nil"/>
              <w:bottom w:val="single" w:sz="16" w:space="0" w:color="000000"/>
              <w:right w:val="single" w:sz="16" w:space="0" w:color="000000"/>
            </w:tcBorders>
            <w:shd w:val="clear" w:color="auto" w:fill="FFFFFF"/>
            <w:vAlign w:val="center"/>
          </w:tcPr>
          <w:p w14:paraId="4EDC20D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7E4E2BC0"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17F14FAD" w14:textId="77777777" w:rsidR="00903A8D" w:rsidRPr="00540A3D" w:rsidRDefault="00903A8D" w:rsidP="00903A8D">
      <w:pPr>
        <w:rPr>
          <w:rFonts w:ascii="Times New Roman" w:eastAsia="Calibri" w:hAnsi="Times New Roman" w:cs="Times New Roman"/>
          <w:sz w:val="24"/>
          <w:szCs w:val="24"/>
          <w:lang w:bidi="ar-TN"/>
        </w:rPr>
      </w:pPr>
      <w:r w:rsidRPr="00540A3D">
        <w:rPr>
          <w:rFonts w:ascii="Times New Roman" w:eastAsia="Calibri" w:hAnsi="Times New Roman" w:cs="Times New Roman"/>
          <w:sz w:val="24"/>
          <w:szCs w:val="24"/>
          <w:lang w:bidi="ar-TN"/>
        </w:rPr>
        <w:t>Les taux  des réponses à cette question paraissaient très proches entre l’affirmation et la négation ce qui prouve que la femme divorcée restait toujours une charge dans société conservatrice, et cela est lié  à la vision sexuelle de la société envers la femme.</w:t>
      </w:r>
    </w:p>
    <w:p w14:paraId="1F8A5B1E" w14:textId="77777777" w:rsidR="00903A8D" w:rsidRPr="00540A3D" w:rsidRDefault="00903A8D" w:rsidP="00903A8D">
      <w:pPr>
        <w:rPr>
          <w:rFonts w:ascii="Times New Roman" w:eastAsia="Calibri" w:hAnsi="Times New Roman" w:cs="Times New Roman"/>
          <w:sz w:val="24"/>
          <w:szCs w:val="24"/>
          <w:lang w:bidi="ar-TN"/>
        </w:rPr>
      </w:pPr>
      <w:r w:rsidRPr="00540A3D">
        <w:rPr>
          <w:rFonts w:ascii="Times New Roman" w:eastAsia="Calibri" w:hAnsi="Times New Roman" w:cs="Times New Roman"/>
          <w:sz w:val="24"/>
          <w:szCs w:val="24"/>
          <w:lang w:bidi="ar-TN"/>
        </w:rPr>
        <w:t>Les lois qui luttent contre la violence de la femme, n’ont pas encore acceptable dans la société par ce que cette mentalité est soumis à la religion, 46.7% des enquêtés considèrent la femme divorcée est surcharge pour leur famille c’est un pourcentage catastrophique qui cache un indicateur important de la masculinité de la société.</w:t>
      </w:r>
    </w:p>
    <w:p w14:paraId="19D65B60" w14:textId="77777777" w:rsidR="00903A8D" w:rsidRPr="00540A3D" w:rsidRDefault="00903A8D" w:rsidP="00903A8D">
      <w:pPr>
        <w:pStyle w:val="Paragraphedeliste"/>
        <w:numPr>
          <w:ilvl w:val="0"/>
          <w:numId w:val="10"/>
        </w:numPr>
        <w:rPr>
          <w:rFonts w:ascii="Times New Roman" w:eastAsia="Calibri" w:hAnsi="Times New Roman" w:cs="Times New Roman"/>
          <w:b/>
          <w:bCs/>
          <w:sz w:val="24"/>
          <w:szCs w:val="24"/>
          <w:lang w:bidi="ar-TN"/>
        </w:rPr>
      </w:pPr>
      <w:r w:rsidRPr="00540A3D">
        <w:rPr>
          <w:rFonts w:ascii="Times New Roman" w:eastAsia="Calibri" w:hAnsi="Times New Roman" w:cs="Times New Roman"/>
          <w:b/>
          <w:bCs/>
          <w:sz w:val="24"/>
          <w:szCs w:val="24"/>
          <w:lang w:bidi="ar-TN"/>
        </w:rPr>
        <w:t>Question n° 10 : Etes -vous pour l’égalité d’héritage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6D63494E" w14:textId="77777777" w:rsidTr="00DB080D">
        <w:trPr>
          <w:cantSplit/>
          <w:jc w:val="center"/>
        </w:trPr>
        <w:tc>
          <w:tcPr>
            <w:tcW w:w="7071" w:type="dxa"/>
            <w:gridSpan w:val="6"/>
            <w:tcBorders>
              <w:top w:val="nil"/>
              <w:left w:val="nil"/>
              <w:bottom w:val="nil"/>
              <w:right w:val="nil"/>
            </w:tcBorders>
            <w:shd w:val="clear" w:color="auto" w:fill="FFFFFF"/>
            <w:vAlign w:val="center"/>
          </w:tcPr>
          <w:p w14:paraId="4F7C44AC"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5BDF3504"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50038D7"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44913B3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12988B4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01244A1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683BDEC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6587AED"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1D01B7E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5F86CB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Oui </w:t>
            </w:r>
          </w:p>
        </w:tc>
        <w:tc>
          <w:tcPr>
            <w:tcW w:w="1199" w:type="dxa"/>
            <w:tcBorders>
              <w:top w:val="single" w:sz="16" w:space="0" w:color="000000"/>
              <w:left w:val="single" w:sz="16" w:space="0" w:color="000000"/>
              <w:bottom w:val="nil"/>
            </w:tcBorders>
            <w:shd w:val="clear" w:color="auto" w:fill="FFFFFF"/>
            <w:vAlign w:val="center"/>
          </w:tcPr>
          <w:p w14:paraId="066F55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165</w:t>
            </w:r>
          </w:p>
        </w:tc>
        <w:tc>
          <w:tcPr>
            <w:tcW w:w="1369" w:type="dxa"/>
            <w:tcBorders>
              <w:top w:val="single" w:sz="16" w:space="0" w:color="000000"/>
              <w:bottom w:val="nil"/>
            </w:tcBorders>
            <w:shd w:val="clear" w:color="auto" w:fill="FFFFFF"/>
            <w:vAlign w:val="center"/>
          </w:tcPr>
          <w:p w14:paraId="783062C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55,0</w:t>
            </w:r>
          </w:p>
        </w:tc>
        <w:tc>
          <w:tcPr>
            <w:tcW w:w="1476" w:type="dxa"/>
            <w:tcBorders>
              <w:top w:val="single" w:sz="16" w:space="0" w:color="000000"/>
              <w:bottom w:val="nil"/>
            </w:tcBorders>
            <w:shd w:val="clear" w:color="auto" w:fill="FFFFFF"/>
            <w:vAlign w:val="center"/>
          </w:tcPr>
          <w:p w14:paraId="734B0EA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55,0</w:t>
            </w:r>
          </w:p>
        </w:tc>
        <w:tc>
          <w:tcPr>
            <w:tcW w:w="1476" w:type="dxa"/>
            <w:tcBorders>
              <w:top w:val="single" w:sz="16" w:space="0" w:color="000000"/>
              <w:bottom w:val="nil"/>
              <w:right w:val="single" w:sz="16" w:space="0" w:color="000000"/>
            </w:tcBorders>
            <w:shd w:val="clear" w:color="auto" w:fill="FFFFFF"/>
            <w:vAlign w:val="center"/>
          </w:tcPr>
          <w:p w14:paraId="217D7E0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55,0</w:t>
            </w:r>
          </w:p>
        </w:tc>
      </w:tr>
      <w:tr w:rsidR="00903A8D" w:rsidRPr="00AF0368" w14:paraId="019F9592"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6B70D2A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624D3FF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Non </w:t>
            </w:r>
          </w:p>
        </w:tc>
        <w:tc>
          <w:tcPr>
            <w:tcW w:w="1199" w:type="dxa"/>
            <w:tcBorders>
              <w:top w:val="nil"/>
              <w:left w:val="single" w:sz="16" w:space="0" w:color="000000"/>
              <w:bottom w:val="nil"/>
            </w:tcBorders>
            <w:shd w:val="clear" w:color="auto" w:fill="FFFFFF"/>
            <w:vAlign w:val="center"/>
          </w:tcPr>
          <w:p w14:paraId="489C63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135</w:t>
            </w:r>
          </w:p>
        </w:tc>
        <w:tc>
          <w:tcPr>
            <w:tcW w:w="1369" w:type="dxa"/>
            <w:tcBorders>
              <w:top w:val="nil"/>
              <w:bottom w:val="nil"/>
            </w:tcBorders>
            <w:shd w:val="clear" w:color="auto" w:fill="FFFFFF"/>
            <w:vAlign w:val="center"/>
          </w:tcPr>
          <w:p w14:paraId="32AC190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45,0</w:t>
            </w:r>
          </w:p>
        </w:tc>
        <w:tc>
          <w:tcPr>
            <w:tcW w:w="1476" w:type="dxa"/>
            <w:tcBorders>
              <w:top w:val="nil"/>
              <w:bottom w:val="nil"/>
            </w:tcBorders>
            <w:shd w:val="clear" w:color="auto" w:fill="FFFFFF"/>
            <w:vAlign w:val="center"/>
          </w:tcPr>
          <w:p w14:paraId="0F496F6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45,0</w:t>
            </w:r>
          </w:p>
        </w:tc>
        <w:tc>
          <w:tcPr>
            <w:tcW w:w="1476" w:type="dxa"/>
            <w:tcBorders>
              <w:top w:val="nil"/>
              <w:bottom w:val="nil"/>
              <w:right w:val="single" w:sz="16" w:space="0" w:color="000000"/>
            </w:tcBorders>
            <w:shd w:val="clear" w:color="auto" w:fill="FFFFFF"/>
            <w:vAlign w:val="center"/>
          </w:tcPr>
          <w:p w14:paraId="0F42681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6DF54ACA"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6239AE6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59E446E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2581455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6B4EF02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4E5EF8A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2C770B3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7643081D" w14:textId="77777777" w:rsidR="00903A8D" w:rsidRPr="00AF0368" w:rsidRDefault="00903A8D" w:rsidP="00903A8D">
      <w:pPr>
        <w:autoSpaceDE w:val="0"/>
        <w:autoSpaceDN w:val="0"/>
        <w:adjustRightInd w:val="0"/>
        <w:spacing w:after="0" w:line="240" w:lineRule="auto"/>
        <w:rPr>
          <w:rFonts w:ascii="Times New Roman" w:hAnsi="Times New Roman" w:cs="Times New Roman"/>
          <w:sz w:val="28"/>
          <w:szCs w:val="28"/>
        </w:rPr>
      </w:pPr>
    </w:p>
    <w:tbl>
      <w:tblPr>
        <w:tblW w:w="7087" w:type="dxa"/>
        <w:tblInd w:w="9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467"/>
        <w:gridCol w:w="737"/>
        <w:gridCol w:w="1623"/>
        <w:gridCol w:w="1701"/>
        <w:gridCol w:w="1559"/>
      </w:tblGrid>
      <w:tr w:rsidR="00903A8D" w:rsidRPr="00AF0368" w14:paraId="502F8584" w14:textId="77777777" w:rsidTr="00DB080D">
        <w:trPr>
          <w:cantSplit/>
        </w:trPr>
        <w:tc>
          <w:tcPr>
            <w:tcW w:w="7087" w:type="dxa"/>
            <w:gridSpan w:val="5"/>
            <w:tcBorders>
              <w:top w:val="nil"/>
              <w:left w:val="nil"/>
              <w:bottom w:val="nil"/>
              <w:right w:val="nil"/>
            </w:tcBorders>
            <w:shd w:val="clear" w:color="auto" w:fill="FFFFFF"/>
            <w:vAlign w:val="center"/>
          </w:tcPr>
          <w:p w14:paraId="049B2D8F"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b/>
                <w:bCs/>
                <w:sz w:val="20"/>
                <w:szCs w:val="20"/>
              </w:rPr>
              <w:t>Tableau croisé : Etes-</w:t>
            </w:r>
            <w:r w:rsidRPr="00AF0368">
              <w:rPr>
                <w:rFonts w:ascii="Times New Roman" w:eastAsia="Calibri" w:hAnsi="Times New Roman" w:cs="Times New Roman"/>
                <w:sz w:val="20"/>
                <w:szCs w:val="20"/>
                <w:lang w:bidi="ar-TN"/>
              </w:rPr>
              <w:t>vous pour l’égalité d’héritage ?-sexe </w:t>
            </w:r>
          </w:p>
        </w:tc>
      </w:tr>
      <w:tr w:rsidR="00903A8D" w:rsidRPr="00AF0368" w14:paraId="11865D47" w14:textId="77777777" w:rsidTr="00DB080D">
        <w:trPr>
          <w:cantSplit/>
        </w:trPr>
        <w:tc>
          <w:tcPr>
            <w:tcW w:w="7087" w:type="dxa"/>
            <w:gridSpan w:val="5"/>
            <w:tcBorders>
              <w:top w:val="nil"/>
              <w:left w:val="nil"/>
              <w:bottom w:val="nil"/>
              <w:right w:val="nil"/>
            </w:tcBorders>
            <w:shd w:val="clear" w:color="auto" w:fill="FFFFFF"/>
            <w:vAlign w:val="bottom"/>
          </w:tcPr>
          <w:p w14:paraId="4A21E621"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328EA3C0" w14:textId="77777777" w:rsidTr="00DB080D">
        <w:trPr>
          <w:cantSplit/>
        </w:trPr>
        <w:tc>
          <w:tcPr>
            <w:tcW w:w="2204" w:type="dxa"/>
            <w:gridSpan w:val="2"/>
            <w:vMerge w:val="restart"/>
            <w:tcBorders>
              <w:top w:val="single" w:sz="16" w:space="0" w:color="000000"/>
              <w:left w:val="single" w:sz="16" w:space="0" w:color="000000"/>
              <w:bottom w:val="nil"/>
              <w:right w:val="nil"/>
            </w:tcBorders>
            <w:shd w:val="clear" w:color="auto" w:fill="FFFFFF"/>
            <w:vAlign w:val="bottom"/>
          </w:tcPr>
          <w:p w14:paraId="6AB525B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3324" w:type="dxa"/>
            <w:gridSpan w:val="2"/>
            <w:tcBorders>
              <w:top w:val="single" w:sz="16" w:space="0" w:color="000000"/>
              <w:left w:val="single" w:sz="16" w:space="0" w:color="000000"/>
            </w:tcBorders>
            <w:shd w:val="clear" w:color="auto" w:fill="FFFFFF"/>
            <w:vAlign w:val="bottom"/>
          </w:tcPr>
          <w:p w14:paraId="42759F4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sexe</w:t>
            </w:r>
          </w:p>
        </w:tc>
        <w:tc>
          <w:tcPr>
            <w:tcW w:w="1559" w:type="dxa"/>
            <w:vMerge w:val="restart"/>
            <w:tcBorders>
              <w:top w:val="single" w:sz="16" w:space="0" w:color="000000"/>
              <w:right w:val="single" w:sz="16" w:space="0" w:color="000000"/>
            </w:tcBorders>
            <w:shd w:val="clear" w:color="auto" w:fill="FFFFFF"/>
            <w:vAlign w:val="bottom"/>
          </w:tcPr>
          <w:p w14:paraId="356D061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62A8CF0F" w14:textId="77777777" w:rsidTr="00DB080D">
        <w:trPr>
          <w:cantSplit/>
        </w:trPr>
        <w:tc>
          <w:tcPr>
            <w:tcW w:w="2204" w:type="dxa"/>
            <w:gridSpan w:val="2"/>
            <w:vMerge/>
            <w:tcBorders>
              <w:top w:val="single" w:sz="16" w:space="0" w:color="000000"/>
              <w:left w:val="single" w:sz="16" w:space="0" w:color="000000"/>
              <w:bottom w:val="nil"/>
              <w:right w:val="nil"/>
            </w:tcBorders>
            <w:shd w:val="clear" w:color="auto" w:fill="FFFFFF"/>
            <w:vAlign w:val="bottom"/>
          </w:tcPr>
          <w:p w14:paraId="252CD3F8"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623" w:type="dxa"/>
            <w:tcBorders>
              <w:left w:val="single" w:sz="16" w:space="0" w:color="000000"/>
              <w:bottom w:val="single" w:sz="16" w:space="0" w:color="000000"/>
            </w:tcBorders>
            <w:shd w:val="clear" w:color="auto" w:fill="FFFFFF"/>
            <w:vAlign w:val="bottom"/>
          </w:tcPr>
          <w:p w14:paraId="43CC950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M</w:t>
            </w:r>
          </w:p>
        </w:tc>
        <w:tc>
          <w:tcPr>
            <w:tcW w:w="1701" w:type="dxa"/>
            <w:tcBorders>
              <w:bottom w:val="single" w:sz="16" w:space="0" w:color="000000"/>
            </w:tcBorders>
            <w:shd w:val="clear" w:color="auto" w:fill="FFFFFF"/>
            <w:vAlign w:val="bottom"/>
          </w:tcPr>
          <w:p w14:paraId="1A7F0A4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w:t>
            </w:r>
          </w:p>
        </w:tc>
        <w:tc>
          <w:tcPr>
            <w:tcW w:w="1559" w:type="dxa"/>
            <w:vMerge/>
            <w:tcBorders>
              <w:top w:val="single" w:sz="16" w:space="0" w:color="000000"/>
              <w:right w:val="single" w:sz="16" w:space="0" w:color="000000"/>
            </w:tcBorders>
            <w:shd w:val="clear" w:color="auto" w:fill="FFFFFF"/>
            <w:vAlign w:val="bottom"/>
          </w:tcPr>
          <w:p w14:paraId="16B96D7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1273A1B3" w14:textId="77777777" w:rsidTr="00DB080D">
        <w:trPr>
          <w:cantSplit/>
        </w:trPr>
        <w:tc>
          <w:tcPr>
            <w:tcW w:w="1467" w:type="dxa"/>
            <w:vMerge w:val="restart"/>
            <w:tcBorders>
              <w:top w:val="single" w:sz="16" w:space="0" w:color="000000"/>
              <w:left w:val="single" w:sz="16" w:space="0" w:color="000000"/>
              <w:bottom w:val="nil"/>
              <w:right w:val="nil"/>
            </w:tcBorders>
            <w:shd w:val="clear" w:color="auto" w:fill="FFFFFF"/>
          </w:tcPr>
          <w:p w14:paraId="011C5D1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Times New Roman" w:eastAsia="Calibri" w:hAnsi="Times New Roman" w:cs="Times New Roman"/>
                <w:sz w:val="20"/>
                <w:szCs w:val="20"/>
                <w:lang w:bidi="ar-TN"/>
              </w:rPr>
              <w:t>Etes- vous pour l’égalité d’héritage ?</w:t>
            </w:r>
          </w:p>
        </w:tc>
        <w:tc>
          <w:tcPr>
            <w:tcW w:w="737" w:type="dxa"/>
            <w:tcBorders>
              <w:top w:val="single" w:sz="16" w:space="0" w:color="000000"/>
              <w:left w:val="nil"/>
              <w:bottom w:val="nil"/>
              <w:right w:val="single" w:sz="16" w:space="0" w:color="000000"/>
            </w:tcBorders>
            <w:shd w:val="clear" w:color="auto" w:fill="FFFFFF"/>
          </w:tcPr>
          <w:p w14:paraId="382B679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623" w:type="dxa"/>
            <w:tcBorders>
              <w:top w:val="single" w:sz="16" w:space="0" w:color="000000"/>
              <w:left w:val="single" w:sz="16" w:space="0" w:color="000000"/>
              <w:bottom w:val="nil"/>
            </w:tcBorders>
            <w:shd w:val="clear" w:color="auto" w:fill="FFFFFF"/>
            <w:vAlign w:val="center"/>
          </w:tcPr>
          <w:p w14:paraId="7431BC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w:t>
            </w:r>
          </w:p>
        </w:tc>
        <w:tc>
          <w:tcPr>
            <w:tcW w:w="1701" w:type="dxa"/>
            <w:tcBorders>
              <w:top w:val="single" w:sz="16" w:space="0" w:color="000000"/>
              <w:bottom w:val="nil"/>
            </w:tcBorders>
            <w:shd w:val="clear" w:color="auto" w:fill="FFFFFF"/>
            <w:vAlign w:val="center"/>
          </w:tcPr>
          <w:p w14:paraId="3318C1E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1559" w:type="dxa"/>
            <w:tcBorders>
              <w:top w:val="single" w:sz="16" w:space="0" w:color="000000"/>
              <w:bottom w:val="nil"/>
              <w:right w:val="single" w:sz="16" w:space="0" w:color="000000"/>
            </w:tcBorders>
            <w:shd w:val="clear" w:color="auto" w:fill="FFFFFF"/>
            <w:vAlign w:val="center"/>
          </w:tcPr>
          <w:p w14:paraId="57D49C0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165</w:t>
            </w:r>
          </w:p>
        </w:tc>
      </w:tr>
      <w:tr w:rsidR="00903A8D" w:rsidRPr="00AF0368" w14:paraId="27F78383" w14:textId="77777777" w:rsidTr="00DB080D">
        <w:trPr>
          <w:cantSplit/>
        </w:trPr>
        <w:tc>
          <w:tcPr>
            <w:tcW w:w="1467" w:type="dxa"/>
            <w:vMerge/>
            <w:tcBorders>
              <w:top w:val="single" w:sz="16" w:space="0" w:color="000000"/>
              <w:left w:val="single" w:sz="16" w:space="0" w:color="000000"/>
              <w:bottom w:val="nil"/>
              <w:right w:val="nil"/>
            </w:tcBorders>
            <w:shd w:val="clear" w:color="auto" w:fill="FFFFFF"/>
          </w:tcPr>
          <w:p w14:paraId="790F16F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2F19BE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623" w:type="dxa"/>
            <w:tcBorders>
              <w:top w:val="nil"/>
              <w:left w:val="single" w:sz="16" w:space="0" w:color="000000"/>
              <w:bottom w:val="nil"/>
            </w:tcBorders>
            <w:shd w:val="clear" w:color="auto" w:fill="FFFFFF"/>
            <w:vAlign w:val="center"/>
          </w:tcPr>
          <w:p w14:paraId="19F715E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69</w:t>
            </w:r>
          </w:p>
        </w:tc>
        <w:tc>
          <w:tcPr>
            <w:tcW w:w="1701" w:type="dxa"/>
            <w:tcBorders>
              <w:top w:val="nil"/>
              <w:bottom w:val="nil"/>
            </w:tcBorders>
            <w:shd w:val="clear" w:color="auto" w:fill="FFFFFF"/>
            <w:vAlign w:val="center"/>
          </w:tcPr>
          <w:p w14:paraId="370F49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66</w:t>
            </w:r>
          </w:p>
        </w:tc>
        <w:tc>
          <w:tcPr>
            <w:tcW w:w="1559" w:type="dxa"/>
            <w:tcBorders>
              <w:top w:val="nil"/>
              <w:bottom w:val="nil"/>
              <w:right w:val="single" w:sz="16" w:space="0" w:color="000000"/>
            </w:tcBorders>
            <w:shd w:val="clear" w:color="auto" w:fill="FFFFFF"/>
            <w:vAlign w:val="center"/>
          </w:tcPr>
          <w:p w14:paraId="6086A1B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135</w:t>
            </w:r>
          </w:p>
        </w:tc>
      </w:tr>
      <w:tr w:rsidR="00903A8D" w:rsidRPr="00AF0368" w14:paraId="10975EF1" w14:textId="77777777" w:rsidTr="00DB080D">
        <w:trPr>
          <w:cantSplit/>
        </w:trPr>
        <w:tc>
          <w:tcPr>
            <w:tcW w:w="2204" w:type="dxa"/>
            <w:gridSpan w:val="2"/>
            <w:tcBorders>
              <w:top w:val="nil"/>
              <w:left w:val="single" w:sz="16" w:space="0" w:color="000000"/>
              <w:bottom w:val="single" w:sz="16" w:space="0" w:color="000000"/>
              <w:right w:val="nil"/>
            </w:tcBorders>
            <w:shd w:val="clear" w:color="auto" w:fill="FFFFFF"/>
          </w:tcPr>
          <w:p w14:paraId="5D7D06B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623" w:type="dxa"/>
            <w:tcBorders>
              <w:top w:val="nil"/>
              <w:left w:val="single" w:sz="16" w:space="0" w:color="000000"/>
              <w:bottom w:val="single" w:sz="16" w:space="0" w:color="000000"/>
            </w:tcBorders>
            <w:shd w:val="clear" w:color="auto" w:fill="FFFFFF"/>
            <w:vAlign w:val="center"/>
          </w:tcPr>
          <w:p w14:paraId="20786B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c>
          <w:tcPr>
            <w:tcW w:w="1701" w:type="dxa"/>
            <w:tcBorders>
              <w:top w:val="nil"/>
              <w:bottom w:val="single" w:sz="16" w:space="0" w:color="000000"/>
            </w:tcBorders>
            <w:shd w:val="clear" w:color="auto" w:fill="FFFFFF"/>
            <w:vAlign w:val="center"/>
          </w:tcPr>
          <w:p w14:paraId="46CCB44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c>
          <w:tcPr>
            <w:tcW w:w="1559" w:type="dxa"/>
            <w:tcBorders>
              <w:top w:val="nil"/>
              <w:bottom w:val="single" w:sz="16" w:space="0" w:color="000000"/>
              <w:right w:val="single" w:sz="16" w:space="0" w:color="000000"/>
            </w:tcBorders>
            <w:shd w:val="clear" w:color="auto" w:fill="FFFFFF"/>
            <w:vAlign w:val="center"/>
          </w:tcPr>
          <w:p w14:paraId="362DA81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1A220770" w14:textId="77777777" w:rsidR="00903A8D" w:rsidRPr="00AF0368" w:rsidRDefault="00903A8D" w:rsidP="00903A8D">
      <w:pPr>
        <w:spacing w:line="360" w:lineRule="auto"/>
        <w:rPr>
          <w:rFonts w:ascii="Times New Roman" w:eastAsia="Calibri" w:hAnsi="Times New Roman" w:cs="Times New Roman"/>
          <w:sz w:val="28"/>
          <w:szCs w:val="28"/>
          <w:lang w:bidi="ar-TN"/>
        </w:rPr>
      </w:pPr>
    </w:p>
    <w:p w14:paraId="26841CE5" w14:textId="77777777" w:rsidR="00903A8D" w:rsidRPr="008C3D4F" w:rsidRDefault="00903A8D" w:rsidP="00903A8D">
      <w:pPr>
        <w:spacing w:line="360" w:lineRule="auto"/>
        <w:jc w:val="both"/>
        <w:rPr>
          <w:rFonts w:ascii="Times New Roman" w:eastAsia="Calibri" w:hAnsi="Times New Roman" w:cs="Times New Roman"/>
          <w:sz w:val="24"/>
          <w:szCs w:val="24"/>
          <w:lang w:bidi="ar-TN"/>
        </w:rPr>
      </w:pPr>
      <w:r w:rsidRPr="008C3D4F">
        <w:rPr>
          <w:rFonts w:ascii="Times New Roman" w:eastAsia="Calibri" w:hAnsi="Times New Roman" w:cs="Times New Roman"/>
          <w:sz w:val="24"/>
          <w:szCs w:val="24"/>
          <w:lang w:bidi="ar-TN"/>
        </w:rPr>
        <w:t xml:space="preserve">Vu que l’égalité d’héritage est un sujet tabou dans notre société, les taux du sondage reflètent parfaitement l’hétérogénéité des réponses à cette question tabou.55%  pour l’égalité </w:t>
      </w:r>
      <w:r w:rsidRPr="008C3D4F">
        <w:rPr>
          <w:rFonts w:ascii="Times New Roman" w:eastAsia="Calibri" w:hAnsi="Times New Roman" w:cs="Times New Roman"/>
          <w:sz w:val="24"/>
          <w:szCs w:val="24"/>
          <w:lang w:bidi="ar-TN"/>
        </w:rPr>
        <w:lastRenderedPageBreak/>
        <w:t xml:space="preserve">d’héritage contre 45%. </w:t>
      </w:r>
      <w:r w:rsidRPr="008C3D4F">
        <w:rPr>
          <w:rFonts w:ascii="Times New Roman" w:eastAsia="Calibri" w:hAnsi="Times New Roman" w:cs="Times New Roman"/>
          <w:b/>
          <w:bCs/>
          <w:sz w:val="24"/>
          <w:szCs w:val="24"/>
          <w:lang w:bidi="ar-TN"/>
        </w:rPr>
        <w:t xml:space="preserve">Mais 46% des femmes enquêtées étaient contre l’égalité d’héritage. </w:t>
      </w:r>
      <w:r w:rsidRPr="008C3D4F">
        <w:rPr>
          <w:rFonts w:ascii="Times New Roman" w:eastAsia="Calibri" w:hAnsi="Times New Roman" w:cs="Times New Roman"/>
          <w:sz w:val="24"/>
          <w:szCs w:val="24"/>
          <w:lang w:bidi="ar-TN"/>
        </w:rPr>
        <w:t>Ce qui prouvait que la population de Gabes est influencée par la religion et les traditions et les coutumes.</w:t>
      </w:r>
    </w:p>
    <w:p w14:paraId="3555426D" w14:textId="77777777" w:rsidR="00903A8D" w:rsidRPr="00AF0368" w:rsidRDefault="00903A8D" w:rsidP="00903A8D">
      <w:pPr>
        <w:pStyle w:val="Paragraphedeliste"/>
        <w:numPr>
          <w:ilvl w:val="0"/>
          <w:numId w:val="11"/>
        </w:numPr>
        <w:spacing w:line="360" w:lineRule="auto"/>
        <w:jc w:val="both"/>
        <w:rPr>
          <w:rFonts w:ascii="Times New Roman" w:eastAsia="Calibri" w:hAnsi="Times New Roman" w:cs="Times New Roman"/>
          <w:b/>
          <w:sz w:val="28"/>
          <w:szCs w:val="28"/>
        </w:rPr>
      </w:pPr>
      <w:r w:rsidRPr="00AF0368">
        <w:rPr>
          <w:rFonts w:ascii="Times New Roman" w:eastAsia="Calibri" w:hAnsi="Times New Roman" w:cs="Times New Roman"/>
          <w:b/>
          <w:sz w:val="28"/>
          <w:szCs w:val="28"/>
        </w:rPr>
        <w:t>Le volet politique :</w:t>
      </w:r>
    </w:p>
    <w:p w14:paraId="22E22325" w14:textId="77777777" w:rsidR="00903A8D" w:rsidRPr="008C3D4F" w:rsidRDefault="00903A8D" w:rsidP="00903A8D">
      <w:pPr>
        <w:pStyle w:val="Paragraphedeliste"/>
        <w:numPr>
          <w:ilvl w:val="0"/>
          <w:numId w:val="10"/>
        </w:numPr>
        <w:spacing w:line="360" w:lineRule="auto"/>
        <w:jc w:val="both"/>
        <w:rPr>
          <w:rFonts w:asciiTheme="majorBidi" w:eastAsia="Calibri" w:hAnsiTheme="majorBidi" w:cstheme="majorBidi"/>
          <w:sz w:val="24"/>
          <w:szCs w:val="24"/>
        </w:rPr>
      </w:pPr>
      <w:r w:rsidRPr="008C3D4F">
        <w:rPr>
          <w:rFonts w:asciiTheme="majorBidi" w:eastAsia="Calibri" w:hAnsiTheme="majorBidi" w:cstheme="majorBidi"/>
          <w:b/>
          <w:sz w:val="24"/>
          <w:szCs w:val="24"/>
        </w:rPr>
        <w:t>Question n° 6 : Est-ce que la femme est plus compétente que l’homme dans le domaine politique ?</w:t>
      </w:r>
    </w:p>
    <w:tbl>
      <w:tblPr>
        <w:tblW w:w="783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37"/>
        <w:gridCol w:w="1036"/>
        <w:gridCol w:w="1134"/>
        <w:gridCol w:w="1151"/>
        <w:gridCol w:w="1986"/>
        <w:gridCol w:w="1789"/>
      </w:tblGrid>
      <w:tr w:rsidR="00903A8D" w:rsidRPr="008C3D4F" w14:paraId="1D740700" w14:textId="77777777" w:rsidTr="00DB080D">
        <w:trPr>
          <w:cantSplit/>
          <w:jc w:val="center"/>
        </w:trPr>
        <w:tc>
          <w:tcPr>
            <w:tcW w:w="7833" w:type="dxa"/>
            <w:gridSpan w:val="6"/>
            <w:tcBorders>
              <w:top w:val="nil"/>
              <w:left w:val="nil"/>
              <w:bottom w:val="nil"/>
              <w:right w:val="nil"/>
            </w:tcBorders>
            <w:shd w:val="clear" w:color="auto" w:fill="FFFFFF"/>
            <w:vAlign w:val="center"/>
          </w:tcPr>
          <w:p w14:paraId="586B0A39" w14:textId="77777777" w:rsidR="00903A8D" w:rsidRPr="008C3D4F" w:rsidRDefault="00903A8D" w:rsidP="00DB080D">
            <w:pPr>
              <w:autoSpaceDE w:val="0"/>
              <w:autoSpaceDN w:val="0"/>
              <w:adjustRightInd w:val="0"/>
              <w:spacing w:after="0" w:line="320" w:lineRule="atLeast"/>
              <w:ind w:left="60" w:right="60"/>
              <w:jc w:val="center"/>
              <w:rPr>
                <w:rFonts w:asciiTheme="majorBidi" w:hAnsiTheme="majorBidi" w:cstheme="majorBidi"/>
                <w:sz w:val="24"/>
                <w:szCs w:val="24"/>
              </w:rPr>
            </w:pPr>
            <w:r w:rsidRPr="008C3D4F">
              <w:rPr>
                <w:rFonts w:asciiTheme="majorBidi" w:hAnsiTheme="majorBidi" w:cstheme="majorBidi"/>
                <w:b/>
                <w:bCs/>
                <w:sz w:val="24"/>
                <w:szCs w:val="24"/>
              </w:rPr>
              <w:t xml:space="preserve">Tableau croisé </w:t>
            </w:r>
            <w:r w:rsidRPr="008C3D4F">
              <w:rPr>
                <w:rFonts w:asciiTheme="majorBidi" w:hAnsiTheme="majorBidi" w:cstheme="majorBidi"/>
                <w:sz w:val="24"/>
                <w:szCs w:val="24"/>
              </w:rPr>
              <w:t>Est-ce que la femme est plus compétente que l’homme dans le domaine politique ?</w:t>
            </w:r>
          </w:p>
        </w:tc>
      </w:tr>
      <w:tr w:rsidR="00903A8D" w:rsidRPr="00AF0368" w14:paraId="52DD8824" w14:textId="77777777" w:rsidTr="00DB080D">
        <w:trPr>
          <w:cantSplit/>
          <w:jc w:val="center"/>
        </w:trPr>
        <w:tc>
          <w:tcPr>
            <w:tcW w:w="7833" w:type="dxa"/>
            <w:gridSpan w:val="6"/>
            <w:tcBorders>
              <w:top w:val="nil"/>
              <w:left w:val="nil"/>
              <w:bottom w:val="nil"/>
              <w:right w:val="nil"/>
            </w:tcBorders>
            <w:shd w:val="clear" w:color="auto" w:fill="FFFFFF"/>
            <w:vAlign w:val="bottom"/>
          </w:tcPr>
          <w:p w14:paraId="073D39C2"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 xml:space="preserve">Effectif  </w:t>
            </w:r>
          </w:p>
        </w:tc>
      </w:tr>
      <w:tr w:rsidR="00903A8D" w:rsidRPr="00AF0368" w14:paraId="2AB1ECD9" w14:textId="77777777" w:rsidTr="00DB080D">
        <w:trPr>
          <w:cantSplit/>
          <w:jc w:val="center"/>
        </w:trPr>
        <w:tc>
          <w:tcPr>
            <w:tcW w:w="1773" w:type="dxa"/>
            <w:gridSpan w:val="2"/>
            <w:vMerge w:val="restart"/>
            <w:tcBorders>
              <w:top w:val="single" w:sz="16" w:space="0" w:color="000000"/>
              <w:left w:val="single" w:sz="16" w:space="0" w:color="000000"/>
              <w:bottom w:val="nil"/>
              <w:right w:val="nil"/>
            </w:tcBorders>
            <w:shd w:val="clear" w:color="auto" w:fill="FFFFFF"/>
            <w:vAlign w:val="bottom"/>
          </w:tcPr>
          <w:p w14:paraId="17BC9D8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4271" w:type="dxa"/>
            <w:gridSpan w:val="3"/>
            <w:tcBorders>
              <w:top w:val="single" w:sz="16" w:space="0" w:color="000000"/>
              <w:left w:val="single" w:sz="16" w:space="0" w:color="000000"/>
            </w:tcBorders>
            <w:shd w:val="clear" w:color="auto" w:fill="FFFFFF"/>
            <w:vAlign w:val="center"/>
          </w:tcPr>
          <w:p w14:paraId="39F5073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Est-ce que la femme est plus compétente que l’homme dans le domaine politique ?</w:t>
            </w:r>
          </w:p>
        </w:tc>
        <w:tc>
          <w:tcPr>
            <w:tcW w:w="1789" w:type="dxa"/>
            <w:vMerge w:val="restart"/>
            <w:tcBorders>
              <w:top w:val="single" w:sz="16" w:space="0" w:color="000000"/>
              <w:right w:val="single" w:sz="16" w:space="0" w:color="000000"/>
            </w:tcBorders>
            <w:shd w:val="clear" w:color="auto" w:fill="FFFFFF"/>
            <w:vAlign w:val="bottom"/>
          </w:tcPr>
          <w:p w14:paraId="0822660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755D8624" w14:textId="77777777" w:rsidTr="00DB080D">
        <w:trPr>
          <w:cantSplit/>
          <w:jc w:val="center"/>
        </w:trPr>
        <w:tc>
          <w:tcPr>
            <w:tcW w:w="1773" w:type="dxa"/>
            <w:gridSpan w:val="2"/>
            <w:vMerge/>
            <w:tcBorders>
              <w:top w:val="single" w:sz="16" w:space="0" w:color="000000"/>
              <w:left w:val="single" w:sz="16" w:space="0" w:color="000000"/>
              <w:bottom w:val="nil"/>
              <w:right w:val="nil"/>
            </w:tcBorders>
            <w:shd w:val="clear" w:color="auto" w:fill="FFFFFF"/>
            <w:vAlign w:val="bottom"/>
          </w:tcPr>
          <w:p w14:paraId="06D7F86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134" w:type="dxa"/>
            <w:tcBorders>
              <w:left w:val="single" w:sz="16" w:space="0" w:color="000000"/>
              <w:bottom w:val="single" w:sz="16" w:space="0" w:color="000000"/>
            </w:tcBorders>
            <w:shd w:val="clear" w:color="auto" w:fill="FFFFFF"/>
            <w:vAlign w:val="bottom"/>
          </w:tcPr>
          <w:p w14:paraId="26626543"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 xml:space="preserve">Oui </w:t>
            </w:r>
          </w:p>
        </w:tc>
        <w:tc>
          <w:tcPr>
            <w:tcW w:w="1151" w:type="dxa"/>
            <w:tcBorders>
              <w:bottom w:val="single" w:sz="16" w:space="0" w:color="000000"/>
            </w:tcBorders>
            <w:shd w:val="clear" w:color="auto" w:fill="FFFFFF"/>
            <w:vAlign w:val="bottom"/>
          </w:tcPr>
          <w:p w14:paraId="27D371E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 xml:space="preserve">Non </w:t>
            </w:r>
          </w:p>
        </w:tc>
        <w:tc>
          <w:tcPr>
            <w:tcW w:w="1986" w:type="dxa"/>
            <w:tcBorders>
              <w:bottom w:val="single" w:sz="16" w:space="0" w:color="000000"/>
            </w:tcBorders>
            <w:shd w:val="clear" w:color="auto" w:fill="FFFFFF"/>
            <w:vAlign w:val="bottom"/>
          </w:tcPr>
          <w:p w14:paraId="75C4F44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Pas de  réponse</w:t>
            </w:r>
          </w:p>
        </w:tc>
        <w:tc>
          <w:tcPr>
            <w:tcW w:w="1789" w:type="dxa"/>
            <w:vMerge/>
            <w:tcBorders>
              <w:top w:val="single" w:sz="16" w:space="0" w:color="000000"/>
              <w:right w:val="single" w:sz="16" w:space="0" w:color="000000"/>
            </w:tcBorders>
            <w:shd w:val="clear" w:color="auto" w:fill="FFFFFF"/>
            <w:vAlign w:val="bottom"/>
          </w:tcPr>
          <w:p w14:paraId="1FDCD17E"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05C94279" w14:textId="77777777" w:rsidTr="00DB080D">
        <w:trPr>
          <w:cantSplit/>
          <w:jc w:val="center"/>
        </w:trPr>
        <w:tc>
          <w:tcPr>
            <w:tcW w:w="737" w:type="dxa"/>
            <w:vMerge w:val="restart"/>
            <w:tcBorders>
              <w:top w:val="single" w:sz="16" w:space="0" w:color="000000"/>
              <w:left w:val="single" w:sz="16" w:space="0" w:color="000000"/>
              <w:bottom w:val="nil"/>
              <w:right w:val="nil"/>
            </w:tcBorders>
            <w:shd w:val="clear" w:color="auto" w:fill="FFFFFF"/>
          </w:tcPr>
          <w:p w14:paraId="1FF01C3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Genre</w:t>
            </w:r>
          </w:p>
        </w:tc>
        <w:tc>
          <w:tcPr>
            <w:tcW w:w="1036" w:type="dxa"/>
            <w:tcBorders>
              <w:top w:val="single" w:sz="16" w:space="0" w:color="000000"/>
              <w:left w:val="nil"/>
              <w:bottom w:val="nil"/>
              <w:right w:val="single" w:sz="16" w:space="0" w:color="000000"/>
            </w:tcBorders>
            <w:shd w:val="clear" w:color="auto" w:fill="FFFFFF"/>
          </w:tcPr>
          <w:p w14:paraId="5976939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134" w:type="dxa"/>
            <w:tcBorders>
              <w:top w:val="single" w:sz="16" w:space="0" w:color="000000"/>
              <w:left w:val="single" w:sz="16" w:space="0" w:color="000000"/>
              <w:bottom w:val="nil"/>
            </w:tcBorders>
            <w:shd w:val="clear" w:color="auto" w:fill="FFFFFF"/>
            <w:vAlign w:val="center"/>
          </w:tcPr>
          <w:p w14:paraId="3508D12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81</w:t>
            </w:r>
          </w:p>
        </w:tc>
        <w:tc>
          <w:tcPr>
            <w:tcW w:w="1151" w:type="dxa"/>
            <w:tcBorders>
              <w:top w:val="single" w:sz="16" w:space="0" w:color="000000"/>
              <w:bottom w:val="nil"/>
            </w:tcBorders>
            <w:shd w:val="clear" w:color="auto" w:fill="FFFFFF"/>
            <w:vAlign w:val="center"/>
          </w:tcPr>
          <w:p w14:paraId="2E4BF7E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74</w:t>
            </w:r>
          </w:p>
        </w:tc>
        <w:tc>
          <w:tcPr>
            <w:tcW w:w="1986" w:type="dxa"/>
            <w:tcBorders>
              <w:top w:val="single" w:sz="16" w:space="0" w:color="000000"/>
              <w:bottom w:val="nil"/>
            </w:tcBorders>
            <w:shd w:val="clear" w:color="auto" w:fill="FFFFFF"/>
            <w:vAlign w:val="center"/>
          </w:tcPr>
          <w:p w14:paraId="3372C1C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w:t>
            </w:r>
          </w:p>
        </w:tc>
        <w:tc>
          <w:tcPr>
            <w:tcW w:w="1789" w:type="dxa"/>
            <w:tcBorders>
              <w:top w:val="single" w:sz="16" w:space="0" w:color="000000"/>
              <w:bottom w:val="nil"/>
              <w:right w:val="single" w:sz="16" w:space="0" w:color="000000"/>
            </w:tcBorders>
            <w:shd w:val="clear" w:color="auto" w:fill="FFFFFF"/>
            <w:vAlign w:val="center"/>
          </w:tcPr>
          <w:p w14:paraId="5481774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r>
      <w:tr w:rsidR="00903A8D" w:rsidRPr="00AF0368" w14:paraId="4F72E8E4" w14:textId="77777777" w:rsidTr="00DB080D">
        <w:trPr>
          <w:cantSplit/>
          <w:jc w:val="center"/>
        </w:trPr>
        <w:tc>
          <w:tcPr>
            <w:tcW w:w="737" w:type="dxa"/>
            <w:vMerge/>
            <w:tcBorders>
              <w:top w:val="single" w:sz="16" w:space="0" w:color="000000"/>
              <w:left w:val="single" w:sz="16" w:space="0" w:color="000000"/>
              <w:bottom w:val="nil"/>
              <w:right w:val="nil"/>
            </w:tcBorders>
            <w:shd w:val="clear" w:color="auto" w:fill="FFFFFF"/>
          </w:tcPr>
          <w:p w14:paraId="1507DC79"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036" w:type="dxa"/>
            <w:tcBorders>
              <w:top w:val="nil"/>
              <w:left w:val="nil"/>
              <w:bottom w:val="nil"/>
              <w:right w:val="single" w:sz="16" w:space="0" w:color="000000"/>
            </w:tcBorders>
            <w:shd w:val="clear" w:color="auto" w:fill="FFFFFF"/>
          </w:tcPr>
          <w:p w14:paraId="69A1D07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Féminin</w:t>
            </w:r>
          </w:p>
        </w:tc>
        <w:tc>
          <w:tcPr>
            <w:tcW w:w="1134" w:type="dxa"/>
            <w:tcBorders>
              <w:top w:val="nil"/>
              <w:left w:val="single" w:sz="16" w:space="0" w:color="000000"/>
              <w:bottom w:val="nil"/>
            </w:tcBorders>
            <w:shd w:val="clear" w:color="auto" w:fill="FFFFFF"/>
            <w:vAlign w:val="center"/>
          </w:tcPr>
          <w:p w14:paraId="7FC856F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92</w:t>
            </w:r>
          </w:p>
        </w:tc>
        <w:tc>
          <w:tcPr>
            <w:tcW w:w="1151" w:type="dxa"/>
            <w:tcBorders>
              <w:top w:val="nil"/>
              <w:bottom w:val="nil"/>
            </w:tcBorders>
            <w:shd w:val="clear" w:color="auto" w:fill="FFFFFF"/>
            <w:vAlign w:val="center"/>
          </w:tcPr>
          <w:p w14:paraId="43BE840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45</w:t>
            </w:r>
          </w:p>
        </w:tc>
        <w:tc>
          <w:tcPr>
            <w:tcW w:w="1986" w:type="dxa"/>
            <w:tcBorders>
              <w:top w:val="nil"/>
              <w:bottom w:val="nil"/>
            </w:tcBorders>
            <w:shd w:val="clear" w:color="auto" w:fill="FFFFFF"/>
            <w:vAlign w:val="center"/>
          </w:tcPr>
          <w:p w14:paraId="7EDCB3A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w:t>
            </w:r>
          </w:p>
        </w:tc>
        <w:tc>
          <w:tcPr>
            <w:tcW w:w="1789" w:type="dxa"/>
            <w:tcBorders>
              <w:top w:val="nil"/>
              <w:bottom w:val="nil"/>
              <w:right w:val="single" w:sz="16" w:space="0" w:color="000000"/>
            </w:tcBorders>
            <w:shd w:val="clear" w:color="auto" w:fill="FFFFFF"/>
            <w:vAlign w:val="center"/>
          </w:tcPr>
          <w:p w14:paraId="73E5BC3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r>
      <w:tr w:rsidR="00903A8D" w:rsidRPr="00AF0368" w14:paraId="3B8EBCFA" w14:textId="77777777" w:rsidTr="00DB080D">
        <w:trPr>
          <w:cantSplit/>
          <w:jc w:val="center"/>
        </w:trPr>
        <w:tc>
          <w:tcPr>
            <w:tcW w:w="1773" w:type="dxa"/>
            <w:gridSpan w:val="2"/>
            <w:tcBorders>
              <w:top w:val="nil"/>
              <w:left w:val="single" w:sz="16" w:space="0" w:color="000000"/>
              <w:bottom w:val="single" w:sz="16" w:space="0" w:color="000000"/>
              <w:right w:val="nil"/>
            </w:tcBorders>
            <w:shd w:val="clear" w:color="auto" w:fill="FFFFFF"/>
          </w:tcPr>
          <w:p w14:paraId="065D5B5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34" w:type="dxa"/>
            <w:tcBorders>
              <w:top w:val="nil"/>
              <w:left w:val="single" w:sz="16" w:space="0" w:color="000000"/>
              <w:bottom w:val="single" w:sz="16" w:space="0" w:color="000000"/>
            </w:tcBorders>
            <w:shd w:val="clear" w:color="auto" w:fill="FFFFFF"/>
            <w:vAlign w:val="center"/>
          </w:tcPr>
          <w:p w14:paraId="4686747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173</w:t>
            </w:r>
          </w:p>
        </w:tc>
        <w:tc>
          <w:tcPr>
            <w:tcW w:w="1151" w:type="dxa"/>
            <w:tcBorders>
              <w:top w:val="nil"/>
              <w:bottom w:val="single" w:sz="16" w:space="0" w:color="000000"/>
            </w:tcBorders>
            <w:shd w:val="clear" w:color="auto" w:fill="FFFFFF"/>
            <w:vAlign w:val="center"/>
          </w:tcPr>
          <w:p w14:paraId="2F2E10B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119</w:t>
            </w:r>
          </w:p>
        </w:tc>
        <w:tc>
          <w:tcPr>
            <w:tcW w:w="1986" w:type="dxa"/>
            <w:tcBorders>
              <w:top w:val="nil"/>
              <w:bottom w:val="single" w:sz="16" w:space="0" w:color="000000"/>
            </w:tcBorders>
            <w:shd w:val="clear" w:color="auto" w:fill="FFFFFF"/>
            <w:vAlign w:val="center"/>
          </w:tcPr>
          <w:p w14:paraId="1543BAA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w:t>
            </w:r>
          </w:p>
        </w:tc>
        <w:tc>
          <w:tcPr>
            <w:tcW w:w="1789" w:type="dxa"/>
            <w:tcBorders>
              <w:top w:val="nil"/>
              <w:bottom w:val="single" w:sz="16" w:space="0" w:color="000000"/>
              <w:right w:val="single" w:sz="16" w:space="0" w:color="000000"/>
            </w:tcBorders>
            <w:shd w:val="clear" w:color="auto" w:fill="FFFFFF"/>
            <w:vAlign w:val="center"/>
          </w:tcPr>
          <w:p w14:paraId="625D97A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6DF49337" w14:textId="77777777" w:rsidR="00903A8D" w:rsidRPr="00AF0368" w:rsidRDefault="00903A8D" w:rsidP="00903A8D">
      <w:pPr>
        <w:autoSpaceDE w:val="0"/>
        <w:autoSpaceDN w:val="0"/>
        <w:adjustRightInd w:val="0"/>
        <w:spacing w:after="0" w:line="400" w:lineRule="atLeast"/>
        <w:rPr>
          <w:rFonts w:ascii="Times New Roman" w:hAnsi="Times New Roman" w:cs="Times New Roman"/>
          <w:b/>
          <w:bCs/>
          <w:sz w:val="28"/>
          <w:szCs w:val="28"/>
        </w:rPr>
      </w:pPr>
    </w:p>
    <w:p w14:paraId="5AC0A15C" w14:textId="77777777" w:rsidR="00903A8D" w:rsidRPr="00AF0368" w:rsidRDefault="00903A8D" w:rsidP="00903A8D">
      <w:pPr>
        <w:spacing w:after="200" w:line="360" w:lineRule="auto"/>
        <w:ind w:left="142"/>
        <w:jc w:val="center"/>
        <w:rPr>
          <w:rFonts w:ascii="Times New Roman" w:eastAsia="Calibri" w:hAnsi="Times New Roman" w:cs="Times New Roman"/>
          <w:b/>
          <w:sz w:val="28"/>
          <w:szCs w:val="28"/>
        </w:rPr>
      </w:pPr>
      <w:r w:rsidRPr="00AF0368">
        <w:rPr>
          <w:noProof/>
          <w:sz w:val="24"/>
          <w:szCs w:val="24"/>
          <w:lang w:eastAsia="fr-FR"/>
        </w:rPr>
        <w:drawing>
          <wp:inline distT="0" distB="0" distL="0" distR="0" wp14:anchorId="2920A52E" wp14:editId="646DB0BF">
            <wp:extent cx="4572000" cy="2743200"/>
            <wp:effectExtent l="19050" t="19050" r="19050" b="19050"/>
            <wp:docPr id="150" name="Graphique 15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r w:rsidRPr="00AF0368">
        <w:rPr>
          <w:rFonts w:ascii="Times New Roman" w:eastAsia="Calibri" w:hAnsi="Times New Roman" w:cs="Times New Roman"/>
          <w:b/>
          <w:bCs/>
          <w:sz w:val="28"/>
          <w:szCs w:val="28"/>
        </w:rPr>
        <w:tab/>
      </w:r>
    </w:p>
    <w:p w14:paraId="2AFB3458" w14:textId="77777777" w:rsidR="00903A8D" w:rsidRPr="008C3D4F"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b/>
          <w:bCs/>
          <w:sz w:val="24"/>
          <w:szCs w:val="24"/>
        </w:rPr>
      </w:pPr>
      <w:r w:rsidRPr="008C3D4F">
        <w:rPr>
          <w:rFonts w:ascii="Times New Roman" w:hAnsi="Times New Roman" w:cs="Times New Roman"/>
          <w:b/>
          <w:bCs/>
          <w:sz w:val="24"/>
          <w:szCs w:val="24"/>
        </w:rPr>
        <w:t>Question n° 2 : La femme avait-elle la capacité de gérer des hautes postes à l’état ?</w:t>
      </w:r>
    </w:p>
    <w:p w14:paraId="0213D95B" w14:textId="77777777" w:rsidR="00903A8D" w:rsidRPr="00AF0368" w:rsidRDefault="00903A8D" w:rsidP="00903A8D">
      <w:pPr>
        <w:pStyle w:val="Paragraphedeliste"/>
        <w:autoSpaceDE w:val="0"/>
        <w:autoSpaceDN w:val="0"/>
        <w:adjustRightInd w:val="0"/>
        <w:spacing w:after="0" w:line="400" w:lineRule="atLeast"/>
        <w:rPr>
          <w:rFonts w:ascii="Times New Roman" w:hAnsi="Times New Roman" w:cs="Times New Roman"/>
          <w:b/>
          <w:bCs/>
          <w:sz w:val="28"/>
          <w:szCs w:val="28"/>
        </w:rPr>
      </w:pP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0D662B42" w14:textId="77777777" w:rsidTr="00DB080D">
        <w:trPr>
          <w:cantSplit/>
          <w:jc w:val="center"/>
        </w:trPr>
        <w:tc>
          <w:tcPr>
            <w:tcW w:w="7067" w:type="dxa"/>
            <w:gridSpan w:val="6"/>
            <w:tcBorders>
              <w:top w:val="nil"/>
              <w:left w:val="nil"/>
              <w:bottom w:val="nil"/>
              <w:right w:val="nil"/>
            </w:tcBorders>
            <w:shd w:val="clear" w:color="auto" w:fill="FFFFFF"/>
            <w:vAlign w:val="center"/>
          </w:tcPr>
          <w:p w14:paraId="4E86332D" w14:textId="77777777" w:rsidR="00903A8D" w:rsidRPr="00AF0368" w:rsidRDefault="00903A8D" w:rsidP="008C3D4F">
            <w:pPr>
              <w:autoSpaceDE w:val="0"/>
              <w:autoSpaceDN w:val="0"/>
              <w:adjustRightInd w:val="0"/>
              <w:spacing w:after="0" w:line="320" w:lineRule="atLeast"/>
              <w:ind w:right="60"/>
              <w:rPr>
                <w:rFonts w:ascii="Arial" w:hAnsi="Arial" w:cs="Arial"/>
                <w:sz w:val="20"/>
                <w:szCs w:val="20"/>
              </w:rPr>
            </w:pPr>
          </w:p>
        </w:tc>
      </w:tr>
      <w:tr w:rsidR="00903A8D" w:rsidRPr="00AF0368" w14:paraId="22C22914"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2396284B"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52948A4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2788C49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44EBB58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21A06EA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5834555"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0DAEBC6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037DC675"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Oui </w:t>
            </w:r>
          </w:p>
        </w:tc>
        <w:tc>
          <w:tcPr>
            <w:tcW w:w="1198" w:type="dxa"/>
            <w:tcBorders>
              <w:top w:val="single" w:sz="16" w:space="0" w:color="000000"/>
              <w:left w:val="single" w:sz="16" w:space="0" w:color="000000"/>
              <w:bottom w:val="nil"/>
            </w:tcBorders>
            <w:shd w:val="clear" w:color="auto" w:fill="FFFFFF"/>
            <w:vAlign w:val="center"/>
          </w:tcPr>
          <w:p w14:paraId="0B333B9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240</w:t>
            </w:r>
          </w:p>
        </w:tc>
        <w:tc>
          <w:tcPr>
            <w:tcW w:w="1368" w:type="dxa"/>
            <w:tcBorders>
              <w:top w:val="single" w:sz="16" w:space="0" w:color="000000"/>
              <w:bottom w:val="nil"/>
            </w:tcBorders>
            <w:shd w:val="clear" w:color="auto" w:fill="FFFFFF"/>
            <w:vAlign w:val="center"/>
          </w:tcPr>
          <w:p w14:paraId="4781D57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1475" w:type="dxa"/>
            <w:tcBorders>
              <w:top w:val="single" w:sz="16" w:space="0" w:color="000000"/>
              <w:bottom w:val="nil"/>
            </w:tcBorders>
            <w:shd w:val="clear" w:color="auto" w:fill="FFFFFF"/>
            <w:vAlign w:val="center"/>
          </w:tcPr>
          <w:p w14:paraId="5AE7064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c>
          <w:tcPr>
            <w:tcW w:w="1475" w:type="dxa"/>
            <w:tcBorders>
              <w:top w:val="single" w:sz="16" w:space="0" w:color="000000"/>
              <w:bottom w:val="nil"/>
              <w:right w:val="single" w:sz="16" w:space="0" w:color="000000"/>
            </w:tcBorders>
            <w:shd w:val="clear" w:color="auto" w:fill="FFFFFF"/>
            <w:vAlign w:val="center"/>
          </w:tcPr>
          <w:p w14:paraId="6BE7C52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80,0</w:t>
            </w:r>
          </w:p>
        </w:tc>
      </w:tr>
      <w:tr w:rsidR="00903A8D" w:rsidRPr="00AF0368" w14:paraId="1F71BB7F"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0807918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256735C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 xml:space="preserve">Non </w:t>
            </w:r>
          </w:p>
        </w:tc>
        <w:tc>
          <w:tcPr>
            <w:tcW w:w="1198" w:type="dxa"/>
            <w:tcBorders>
              <w:top w:val="nil"/>
              <w:left w:val="single" w:sz="16" w:space="0" w:color="000000"/>
              <w:bottom w:val="nil"/>
            </w:tcBorders>
            <w:shd w:val="clear" w:color="auto" w:fill="FFFFFF"/>
            <w:vAlign w:val="center"/>
          </w:tcPr>
          <w:p w14:paraId="0387A4B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w:t>
            </w:r>
          </w:p>
        </w:tc>
        <w:tc>
          <w:tcPr>
            <w:tcW w:w="1368" w:type="dxa"/>
            <w:tcBorders>
              <w:top w:val="nil"/>
              <w:bottom w:val="nil"/>
            </w:tcBorders>
            <w:shd w:val="clear" w:color="auto" w:fill="FFFFFF"/>
            <w:vAlign w:val="center"/>
          </w:tcPr>
          <w:p w14:paraId="05C6862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475" w:type="dxa"/>
            <w:tcBorders>
              <w:top w:val="nil"/>
              <w:bottom w:val="nil"/>
            </w:tcBorders>
            <w:shd w:val="clear" w:color="auto" w:fill="FFFFFF"/>
            <w:vAlign w:val="center"/>
          </w:tcPr>
          <w:p w14:paraId="2C163EB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20,0</w:t>
            </w:r>
          </w:p>
        </w:tc>
        <w:tc>
          <w:tcPr>
            <w:tcW w:w="1475" w:type="dxa"/>
            <w:tcBorders>
              <w:top w:val="nil"/>
              <w:bottom w:val="nil"/>
              <w:right w:val="single" w:sz="16" w:space="0" w:color="000000"/>
            </w:tcBorders>
            <w:shd w:val="clear" w:color="auto" w:fill="FFFFFF"/>
            <w:vAlign w:val="center"/>
          </w:tcPr>
          <w:p w14:paraId="6C6FFE0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FF3FABA"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6932C65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5BEFAAD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147A76B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392823B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53EE0A6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6E11E7BC"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DE68CE9" w14:textId="77777777" w:rsidR="00903A8D" w:rsidRPr="00AF0368" w:rsidRDefault="00903A8D" w:rsidP="00903A8D">
      <w:pPr>
        <w:spacing w:line="360" w:lineRule="auto"/>
        <w:jc w:val="both"/>
        <w:rPr>
          <w:rFonts w:ascii="Times New Roman" w:eastAsia="Calibri" w:hAnsi="Times New Roman" w:cs="Times New Roman"/>
          <w:sz w:val="28"/>
          <w:szCs w:val="28"/>
          <w:lang w:bidi="ar-TN"/>
        </w:rPr>
      </w:pPr>
    </w:p>
    <w:p w14:paraId="60B88A3A" w14:textId="77777777" w:rsidR="00903A8D" w:rsidRPr="008C3D4F" w:rsidRDefault="00903A8D" w:rsidP="00903A8D">
      <w:pPr>
        <w:spacing w:line="360" w:lineRule="auto"/>
        <w:jc w:val="both"/>
        <w:rPr>
          <w:rFonts w:ascii="Times New Roman" w:eastAsia="Calibri" w:hAnsi="Times New Roman" w:cs="Times New Roman"/>
          <w:sz w:val="24"/>
          <w:szCs w:val="24"/>
          <w:lang w:bidi="ar-TN"/>
        </w:rPr>
      </w:pPr>
      <w:r w:rsidRPr="008C3D4F">
        <w:rPr>
          <w:rFonts w:ascii="Times New Roman" w:eastAsia="Calibri" w:hAnsi="Times New Roman" w:cs="Times New Roman"/>
          <w:sz w:val="24"/>
          <w:szCs w:val="24"/>
          <w:lang w:bidi="ar-TN"/>
        </w:rPr>
        <w:t>Cette confirmation est théorique et exprime une sorte de courtoisie envers elle. Mais la réalité est totalement le contraire vu que les femmes qui ont une haute  qualification et une haute responsabilité à l’état ne dépassent pas le 6%</w:t>
      </w:r>
    </w:p>
    <w:p w14:paraId="229BCD21" w14:textId="77777777" w:rsidR="00903A8D" w:rsidRPr="008C3D4F" w:rsidRDefault="00903A8D" w:rsidP="00903A8D">
      <w:pPr>
        <w:pStyle w:val="Paragraphedeliste"/>
        <w:numPr>
          <w:ilvl w:val="0"/>
          <w:numId w:val="10"/>
        </w:numPr>
        <w:rPr>
          <w:rFonts w:ascii="Times New Roman" w:eastAsia="Calibri" w:hAnsi="Times New Roman" w:cs="Times New Roman"/>
          <w:b/>
          <w:bCs/>
          <w:sz w:val="24"/>
          <w:szCs w:val="24"/>
        </w:rPr>
      </w:pPr>
      <w:r w:rsidRPr="008C3D4F">
        <w:rPr>
          <w:rFonts w:ascii="Times New Roman" w:eastAsia="Calibri" w:hAnsi="Times New Roman" w:cs="Times New Roman"/>
          <w:b/>
          <w:bCs/>
          <w:sz w:val="24"/>
          <w:szCs w:val="24"/>
        </w:rPr>
        <w:t>Question n° 3 : La femme pouvait- elle présider une partie politique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39D431CD" w14:textId="77777777" w:rsidTr="00DB080D">
        <w:trPr>
          <w:cantSplit/>
          <w:jc w:val="center"/>
        </w:trPr>
        <w:tc>
          <w:tcPr>
            <w:tcW w:w="7067" w:type="dxa"/>
            <w:gridSpan w:val="6"/>
            <w:tcBorders>
              <w:top w:val="nil"/>
              <w:left w:val="nil"/>
              <w:bottom w:val="nil"/>
              <w:right w:val="nil"/>
            </w:tcBorders>
            <w:shd w:val="clear" w:color="auto" w:fill="FFFFFF"/>
            <w:vAlign w:val="center"/>
          </w:tcPr>
          <w:p w14:paraId="4E1940B5"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4BE21806"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1C875B5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0FC7F89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0598867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476BFD6A"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14E5B87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5D74BFD7"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BC08EDF"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6535E20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5F2DA2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237</w:t>
            </w:r>
          </w:p>
        </w:tc>
        <w:tc>
          <w:tcPr>
            <w:tcW w:w="1368" w:type="dxa"/>
            <w:tcBorders>
              <w:top w:val="single" w:sz="16" w:space="0" w:color="000000"/>
              <w:bottom w:val="nil"/>
            </w:tcBorders>
            <w:shd w:val="clear" w:color="auto" w:fill="FFFFFF"/>
            <w:vAlign w:val="center"/>
          </w:tcPr>
          <w:p w14:paraId="74BE098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79,0</w:t>
            </w:r>
          </w:p>
        </w:tc>
        <w:tc>
          <w:tcPr>
            <w:tcW w:w="1475" w:type="dxa"/>
            <w:tcBorders>
              <w:top w:val="single" w:sz="16" w:space="0" w:color="000000"/>
              <w:bottom w:val="nil"/>
            </w:tcBorders>
            <w:shd w:val="clear" w:color="auto" w:fill="FFFFFF"/>
            <w:vAlign w:val="center"/>
          </w:tcPr>
          <w:p w14:paraId="3980E55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79,0</w:t>
            </w:r>
          </w:p>
        </w:tc>
        <w:tc>
          <w:tcPr>
            <w:tcW w:w="1475" w:type="dxa"/>
            <w:tcBorders>
              <w:top w:val="single" w:sz="16" w:space="0" w:color="000000"/>
              <w:bottom w:val="nil"/>
              <w:right w:val="single" w:sz="16" w:space="0" w:color="000000"/>
            </w:tcBorders>
            <w:shd w:val="clear" w:color="auto" w:fill="FFFFFF"/>
            <w:vAlign w:val="center"/>
          </w:tcPr>
          <w:p w14:paraId="20EA74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79,0</w:t>
            </w:r>
          </w:p>
        </w:tc>
      </w:tr>
      <w:tr w:rsidR="00903A8D" w:rsidRPr="00AF0368" w14:paraId="3C33D8C4"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62F0965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42C53FE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2431841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63</w:t>
            </w:r>
          </w:p>
        </w:tc>
        <w:tc>
          <w:tcPr>
            <w:tcW w:w="1368" w:type="dxa"/>
            <w:tcBorders>
              <w:top w:val="nil"/>
              <w:bottom w:val="nil"/>
            </w:tcBorders>
            <w:shd w:val="clear" w:color="auto" w:fill="FFFFFF"/>
            <w:vAlign w:val="center"/>
          </w:tcPr>
          <w:p w14:paraId="1AA64E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21,0</w:t>
            </w:r>
          </w:p>
        </w:tc>
        <w:tc>
          <w:tcPr>
            <w:tcW w:w="1475" w:type="dxa"/>
            <w:tcBorders>
              <w:top w:val="nil"/>
              <w:bottom w:val="nil"/>
            </w:tcBorders>
            <w:shd w:val="clear" w:color="auto" w:fill="FFFFFF"/>
            <w:vAlign w:val="center"/>
          </w:tcPr>
          <w:p w14:paraId="79285C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21,0</w:t>
            </w:r>
          </w:p>
        </w:tc>
        <w:tc>
          <w:tcPr>
            <w:tcW w:w="1475" w:type="dxa"/>
            <w:tcBorders>
              <w:top w:val="nil"/>
              <w:bottom w:val="nil"/>
              <w:right w:val="single" w:sz="16" w:space="0" w:color="000000"/>
            </w:tcBorders>
            <w:shd w:val="clear" w:color="auto" w:fill="FFFFFF"/>
            <w:vAlign w:val="center"/>
          </w:tcPr>
          <w:p w14:paraId="1C7E815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73528E85"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2C0FB6F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71EADA7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59CB5AD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696A08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23E1BBD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25EF95C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132753C"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lang w:bidi="ar-TN"/>
        </w:rPr>
      </w:pPr>
    </w:p>
    <w:p w14:paraId="47C84E72" w14:textId="77777777" w:rsidR="00903A8D" w:rsidRPr="008C3D4F"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b/>
          <w:bCs/>
          <w:sz w:val="24"/>
          <w:szCs w:val="24"/>
        </w:rPr>
      </w:pPr>
      <w:r w:rsidRPr="008C3D4F">
        <w:rPr>
          <w:rFonts w:ascii="Times New Roman" w:hAnsi="Times New Roman" w:cs="Times New Roman"/>
          <w:b/>
          <w:bCs/>
          <w:sz w:val="24"/>
          <w:szCs w:val="24"/>
        </w:rPr>
        <w:t>Question n° 4 : Voutez- vous pour une femme candidate aux élections présidentielles?</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56C73AB9" w14:textId="77777777" w:rsidTr="00DB080D">
        <w:trPr>
          <w:cantSplit/>
          <w:jc w:val="center"/>
        </w:trPr>
        <w:tc>
          <w:tcPr>
            <w:tcW w:w="7067" w:type="dxa"/>
            <w:gridSpan w:val="6"/>
            <w:tcBorders>
              <w:top w:val="nil"/>
              <w:left w:val="nil"/>
              <w:bottom w:val="nil"/>
              <w:right w:val="nil"/>
            </w:tcBorders>
            <w:shd w:val="clear" w:color="auto" w:fill="FFFFFF"/>
            <w:vAlign w:val="center"/>
          </w:tcPr>
          <w:p w14:paraId="6A764879" w14:textId="77777777" w:rsidR="00903A8D" w:rsidRPr="00AF0368" w:rsidRDefault="00903A8D" w:rsidP="00DB080D">
            <w:pPr>
              <w:autoSpaceDE w:val="0"/>
              <w:autoSpaceDN w:val="0"/>
              <w:adjustRightInd w:val="0"/>
              <w:spacing w:after="0" w:line="400" w:lineRule="atLeast"/>
              <w:rPr>
                <w:rFonts w:ascii="Arial" w:hAnsi="Arial" w:cs="Arial"/>
                <w:sz w:val="20"/>
                <w:szCs w:val="20"/>
              </w:rPr>
            </w:pPr>
          </w:p>
        </w:tc>
      </w:tr>
      <w:tr w:rsidR="00903A8D" w:rsidRPr="00AF0368" w14:paraId="16B1CA37"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424B33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7EFBD696"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1E642CA2"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04110B5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1CEBA1F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7DAC20CE"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3DA7640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59B4C49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06E6DE9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202</w:t>
            </w:r>
          </w:p>
        </w:tc>
        <w:tc>
          <w:tcPr>
            <w:tcW w:w="1368" w:type="dxa"/>
            <w:tcBorders>
              <w:top w:val="single" w:sz="16" w:space="0" w:color="000000"/>
              <w:bottom w:val="nil"/>
            </w:tcBorders>
            <w:shd w:val="clear" w:color="auto" w:fill="FFFFFF"/>
            <w:vAlign w:val="center"/>
          </w:tcPr>
          <w:p w14:paraId="61F581B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67,3</w:t>
            </w:r>
          </w:p>
        </w:tc>
        <w:tc>
          <w:tcPr>
            <w:tcW w:w="1475" w:type="dxa"/>
            <w:tcBorders>
              <w:top w:val="single" w:sz="16" w:space="0" w:color="000000"/>
              <w:bottom w:val="nil"/>
            </w:tcBorders>
            <w:shd w:val="clear" w:color="auto" w:fill="FFFFFF"/>
            <w:vAlign w:val="center"/>
          </w:tcPr>
          <w:p w14:paraId="227D70C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67,3</w:t>
            </w:r>
          </w:p>
        </w:tc>
        <w:tc>
          <w:tcPr>
            <w:tcW w:w="1475" w:type="dxa"/>
            <w:tcBorders>
              <w:top w:val="single" w:sz="16" w:space="0" w:color="000000"/>
              <w:bottom w:val="nil"/>
              <w:right w:val="single" w:sz="16" w:space="0" w:color="000000"/>
            </w:tcBorders>
            <w:shd w:val="clear" w:color="auto" w:fill="FFFFFF"/>
            <w:vAlign w:val="center"/>
          </w:tcPr>
          <w:p w14:paraId="415BE6A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67,3</w:t>
            </w:r>
          </w:p>
        </w:tc>
      </w:tr>
      <w:tr w:rsidR="00903A8D" w:rsidRPr="00AF0368" w14:paraId="2C1BE576"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F736902"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19905A6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51E8F1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98</w:t>
            </w:r>
          </w:p>
        </w:tc>
        <w:tc>
          <w:tcPr>
            <w:tcW w:w="1368" w:type="dxa"/>
            <w:tcBorders>
              <w:top w:val="nil"/>
              <w:bottom w:val="nil"/>
            </w:tcBorders>
            <w:shd w:val="clear" w:color="auto" w:fill="FFFFFF"/>
            <w:vAlign w:val="center"/>
          </w:tcPr>
          <w:p w14:paraId="708ED51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32,7</w:t>
            </w:r>
          </w:p>
        </w:tc>
        <w:tc>
          <w:tcPr>
            <w:tcW w:w="1475" w:type="dxa"/>
            <w:tcBorders>
              <w:top w:val="nil"/>
              <w:bottom w:val="nil"/>
            </w:tcBorders>
            <w:shd w:val="clear" w:color="auto" w:fill="FFFFFF"/>
            <w:vAlign w:val="center"/>
          </w:tcPr>
          <w:p w14:paraId="329105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32,7</w:t>
            </w:r>
          </w:p>
        </w:tc>
        <w:tc>
          <w:tcPr>
            <w:tcW w:w="1475" w:type="dxa"/>
            <w:tcBorders>
              <w:top w:val="nil"/>
              <w:bottom w:val="nil"/>
              <w:right w:val="single" w:sz="16" w:space="0" w:color="000000"/>
            </w:tcBorders>
            <w:shd w:val="clear" w:color="auto" w:fill="FFFFFF"/>
            <w:vAlign w:val="center"/>
          </w:tcPr>
          <w:p w14:paraId="008FEA4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4159A69"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53EABC5"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105089F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7CCA496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77700CB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20A4261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54560BF5"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BD170E8"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r w:rsidRPr="00AF0368">
        <w:rPr>
          <w:rFonts w:ascii="Times New Roman" w:hAnsi="Times New Roman" w:cs="Times New Roman"/>
          <w:sz w:val="28"/>
          <w:szCs w:val="28"/>
        </w:rPr>
        <w:tab/>
      </w:r>
    </w:p>
    <w:p w14:paraId="3CE5480D" w14:textId="04622E8F" w:rsidR="00903A8D" w:rsidRPr="00AF0368" w:rsidRDefault="00903A8D" w:rsidP="00903A8D">
      <w:pPr>
        <w:autoSpaceDE w:val="0"/>
        <w:autoSpaceDN w:val="0"/>
        <w:adjustRightInd w:val="0"/>
        <w:spacing w:after="0" w:line="400" w:lineRule="atLeast"/>
        <w:jc w:val="center"/>
        <w:rPr>
          <w:rFonts w:ascii="Times New Roman" w:hAnsi="Times New Roman" w:cs="Times New Roman"/>
          <w:sz w:val="28"/>
          <w:szCs w:val="28"/>
        </w:rPr>
      </w:pPr>
      <w:r w:rsidRPr="00AF0368">
        <w:rPr>
          <w:noProof/>
          <w:sz w:val="24"/>
          <w:szCs w:val="24"/>
          <w:lang w:eastAsia="fr-FR"/>
        </w:rPr>
        <w:drawing>
          <wp:inline distT="0" distB="0" distL="0" distR="0" wp14:anchorId="5F2283D3" wp14:editId="4A2819D5">
            <wp:extent cx="4572000" cy="2743200"/>
            <wp:effectExtent l="19050" t="19050" r="19050" b="19050"/>
            <wp:docPr id="151" name="Graphique 15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14:paraId="4309F769" w14:textId="77777777" w:rsidR="00903A8D" w:rsidRPr="00AF0368" w:rsidRDefault="00903A8D" w:rsidP="00903A8D">
      <w:pPr>
        <w:autoSpaceDE w:val="0"/>
        <w:autoSpaceDN w:val="0"/>
        <w:adjustRightInd w:val="0"/>
        <w:spacing w:after="0" w:line="400" w:lineRule="atLeast"/>
        <w:rPr>
          <w:rFonts w:ascii="Times New Roman" w:hAnsi="Times New Roman" w:cs="Times New Roman"/>
          <w:b/>
          <w:bCs/>
          <w:sz w:val="28"/>
          <w:szCs w:val="28"/>
        </w:rPr>
      </w:pPr>
    </w:p>
    <w:p w14:paraId="70654511" w14:textId="77777777" w:rsidR="00903A8D" w:rsidRPr="008C3D4F"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b/>
          <w:bCs/>
          <w:sz w:val="24"/>
          <w:szCs w:val="24"/>
        </w:rPr>
      </w:pPr>
      <w:r w:rsidRPr="008C3D4F">
        <w:rPr>
          <w:rFonts w:ascii="Times New Roman" w:hAnsi="Times New Roman" w:cs="Times New Roman"/>
          <w:b/>
          <w:bCs/>
          <w:sz w:val="24"/>
          <w:szCs w:val="24"/>
        </w:rPr>
        <w:t>Question n°5 : Etes-vous pour la  femme qui exerce une responsabilité syndicale ?</w:t>
      </w:r>
    </w:p>
    <w:p w14:paraId="781799C7"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32BDC03B" w14:textId="77777777" w:rsidTr="00DB080D">
        <w:trPr>
          <w:cantSplit/>
          <w:jc w:val="center"/>
        </w:trPr>
        <w:tc>
          <w:tcPr>
            <w:tcW w:w="7071" w:type="dxa"/>
            <w:gridSpan w:val="6"/>
            <w:tcBorders>
              <w:top w:val="nil"/>
              <w:left w:val="nil"/>
              <w:bottom w:val="nil"/>
              <w:right w:val="nil"/>
            </w:tcBorders>
            <w:shd w:val="clear" w:color="auto" w:fill="FFFFFF"/>
            <w:vAlign w:val="center"/>
          </w:tcPr>
          <w:p w14:paraId="3C736A3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Etes-vous pour la femme qui exerce une responsabilité syndicale ?</w:t>
            </w:r>
          </w:p>
        </w:tc>
      </w:tr>
      <w:tr w:rsidR="00903A8D" w:rsidRPr="00AF0368" w14:paraId="0C23CD16"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4845686"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9" w:type="dxa"/>
            <w:tcBorders>
              <w:top w:val="single" w:sz="16" w:space="0" w:color="000000"/>
              <w:left w:val="single" w:sz="16" w:space="0" w:color="000000"/>
              <w:bottom w:val="single" w:sz="16" w:space="0" w:color="000000"/>
            </w:tcBorders>
            <w:shd w:val="clear" w:color="auto" w:fill="FFFFFF"/>
            <w:vAlign w:val="bottom"/>
          </w:tcPr>
          <w:p w14:paraId="53F82A4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9" w:type="dxa"/>
            <w:tcBorders>
              <w:top w:val="single" w:sz="16" w:space="0" w:color="000000"/>
              <w:bottom w:val="single" w:sz="16" w:space="0" w:color="000000"/>
            </w:tcBorders>
            <w:shd w:val="clear" w:color="auto" w:fill="FFFFFF"/>
            <w:vAlign w:val="bottom"/>
          </w:tcPr>
          <w:p w14:paraId="727A7FD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6" w:type="dxa"/>
            <w:tcBorders>
              <w:top w:val="single" w:sz="16" w:space="0" w:color="000000"/>
              <w:bottom w:val="single" w:sz="16" w:space="0" w:color="000000"/>
            </w:tcBorders>
            <w:shd w:val="clear" w:color="auto" w:fill="FFFFFF"/>
            <w:vAlign w:val="bottom"/>
          </w:tcPr>
          <w:p w14:paraId="6088499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677B9C3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33BEAFDB"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547F6AD4"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37323CC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9" w:type="dxa"/>
            <w:tcBorders>
              <w:top w:val="single" w:sz="16" w:space="0" w:color="000000"/>
              <w:left w:val="single" w:sz="16" w:space="0" w:color="000000"/>
              <w:bottom w:val="nil"/>
            </w:tcBorders>
            <w:shd w:val="clear" w:color="auto" w:fill="FFFFFF"/>
            <w:vAlign w:val="center"/>
          </w:tcPr>
          <w:p w14:paraId="1D5372F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219</w:t>
            </w:r>
          </w:p>
        </w:tc>
        <w:tc>
          <w:tcPr>
            <w:tcW w:w="1369" w:type="dxa"/>
            <w:tcBorders>
              <w:top w:val="single" w:sz="16" w:space="0" w:color="000000"/>
              <w:bottom w:val="nil"/>
            </w:tcBorders>
            <w:shd w:val="clear" w:color="auto" w:fill="FFFFFF"/>
            <w:vAlign w:val="center"/>
          </w:tcPr>
          <w:p w14:paraId="256F510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73,0</w:t>
            </w:r>
          </w:p>
        </w:tc>
        <w:tc>
          <w:tcPr>
            <w:tcW w:w="1476" w:type="dxa"/>
            <w:tcBorders>
              <w:top w:val="single" w:sz="16" w:space="0" w:color="000000"/>
              <w:bottom w:val="nil"/>
            </w:tcBorders>
            <w:shd w:val="clear" w:color="auto" w:fill="FFFFFF"/>
            <w:vAlign w:val="center"/>
          </w:tcPr>
          <w:p w14:paraId="3A84D38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73,0</w:t>
            </w:r>
          </w:p>
        </w:tc>
        <w:tc>
          <w:tcPr>
            <w:tcW w:w="1476" w:type="dxa"/>
            <w:tcBorders>
              <w:top w:val="single" w:sz="16" w:space="0" w:color="000000"/>
              <w:bottom w:val="nil"/>
              <w:right w:val="single" w:sz="16" w:space="0" w:color="000000"/>
            </w:tcBorders>
            <w:shd w:val="clear" w:color="auto" w:fill="FFFFFF"/>
            <w:vAlign w:val="center"/>
          </w:tcPr>
          <w:p w14:paraId="14B30B2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73,0</w:t>
            </w:r>
          </w:p>
        </w:tc>
      </w:tr>
      <w:tr w:rsidR="00903A8D" w:rsidRPr="00AF0368" w14:paraId="4928D038"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356D273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378768B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9" w:type="dxa"/>
            <w:tcBorders>
              <w:top w:val="nil"/>
              <w:left w:val="single" w:sz="16" w:space="0" w:color="000000"/>
              <w:bottom w:val="nil"/>
            </w:tcBorders>
            <w:shd w:val="clear" w:color="auto" w:fill="FFFFFF"/>
            <w:vAlign w:val="center"/>
          </w:tcPr>
          <w:p w14:paraId="60C808B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81</w:t>
            </w:r>
          </w:p>
        </w:tc>
        <w:tc>
          <w:tcPr>
            <w:tcW w:w="1369" w:type="dxa"/>
            <w:tcBorders>
              <w:top w:val="nil"/>
              <w:bottom w:val="nil"/>
            </w:tcBorders>
            <w:shd w:val="clear" w:color="auto" w:fill="FFFFFF"/>
            <w:vAlign w:val="center"/>
          </w:tcPr>
          <w:p w14:paraId="750454E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27,0</w:t>
            </w:r>
          </w:p>
        </w:tc>
        <w:tc>
          <w:tcPr>
            <w:tcW w:w="1476" w:type="dxa"/>
            <w:tcBorders>
              <w:top w:val="nil"/>
              <w:bottom w:val="nil"/>
            </w:tcBorders>
            <w:shd w:val="clear" w:color="auto" w:fill="FFFFFF"/>
            <w:vAlign w:val="center"/>
          </w:tcPr>
          <w:p w14:paraId="423B54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27,0</w:t>
            </w:r>
          </w:p>
        </w:tc>
        <w:tc>
          <w:tcPr>
            <w:tcW w:w="1476" w:type="dxa"/>
            <w:tcBorders>
              <w:top w:val="nil"/>
              <w:bottom w:val="nil"/>
              <w:right w:val="single" w:sz="16" w:space="0" w:color="000000"/>
            </w:tcBorders>
            <w:shd w:val="clear" w:color="auto" w:fill="FFFFFF"/>
            <w:vAlign w:val="center"/>
          </w:tcPr>
          <w:p w14:paraId="7936DF7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3E2780AC"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3DC8E07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5E58133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9" w:type="dxa"/>
            <w:tcBorders>
              <w:top w:val="nil"/>
              <w:left w:val="single" w:sz="16" w:space="0" w:color="000000"/>
              <w:bottom w:val="single" w:sz="16" w:space="0" w:color="000000"/>
            </w:tcBorders>
            <w:shd w:val="clear" w:color="auto" w:fill="FFFFFF"/>
            <w:vAlign w:val="center"/>
          </w:tcPr>
          <w:p w14:paraId="73E5101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9" w:type="dxa"/>
            <w:tcBorders>
              <w:top w:val="nil"/>
              <w:bottom w:val="single" w:sz="16" w:space="0" w:color="000000"/>
            </w:tcBorders>
            <w:shd w:val="clear" w:color="auto" w:fill="FFFFFF"/>
            <w:vAlign w:val="center"/>
          </w:tcPr>
          <w:p w14:paraId="35A76BF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tcBorders>
            <w:shd w:val="clear" w:color="auto" w:fill="FFFFFF"/>
            <w:vAlign w:val="center"/>
          </w:tcPr>
          <w:p w14:paraId="72E6D2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1C171FB1"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0C80293E"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2BBAF270" w14:textId="77777777" w:rsidR="00903A8D" w:rsidRPr="008C3D4F" w:rsidRDefault="00903A8D" w:rsidP="00903A8D">
      <w:pPr>
        <w:autoSpaceDE w:val="0"/>
        <w:autoSpaceDN w:val="0"/>
        <w:adjustRightInd w:val="0"/>
        <w:spacing w:after="0" w:line="360" w:lineRule="auto"/>
        <w:jc w:val="both"/>
        <w:rPr>
          <w:rFonts w:ascii="Times New Roman" w:hAnsi="Times New Roman" w:cs="Times New Roman"/>
          <w:sz w:val="24"/>
          <w:szCs w:val="24"/>
        </w:rPr>
      </w:pPr>
      <w:r w:rsidRPr="008C3D4F">
        <w:rPr>
          <w:rFonts w:ascii="Times New Roman" w:hAnsi="Times New Roman" w:cs="Times New Roman"/>
          <w:sz w:val="24"/>
          <w:szCs w:val="24"/>
        </w:rPr>
        <w:t xml:space="preserve">Les proportions dans les questions 2, 3, 4 et 5 sont très étroites la femme peut présider une partie politique et pourquoi pas une présidente. Il y a de nombreuses cibles qui ne sont pas contre </w:t>
      </w:r>
      <w:r w:rsidRPr="008C3D4F">
        <w:rPr>
          <w:rFonts w:ascii="Times New Roman" w:hAnsi="Times New Roman" w:cs="Times New Roman"/>
          <w:sz w:val="24"/>
          <w:szCs w:val="24"/>
          <w:lang w:bidi="ar-TN"/>
        </w:rPr>
        <w:t>le vote pour une candidate femme aux élections présidentielles. 67.3% des réponses des cibles sont affirmatives, et 73% ne sont pas contre  la femme possédante une responsabilité syndicale. Ces réponses sont toujours incertaines vu que la réalité est totalement négative surtout au niveau syndical.</w:t>
      </w:r>
    </w:p>
    <w:p w14:paraId="3DF36E08" w14:textId="77777777" w:rsidR="00903A8D" w:rsidRPr="00AF0368" w:rsidRDefault="00903A8D" w:rsidP="00903A8D">
      <w:pPr>
        <w:pStyle w:val="Paragraphedeliste"/>
        <w:numPr>
          <w:ilvl w:val="0"/>
          <w:numId w:val="11"/>
        </w:numPr>
        <w:rPr>
          <w:rFonts w:ascii="Times New Roman" w:eastAsia="Calibri" w:hAnsi="Times New Roman" w:cs="Times New Roman"/>
          <w:b/>
          <w:bCs/>
          <w:sz w:val="28"/>
          <w:szCs w:val="28"/>
        </w:rPr>
      </w:pPr>
      <w:r w:rsidRPr="00AF0368">
        <w:rPr>
          <w:rFonts w:ascii="Times New Roman" w:eastAsia="Calibri" w:hAnsi="Times New Roman" w:cs="Times New Roman"/>
          <w:b/>
          <w:bCs/>
          <w:sz w:val="28"/>
          <w:szCs w:val="28"/>
        </w:rPr>
        <w:t>Le volet économique :</w:t>
      </w:r>
    </w:p>
    <w:p w14:paraId="3ED0FD5A" w14:textId="77777777" w:rsidR="00903A8D" w:rsidRPr="008C3D4F" w:rsidRDefault="00903A8D" w:rsidP="00903A8D">
      <w:pPr>
        <w:pStyle w:val="Paragraphedeliste"/>
        <w:numPr>
          <w:ilvl w:val="0"/>
          <w:numId w:val="10"/>
        </w:numPr>
        <w:rPr>
          <w:rFonts w:ascii="Times New Roman" w:eastAsia="Calibri" w:hAnsi="Times New Roman" w:cs="Times New Roman"/>
          <w:b/>
          <w:bCs/>
          <w:sz w:val="24"/>
          <w:szCs w:val="24"/>
        </w:rPr>
      </w:pPr>
      <w:r w:rsidRPr="008C3D4F">
        <w:rPr>
          <w:rFonts w:ascii="Times New Roman" w:eastAsia="Calibri" w:hAnsi="Times New Roman" w:cs="Times New Roman"/>
          <w:b/>
          <w:bCs/>
          <w:sz w:val="24"/>
          <w:szCs w:val="24"/>
        </w:rPr>
        <w:t>Question n° 9 : Les femmes sont-elles compétentes dans les affaires économiques ?</w:t>
      </w:r>
    </w:p>
    <w:p w14:paraId="7294345E" w14:textId="77777777" w:rsidR="00903A8D" w:rsidRPr="008C3D4F" w:rsidRDefault="00903A8D" w:rsidP="00903A8D">
      <w:pPr>
        <w:ind w:firstLine="708"/>
        <w:jc w:val="center"/>
        <w:rPr>
          <w:rFonts w:ascii="Times New Roman" w:eastAsia="Calibri" w:hAnsi="Times New Roman" w:cs="Times New Roman"/>
          <w:b/>
          <w:bCs/>
          <w:sz w:val="24"/>
          <w:szCs w:val="24"/>
        </w:rPr>
      </w:pPr>
      <w:r w:rsidRPr="008C3D4F">
        <w:rPr>
          <w:rFonts w:ascii="Times New Roman" w:eastAsia="Calibri" w:hAnsi="Times New Roman" w:cs="Times New Roman"/>
          <w:b/>
          <w:bCs/>
          <w:sz w:val="24"/>
          <w:szCs w:val="24"/>
        </w:rPr>
        <w:t>Tableau croisé </w:t>
      </w:r>
      <w:r w:rsidRPr="008C3D4F">
        <w:rPr>
          <w:rFonts w:asciiTheme="majorBidi" w:eastAsia="Calibri" w:hAnsiTheme="majorBidi" w:cstheme="majorBidi"/>
          <w:b/>
          <w:bCs/>
          <w:sz w:val="24"/>
          <w:szCs w:val="24"/>
        </w:rPr>
        <w:t xml:space="preserve">: </w:t>
      </w:r>
      <w:r w:rsidRPr="008C3D4F">
        <w:rPr>
          <w:rFonts w:asciiTheme="majorBidi" w:hAnsiTheme="majorBidi" w:cstheme="majorBidi"/>
          <w:sz w:val="24"/>
          <w:szCs w:val="24"/>
        </w:rPr>
        <w:t>Les femmes sont-elles compétentes dans les affaires économiques ?-sexe</w:t>
      </w:r>
    </w:p>
    <w:tbl>
      <w:tblPr>
        <w:tblW w:w="720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789"/>
        <w:gridCol w:w="912"/>
        <w:gridCol w:w="1843"/>
        <w:gridCol w:w="1842"/>
        <w:gridCol w:w="1817"/>
      </w:tblGrid>
      <w:tr w:rsidR="00903A8D" w:rsidRPr="00AF0368" w14:paraId="245DF2CF" w14:textId="77777777" w:rsidTr="008C3D4F">
        <w:trPr>
          <w:cantSplit/>
          <w:trHeight w:val="295"/>
          <w:jc w:val="center"/>
        </w:trPr>
        <w:tc>
          <w:tcPr>
            <w:tcW w:w="7203" w:type="dxa"/>
            <w:gridSpan w:val="5"/>
            <w:tcBorders>
              <w:top w:val="nil"/>
              <w:left w:val="nil"/>
              <w:bottom w:val="nil"/>
              <w:right w:val="nil"/>
            </w:tcBorders>
            <w:shd w:val="clear" w:color="auto" w:fill="FFFFFF"/>
            <w:vAlign w:val="center"/>
          </w:tcPr>
          <w:p w14:paraId="3AA9EFB6" w14:textId="77777777" w:rsidR="00903A8D" w:rsidRPr="00AF0368" w:rsidRDefault="00903A8D" w:rsidP="00DB080D">
            <w:pPr>
              <w:rPr>
                <w:rFonts w:ascii="Arial" w:hAnsi="Arial" w:cs="Arial"/>
                <w:sz w:val="20"/>
                <w:szCs w:val="20"/>
              </w:rPr>
            </w:pPr>
          </w:p>
        </w:tc>
      </w:tr>
      <w:tr w:rsidR="00903A8D" w:rsidRPr="00AF0368" w14:paraId="71355C74" w14:textId="77777777" w:rsidTr="00DB080D">
        <w:trPr>
          <w:cantSplit/>
          <w:jc w:val="center"/>
        </w:trPr>
        <w:tc>
          <w:tcPr>
            <w:tcW w:w="7203" w:type="dxa"/>
            <w:gridSpan w:val="5"/>
            <w:tcBorders>
              <w:top w:val="nil"/>
              <w:left w:val="nil"/>
              <w:bottom w:val="nil"/>
              <w:right w:val="nil"/>
            </w:tcBorders>
            <w:shd w:val="clear" w:color="auto" w:fill="FFFFFF"/>
            <w:vAlign w:val="bottom"/>
          </w:tcPr>
          <w:p w14:paraId="4338B2EF" w14:textId="77777777" w:rsidR="00903A8D" w:rsidRPr="00AF0368" w:rsidRDefault="00903A8D" w:rsidP="00DB080D">
            <w:pPr>
              <w:autoSpaceDE w:val="0"/>
              <w:autoSpaceDN w:val="0"/>
              <w:adjustRightInd w:val="0"/>
              <w:spacing w:after="0" w:line="320" w:lineRule="atLeast"/>
              <w:rPr>
                <w:rFonts w:ascii="Times New Roman" w:hAnsi="Times New Roman" w:cs="Times New Roman"/>
                <w:sz w:val="28"/>
                <w:szCs w:val="28"/>
              </w:rPr>
            </w:pPr>
            <w:r w:rsidRPr="00AF0368">
              <w:rPr>
                <w:rFonts w:ascii="Arial" w:hAnsi="Arial" w:cs="Arial"/>
                <w:sz w:val="20"/>
                <w:szCs w:val="20"/>
                <w:shd w:val="clear" w:color="auto" w:fill="FFFFFF"/>
              </w:rPr>
              <w:t>Effectif</w:t>
            </w:r>
          </w:p>
        </w:tc>
      </w:tr>
      <w:tr w:rsidR="00903A8D" w:rsidRPr="00AF0368" w14:paraId="6A1325A4" w14:textId="77777777" w:rsidTr="00DB080D">
        <w:trPr>
          <w:cantSplit/>
          <w:jc w:val="center"/>
        </w:trPr>
        <w:tc>
          <w:tcPr>
            <w:tcW w:w="1701" w:type="dxa"/>
            <w:gridSpan w:val="2"/>
            <w:vMerge w:val="restart"/>
            <w:tcBorders>
              <w:top w:val="single" w:sz="16" w:space="0" w:color="000000"/>
              <w:left w:val="single" w:sz="16" w:space="0" w:color="000000"/>
              <w:bottom w:val="nil"/>
              <w:right w:val="nil"/>
            </w:tcBorders>
            <w:shd w:val="clear" w:color="auto" w:fill="FFFFFF"/>
            <w:vAlign w:val="bottom"/>
          </w:tcPr>
          <w:p w14:paraId="2728C1FB"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3685" w:type="dxa"/>
            <w:gridSpan w:val="2"/>
            <w:tcBorders>
              <w:top w:val="single" w:sz="16" w:space="0" w:color="000000"/>
              <w:left w:val="single" w:sz="16" w:space="0" w:color="000000"/>
            </w:tcBorders>
            <w:shd w:val="clear" w:color="auto" w:fill="FFFFFF"/>
            <w:vAlign w:val="bottom"/>
          </w:tcPr>
          <w:p w14:paraId="61A68D2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Les femmes sont – elles compétentes dans les affaires économiques ?</w:t>
            </w:r>
          </w:p>
        </w:tc>
        <w:tc>
          <w:tcPr>
            <w:tcW w:w="1817" w:type="dxa"/>
            <w:vMerge w:val="restart"/>
            <w:tcBorders>
              <w:top w:val="single" w:sz="16" w:space="0" w:color="000000"/>
              <w:right w:val="single" w:sz="16" w:space="0" w:color="000000"/>
            </w:tcBorders>
            <w:shd w:val="clear" w:color="auto" w:fill="FFFFFF"/>
            <w:vAlign w:val="bottom"/>
          </w:tcPr>
          <w:p w14:paraId="4D8107C0"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Total</w:t>
            </w:r>
          </w:p>
        </w:tc>
      </w:tr>
      <w:tr w:rsidR="00903A8D" w:rsidRPr="00AF0368" w14:paraId="31EC70DD" w14:textId="77777777" w:rsidTr="00DB080D">
        <w:trPr>
          <w:cantSplit/>
          <w:trHeight w:val="20"/>
          <w:jc w:val="center"/>
        </w:trPr>
        <w:tc>
          <w:tcPr>
            <w:tcW w:w="1701" w:type="dxa"/>
            <w:gridSpan w:val="2"/>
            <w:vMerge/>
            <w:tcBorders>
              <w:top w:val="single" w:sz="16" w:space="0" w:color="000000"/>
              <w:left w:val="single" w:sz="16" w:space="0" w:color="000000"/>
              <w:bottom w:val="nil"/>
              <w:right w:val="nil"/>
            </w:tcBorders>
            <w:shd w:val="clear" w:color="auto" w:fill="FFFFFF"/>
            <w:vAlign w:val="bottom"/>
          </w:tcPr>
          <w:p w14:paraId="7B97FD0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843" w:type="dxa"/>
            <w:tcBorders>
              <w:left w:val="single" w:sz="16" w:space="0" w:color="000000"/>
              <w:bottom w:val="single" w:sz="16" w:space="0" w:color="000000"/>
            </w:tcBorders>
            <w:shd w:val="clear" w:color="auto" w:fill="FFFFFF"/>
            <w:vAlign w:val="bottom"/>
          </w:tcPr>
          <w:p w14:paraId="10D42BA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Oui</w:t>
            </w:r>
          </w:p>
        </w:tc>
        <w:tc>
          <w:tcPr>
            <w:tcW w:w="1842" w:type="dxa"/>
            <w:tcBorders>
              <w:bottom w:val="single" w:sz="16" w:space="0" w:color="000000"/>
            </w:tcBorders>
            <w:shd w:val="clear" w:color="auto" w:fill="FFFFFF"/>
            <w:vAlign w:val="bottom"/>
          </w:tcPr>
          <w:p w14:paraId="369B5B3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Non</w:t>
            </w:r>
          </w:p>
        </w:tc>
        <w:tc>
          <w:tcPr>
            <w:tcW w:w="1817" w:type="dxa"/>
            <w:vMerge/>
            <w:tcBorders>
              <w:top w:val="single" w:sz="16" w:space="0" w:color="000000"/>
              <w:right w:val="single" w:sz="16" w:space="0" w:color="000000"/>
            </w:tcBorders>
            <w:shd w:val="clear" w:color="auto" w:fill="FFFFFF"/>
            <w:vAlign w:val="bottom"/>
          </w:tcPr>
          <w:p w14:paraId="01082E7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r>
      <w:tr w:rsidR="00903A8D" w:rsidRPr="00AF0368" w14:paraId="37127A47" w14:textId="77777777" w:rsidTr="00DB080D">
        <w:trPr>
          <w:cantSplit/>
          <w:jc w:val="center"/>
        </w:trPr>
        <w:tc>
          <w:tcPr>
            <w:tcW w:w="789" w:type="dxa"/>
            <w:vMerge w:val="restart"/>
            <w:tcBorders>
              <w:top w:val="single" w:sz="16" w:space="0" w:color="000000"/>
              <w:left w:val="single" w:sz="16" w:space="0" w:color="000000"/>
              <w:bottom w:val="nil"/>
              <w:right w:val="nil"/>
            </w:tcBorders>
            <w:shd w:val="clear" w:color="auto" w:fill="FFFFFF"/>
          </w:tcPr>
          <w:p w14:paraId="56B2A700"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Genre</w:t>
            </w:r>
          </w:p>
        </w:tc>
        <w:tc>
          <w:tcPr>
            <w:tcW w:w="912" w:type="dxa"/>
            <w:tcBorders>
              <w:top w:val="single" w:sz="16" w:space="0" w:color="000000"/>
              <w:left w:val="nil"/>
              <w:bottom w:val="nil"/>
              <w:right w:val="single" w:sz="16" w:space="0" w:color="000000"/>
            </w:tcBorders>
            <w:shd w:val="clear" w:color="auto" w:fill="FFFFFF"/>
          </w:tcPr>
          <w:p w14:paraId="1EBD92B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Masculin</w:t>
            </w:r>
          </w:p>
        </w:tc>
        <w:tc>
          <w:tcPr>
            <w:tcW w:w="1843" w:type="dxa"/>
            <w:tcBorders>
              <w:top w:val="single" w:sz="16" w:space="0" w:color="000000"/>
              <w:left w:val="single" w:sz="16" w:space="0" w:color="000000"/>
              <w:bottom w:val="nil"/>
            </w:tcBorders>
            <w:shd w:val="clear" w:color="auto" w:fill="FFFFFF"/>
            <w:vAlign w:val="center"/>
          </w:tcPr>
          <w:p w14:paraId="69B335D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c>
          <w:tcPr>
            <w:tcW w:w="1842" w:type="dxa"/>
            <w:tcBorders>
              <w:top w:val="single" w:sz="16" w:space="0" w:color="000000"/>
              <w:bottom w:val="nil"/>
            </w:tcBorders>
            <w:shd w:val="clear" w:color="auto" w:fill="FFFFFF"/>
            <w:vAlign w:val="center"/>
          </w:tcPr>
          <w:p w14:paraId="1B24BF5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w:t>
            </w:r>
          </w:p>
        </w:tc>
        <w:tc>
          <w:tcPr>
            <w:tcW w:w="1817" w:type="dxa"/>
            <w:tcBorders>
              <w:top w:val="single" w:sz="16" w:space="0" w:color="000000"/>
              <w:bottom w:val="nil"/>
              <w:right w:val="single" w:sz="16" w:space="0" w:color="000000"/>
            </w:tcBorders>
            <w:shd w:val="clear" w:color="auto" w:fill="FFFFFF"/>
            <w:vAlign w:val="center"/>
          </w:tcPr>
          <w:p w14:paraId="6BCD1E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157</w:t>
            </w:r>
          </w:p>
        </w:tc>
      </w:tr>
      <w:tr w:rsidR="00903A8D" w:rsidRPr="00AF0368" w14:paraId="702803E0" w14:textId="77777777" w:rsidTr="00DB080D">
        <w:trPr>
          <w:cantSplit/>
          <w:jc w:val="center"/>
        </w:trPr>
        <w:tc>
          <w:tcPr>
            <w:tcW w:w="789" w:type="dxa"/>
            <w:vMerge/>
            <w:tcBorders>
              <w:top w:val="single" w:sz="16" w:space="0" w:color="000000"/>
              <w:left w:val="single" w:sz="16" w:space="0" w:color="000000"/>
              <w:bottom w:val="nil"/>
              <w:right w:val="nil"/>
            </w:tcBorders>
            <w:shd w:val="clear" w:color="auto" w:fill="FFFFFF"/>
          </w:tcPr>
          <w:p w14:paraId="5AE9BAF3"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912" w:type="dxa"/>
            <w:tcBorders>
              <w:top w:val="nil"/>
              <w:left w:val="nil"/>
              <w:bottom w:val="nil"/>
              <w:right w:val="single" w:sz="16" w:space="0" w:color="000000"/>
            </w:tcBorders>
            <w:shd w:val="clear" w:color="auto" w:fill="FFFFFF"/>
          </w:tcPr>
          <w:p w14:paraId="53B5EF3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Féminin</w:t>
            </w:r>
          </w:p>
        </w:tc>
        <w:tc>
          <w:tcPr>
            <w:tcW w:w="1843" w:type="dxa"/>
            <w:tcBorders>
              <w:top w:val="nil"/>
              <w:left w:val="single" w:sz="16" w:space="0" w:color="000000"/>
              <w:bottom w:val="nil"/>
            </w:tcBorders>
            <w:shd w:val="clear" w:color="auto" w:fill="FFFFFF"/>
            <w:vAlign w:val="center"/>
          </w:tcPr>
          <w:p w14:paraId="05A7034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133</w:t>
            </w:r>
          </w:p>
        </w:tc>
        <w:tc>
          <w:tcPr>
            <w:tcW w:w="1842" w:type="dxa"/>
            <w:tcBorders>
              <w:top w:val="nil"/>
              <w:bottom w:val="nil"/>
            </w:tcBorders>
            <w:shd w:val="clear" w:color="auto" w:fill="FFFFFF"/>
            <w:vAlign w:val="center"/>
          </w:tcPr>
          <w:p w14:paraId="733461C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w:t>
            </w:r>
          </w:p>
        </w:tc>
        <w:tc>
          <w:tcPr>
            <w:tcW w:w="1817" w:type="dxa"/>
            <w:tcBorders>
              <w:top w:val="nil"/>
              <w:bottom w:val="nil"/>
              <w:right w:val="single" w:sz="16" w:space="0" w:color="000000"/>
            </w:tcBorders>
            <w:shd w:val="clear" w:color="auto" w:fill="FFFFFF"/>
            <w:vAlign w:val="center"/>
          </w:tcPr>
          <w:p w14:paraId="3B98CE1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143</w:t>
            </w:r>
          </w:p>
        </w:tc>
      </w:tr>
      <w:tr w:rsidR="00903A8D" w:rsidRPr="00AF0368" w14:paraId="387327F9" w14:textId="77777777" w:rsidTr="00DB080D">
        <w:trPr>
          <w:cantSplit/>
          <w:jc w:val="center"/>
        </w:trPr>
        <w:tc>
          <w:tcPr>
            <w:tcW w:w="1701" w:type="dxa"/>
            <w:gridSpan w:val="2"/>
            <w:tcBorders>
              <w:top w:val="nil"/>
              <w:left w:val="single" w:sz="16" w:space="0" w:color="000000"/>
              <w:bottom w:val="single" w:sz="16" w:space="0" w:color="000000"/>
              <w:right w:val="nil"/>
            </w:tcBorders>
            <w:shd w:val="clear" w:color="auto" w:fill="FFFFFF"/>
          </w:tcPr>
          <w:p w14:paraId="4A29A44E"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843" w:type="dxa"/>
            <w:tcBorders>
              <w:top w:val="nil"/>
              <w:left w:val="single" w:sz="16" w:space="0" w:color="000000"/>
              <w:bottom w:val="single" w:sz="16" w:space="0" w:color="000000"/>
            </w:tcBorders>
            <w:shd w:val="clear" w:color="auto" w:fill="FFFFFF"/>
            <w:vAlign w:val="center"/>
          </w:tcPr>
          <w:p w14:paraId="3A912EF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276</w:t>
            </w:r>
          </w:p>
        </w:tc>
        <w:tc>
          <w:tcPr>
            <w:tcW w:w="1842" w:type="dxa"/>
            <w:tcBorders>
              <w:top w:val="nil"/>
              <w:bottom w:val="single" w:sz="16" w:space="0" w:color="000000"/>
            </w:tcBorders>
            <w:shd w:val="clear" w:color="auto" w:fill="FFFFFF"/>
            <w:vAlign w:val="center"/>
          </w:tcPr>
          <w:p w14:paraId="6EC3590C"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24</w:t>
            </w:r>
          </w:p>
        </w:tc>
        <w:tc>
          <w:tcPr>
            <w:tcW w:w="1817" w:type="dxa"/>
            <w:tcBorders>
              <w:top w:val="nil"/>
              <w:bottom w:val="single" w:sz="16" w:space="0" w:color="000000"/>
              <w:right w:val="single" w:sz="16" w:space="0" w:color="000000"/>
            </w:tcBorders>
            <w:shd w:val="clear" w:color="auto" w:fill="FFFFFF"/>
            <w:vAlign w:val="center"/>
          </w:tcPr>
          <w:p w14:paraId="573C1EB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r>
    </w:tbl>
    <w:p w14:paraId="34D15EF6"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5F34E599" w14:textId="77777777" w:rsidR="00903A8D" w:rsidRPr="008C3D4F"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b/>
          <w:bCs/>
          <w:sz w:val="24"/>
          <w:szCs w:val="24"/>
        </w:rPr>
      </w:pPr>
      <w:r w:rsidRPr="008C3D4F">
        <w:rPr>
          <w:rFonts w:ascii="Times New Roman" w:hAnsi="Times New Roman" w:cs="Times New Roman"/>
          <w:b/>
          <w:bCs/>
          <w:sz w:val="24"/>
          <w:szCs w:val="24"/>
        </w:rPr>
        <w:t>Question n °4 : La réussite des affaires économiques est- elle liée aux hommes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6FFFB03D" w14:textId="77777777" w:rsidTr="00DB080D">
        <w:trPr>
          <w:cantSplit/>
          <w:jc w:val="center"/>
        </w:trPr>
        <w:tc>
          <w:tcPr>
            <w:tcW w:w="7067" w:type="dxa"/>
            <w:gridSpan w:val="6"/>
            <w:tcBorders>
              <w:top w:val="nil"/>
              <w:left w:val="nil"/>
              <w:bottom w:val="nil"/>
              <w:right w:val="nil"/>
            </w:tcBorders>
            <w:shd w:val="clear" w:color="auto" w:fill="FFFFFF"/>
            <w:vAlign w:val="center"/>
          </w:tcPr>
          <w:p w14:paraId="0B58FD72" w14:textId="77777777" w:rsidR="00903A8D" w:rsidRPr="00AF0368" w:rsidRDefault="00903A8D" w:rsidP="00DB080D">
            <w:pPr>
              <w:autoSpaceDE w:val="0"/>
              <w:autoSpaceDN w:val="0"/>
              <w:adjustRightInd w:val="0"/>
              <w:spacing w:after="0" w:line="320" w:lineRule="atLeast"/>
              <w:ind w:right="60"/>
              <w:rPr>
                <w:rFonts w:ascii="Arial" w:hAnsi="Arial" w:cs="Arial"/>
                <w:sz w:val="20"/>
                <w:szCs w:val="20"/>
              </w:rPr>
            </w:pPr>
          </w:p>
        </w:tc>
      </w:tr>
      <w:tr w:rsidR="00903A8D" w:rsidRPr="00AF0368" w14:paraId="6400241C"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F190C58"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3EFB734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4F82F09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6D54C3B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67E5552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13EDB5D8"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747644C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783A454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6E7FFE9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118</w:t>
            </w:r>
          </w:p>
        </w:tc>
        <w:tc>
          <w:tcPr>
            <w:tcW w:w="1368" w:type="dxa"/>
            <w:tcBorders>
              <w:top w:val="single" w:sz="16" w:space="0" w:color="000000"/>
              <w:bottom w:val="nil"/>
            </w:tcBorders>
            <w:shd w:val="clear" w:color="auto" w:fill="FFFFFF"/>
            <w:vAlign w:val="center"/>
          </w:tcPr>
          <w:p w14:paraId="3F57E72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39,3</w:t>
            </w:r>
          </w:p>
        </w:tc>
        <w:tc>
          <w:tcPr>
            <w:tcW w:w="1475" w:type="dxa"/>
            <w:tcBorders>
              <w:top w:val="single" w:sz="16" w:space="0" w:color="000000"/>
              <w:bottom w:val="nil"/>
            </w:tcBorders>
            <w:shd w:val="clear" w:color="auto" w:fill="FFFFFF"/>
            <w:vAlign w:val="center"/>
          </w:tcPr>
          <w:p w14:paraId="2A4C022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39,3</w:t>
            </w:r>
          </w:p>
        </w:tc>
        <w:tc>
          <w:tcPr>
            <w:tcW w:w="1475" w:type="dxa"/>
            <w:tcBorders>
              <w:top w:val="single" w:sz="16" w:space="0" w:color="000000"/>
              <w:bottom w:val="nil"/>
              <w:right w:val="single" w:sz="16" w:space="0" w:color="000000"/>
            </w:tcBorders>
            <w:shd w:val="clear" w:color="auto" w:fill="FFFFFF"/>
            <w:vAlign w:val="center"/>
          </w:tcPr>
          <w:p w14:paraId="40FBB8C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39,3</w:t>
            </w:r>
          </w:p>
        </w:tc>
      </w:tr>
      <w:tr w:rsidR="00903A8D" w:rsidRPr="00AF0368" w14:paraId="45F73833"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2165CE6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9AB077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114A9B8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182</w:t>
            </w:r>
          </w:p>
        </w:tc>
        <w:tc>
          <w:tcPr>
            <w:tcW w:w="1368" w:type="dxa"/>
            <w:tcBorders>
              <w:top w:val="nil"/>
              <w:bottom w:val="nil"/>
            </w:tcBorders>
            <w:shd w:val="clear" w:color="auto" w:fill="FFFFFF"/>
            <w:vAlign w:val="center"/>
          </w:tcPr>
          <w:p w14:paraId="763E4DF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60,7</w:t>
            </w:r>
          </w:p>
        </w:tc>
        <w:tc>
          <w:tcPr>
            <w:tcW w:w="1475" w:type="dxa"/>
            <w:tcBorders>
              <w:top w:val="nil"/>
              <w:bottom w:val="nil"/>
            </w:tcBorders>
            <w:shd w:val="clear" w:color="auto" w:fill="FFFFFF"/>
            <w:vAlign w:val="center"/>
          </w:tcPr>
          <w:p w14:paraId="4F4192C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60,7</w:t>
            </w:r>
          </w:p>
        </w:tc>
        <w:tc>
          <w:tcPr>
            <w:tcW w:w="1475" w:type="dxa"/>
            <w:tcBorders>
              <w:top w:val="nil"/>
              <w:bottom w:val="nil"/>
              <w:right w:val="single" w:sz="16" w:space="0" w:color="000000"/>
            </w:tcBorders>
            <w:shd w:val="clear" w:color="auto" w:fill="FFFFFF"/>
            <w:vAlign w:val="center"/>
          </w:tcPr>
          <w:p w14:paraId="21A805E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D24BB51"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3833C8BB"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35A87D5C"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1BDDFA95"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2DE2D68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724D064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0FF6E10F"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532D51C"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1A268657"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52FC720C" w14:textId="77777777" w:rsidR="00903A8D" w:rsidRPr="008C3D4F" w:rsidRDefault="00903A8D" w:rsidP="00903A8D">
      <w:pPr>
        <w:spacing w:line="360" w:lineRule="auto"/>
        <w:jc w:val="both"/>
        <w:rPr>
          <w:rFonts w:ascii="Times New Roman" w:eastAsia="Calibri" w:hAnsi="Times New Roman" w:cs="Times New Roman"/>
          <w:sz w:val="24"/>
          <w:szCs w:val="24"/>
        </w:rPr>
      </w:pPr>
      <w:r w:rsidRPr="008C3D4F">
        <w:rPr>
          <w:rFonts w:ascii="Times New Roman" w:eastAsia="Calibri" w:hAnsi="Times New Roman" w:cs="Times New Roman"/>
          <w:sz w:val="24"/>
          <w:szCs w:val="24"/>
        </w:rPr>
        <w:t xml:space="preserve">Dans le domaine économique, la femme occupe une place avec l’homme et réussit grâce à sa compétence et ses études universitaires. Même l’homme il dépend de la femme de gérer les projets, 143 des enquêtés masculines affirment que la femme a des capacités de réussite dans les affaires économiques et 60.7% confirment que la réussite des affaires économiques n’est pas liée aux hommes. </w:t>
      </w:r>
    </w:p>
    <w:p w14:paraId="39B02A46" w14:textId="77777777" w:rsidR="00903A8D" w:rsidRPr="008C3D4F" w:rsidRDefault="00903A8D" w:rsidP="00903A8D">
      <w:pPr>
        <w:pStyle w:val="Paragraphedeliste"/>
        <w:numPr>
          <w:ilvl w:val="0"/>
          <w:numId w:val="10"/>
        </w:numPr>
        <w:rPr>
          <w:rFonts w:ascii="Times New Roman" w:eastAsia="Calibri" w:hAnsi="Times New Roman" w:cs="Times New Roman"/>
          <w:b/>
          <w:bCs/>
          <w:sz w:val="24"/>
          <w:szCs w:val="24"/>
        </w:rPr>
      </w:pPr>
      <w:r w:rsidRPr="008C3D4F">
        <w:rPr>
          <w:rFonts w:ascii="Times New Roman" w:eastAsia="Calibri" w:hAnsi="Times New Roman" w:cs="Times New Roman"/>
          <w:b/>
          <w:bCs/>
          <w:sz w:val="24"/>
          <w:szCs w:val="24"/>
        </w:rPr>
        <w:t>Question n ° 1 : Le secteur privé fait-il la ségrégation entre femme et homme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19CBDDDF" w14:textId="77777777" w:rsidTr="00DB080D">
        <w:trPr>
          <w:cantSplit/>
          <w:jc w:val="center"/>
        </w:trPr>
        <w:tc>
          <w:tcPr>
            <w:tcW w:w="7067" w:type="dxa"/>
            <w:gridSpan w:val="6"/>
            <w:tcBorders>
              <w:top w:val="nil"/>
              <w:left w:val="nil"/>
              <w:bottom w:val="nil"/>
              <w:right w:val="nil"/>
            </w:tcBorders>
            <w:shd w:val="clear" w:color="auto" w:fill="FFFFFF"/>
            <w:vAlign w:val="center"/>
          </w:tcPr>
          <w:p w14:paraId="36529932" w14:textId="77777777" w:rsidR="00903A8D" w:rsidRPr="00AF0368" w:rsidRDefault="00903A8D" w:rsidP="00DB080D">
            <w:pPr>
              <w:autoSpaceDE w:val="0"/>
              <w:autoSpaceDN w:val="0"/>
              <w:adjustRightInd w:val="0"/>
              <w:spacing w:after="0" w:line="320" w:lineRule="atLeast"/>
              <w:ind w:left="60" w:right="60"/>
              <w:jc w:val="center"/>
              <w:rPr>
                <w:rFonts w:ascii="Times New Roman" w:eastAsia="Calibri" w:hAnsi="Times New Roman" w:cs="Times New Roman"/>
                <w:b/>
                <w:bCs/>
                <w:sz w:val="28"/>
                <w:szCs w:val="28"/>
              </w:rPr>
            </w:pPr>
          </w:p>
        </w:tc>
      </w:tr>
      <w:tr w:rsidR="00903A8D" w:rsidRPr="00AF0368" w14:paraId="0D0311CC"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3D0B6B29"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7A1AD1BE"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71ED5BA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39E24321"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38360FA5"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6047BF82"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49CE8551"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2DD55D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5032AB5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266</w:t>
            </w:r>
          </w:p>
        </w:tc>
        <w:tc>
          <w:tcPr>
            <w:tcW w:w="1368" w:type="dxa"/>
            <w:tcBorders>
              <w:top w:val="single" w:sz="16" w:space="0" w:color="000000"/>
              <w:bottom w:val="nil"/>
            </w:tcBorders>
            <w:shd w:val="clear" w:color="auto" w:fill="FFFFFF"/>
            <w:vAlign w:val="center"/>
          </w:tcPr>
          <w:p w14:paraId="42E2FB3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88,7</w:t>
            </w:r>
          </w:p>
        </w:tc>
        <w:tc>
          <w:tcPr>
            <w:tcW w:w="1475" w:type="dxa"/>
            <w:tcBorders>
              <w:top w:val="single" w:sz="16" w:space="0" w:color="000000"/>
              <w:bottom w:val="nil"/>
            </w:tcBorders>
            <w:shd w:val="clear" w:color="auto" w:fill="FFFFFF"/>
            <w:vAlign w:val="center"/>
          </w:tcPr>
          <w:p w14:paraId="18CC876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88,7</w:t>
            </w:r>
          </w:p>
        </w:tc>
        <w:tc>
          <w:tcPr>
            <w:tcW w:w="1475" w:type="dxa"/>
            <w:tcBorders>
              <w:top w:val="single" w:sz="16" w:space="0" w:color="000000"/>
              <w:bottom w:val="nil"/>
              <w:right w:val="single" w:sz="16" w:space="0" w:color="000000"/>
            </w:tcBorders>
            <w:shd w:val="clear" w:color="auto" w:fill="FFFFFF"/>
            <w:vAlign w:val="center"/>
          </w:tcPr>
          <w:p w14:paraId="797388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88,7</w:t>
            </w:r>
          </w:p>
        </w:tc>
      </w:tr>
      <w:tr w:rsidR="00903A8D" w:rsidRPr="00AF0368" w14:paraId="3B115379"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3B8ABC90"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5470AE16"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01D370A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34</w:t>
            </w:r>
          </w:p>
        </w:tc>
        <w:tc>
          <w:tcPr>
            <w:tcW w:w="1368" w:type="dxa"/>
            <w:tcBorders>
              <w:top w:val="nil"/>
              <w:bottom w:val="nil"/>
            </w:tcBorders>
            <w:shd w:val="clear" w:color="auto" w:fill="FFFFFF"/>
            <w:vAlign w:val="center"/>
          </w:tcPr>
          <w:p w14:paraId="2795E81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1475" w:type="dxa"/>
            <w:tcBorders>
              <w:top w:val="nil"/>
              <w:bottom w:val="nil"/>
            </w:tcBorders>
            <w:shd w:val="clear" w:color="auto" w:fill="FFFFFF"/>
            <w:vAlign w:val="center"/>
          </w:tcPr>
          <w:p w14:paraId="3CF5E5B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11,3</w:t>
            </w:r>
          </w:p>
        </w:tc>
        <w:tc>
          <w:tcPr>
            <w:tcW w:w="1475" w:type="dxa"/>
            <w:tcBorders>
              <w:top w:val="nil"/>
              <w:bottom w:val="nil"/>
              <w:right w:val="single" w:sz="16" w:space="0" w:color="000000"/>
            </w:tcBorders>
            <w:shd w:val="clear" w:color="auto" w:fill="FFFFFF"/>
            <w:vAlign w:val="center"/>
          </w:tcPr>
          <w:p w14:paraId="407A9E2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0537FA46"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22BC099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22C9E93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37057FC9"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6904057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5A521F4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1B862B4D"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4F8905FA"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56B72AA6" w14:textId="77777777" w:rsidR="00903A8D" w:rsidRPr="008C3D4F" w:rsidRDefault="00903A8D" w:rsidP="00903A8D">
      <w:pPr>
        <w:autoSpaceDE w:val="0"/>
        <w:autoSpaceDN w:val="0"/>
        <w:adjustRightInd w:val="0"/>
        <w:spacing w:after="0" w:line="360" w:lineRule="auto"/>
        <w:jc w:val="both"/>
        <w:rPr>
          <w:rFonts w:ascii="Times New Roman" w:hAnsi="Times New Roman" w:cs="Times New Roman"/>
          <w:sz w:val="24"/>
          <w:szCs w:val="24"/>
        </w:rPr>
      </w:pPr>
      <w:r w:rsidRPr="008C3D4F">
        <w:rPr>
          <w:rFonts w:ascii="Times New Roman" w:hAnsi="Times New Roman" w:cs="Times New Roman"/>
          <w:sz w:val="24"/>
          <w:szCs w:val="24"/>
        </w:rPr>
        <w:t>Les enquêtés confirmaient avec un taux de 88.7% que  le secteur privé faisait la ségrégation entre  la femme et l’homme dans le travail.</w:t>
      </w:r>
    </w:p>
    <w:p w14:paraId="4BEC128C" w14:textId="77777777" w:rsidR="00903A8D" w:rsidRPr="008C3D4F" w:rsidRDefault="00903A8D" w:rsidP="00903A8D">
      <w:pPr>
        <w:pStyle w:val="Paragraphedeliste"/>
        <w:numPr>
          <w:ilvl w:val="0"/>
          <w:numId w:val="10"/>
        </w:numPr>
        <w:autoSpaceDE w:val="0"/>
        <w:autoSpaceDN w:val="0"/>
        <w:adjustRightInd w:val="0"/>
        <w:spacing w:after="0" w:line="360" w:lineRule="auto"/>
        <w:jc w:val="both"/>
        <w:rPr>
          <w:rFonts w:ascii="Times New Roman" w:hAnsi="Times New Roman" w:cs="Times New Roman"/>
          <w:b/>
          <w:bCs/>
          <w:sz w:val="24"/>
          <w:szCs w:val="24"/>
        </w:rPr>
      </w:pPr>
      <w:r w:rsidRPr="008C3D4F">
        <w:rPr>
          <w:rFonts w:ascii="Times New Roman" w:hAnsi="Times New Roman" w:cs="Times New Roman"/>
          <w:b/>
          <w:bCs/>
          <w:sz w:val="24"/>
          <w:szCs w:val="24"/>
        </w:rPr>
        <w:t>Question n°2 : La ségrégation est-elle au niveau de salaire ou au niveau d’heures du travail ?</w:t>
      </w:r>
    </w:p>
    <w:tbl>
      <w:tblPr>
        <w:tblW w:w="7655"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3"/>
        <w:gridCol w:w="1598"/>
        <w:gridCol w:w="1134"/>
        <w:gridCol w:w="1417"/>
        <w:gridCol w:w="1217"/>
        <w:gridCol w:w="1476"/>
      </w:tblGrid>
      <w:tr w:rsidR="00903A8D" w:rsidRPr="00AF0368" w14:paraId="501D843B" w14:textId="77777777" w:rsidTr="00DB080D">
        <w:trPr>
          <w:cantSplit/>
          <w:jc w:val="center"/>
        </w:trPr>
        <w:tc>
          <w:tcPr>
            <w:tcW w:w="7655" w:type="dxa"/>
            <w:gridSpan w:val="6"/>
            <w:tcBorders>
              <w:top w:val="nil"/>
              <w:left w:val="nil"/>
              <w:bottom w:val="nil"/>
              <w:right w:val="nil"/>
            </w:tcBorders>
            <w:shd w:val="clear" w:color="auto" w:fill="FFFFFF"/>
            <w:vAlign w:val="center"/>
          </w:tcPr>
          <w:p w14:paraId="3A906272" w14:textId="77777777" w:rsidR="00903A8D" w:rsidRPr="00AF0368" w:rsidRDefault="00903A8D" w:rsidP="00DB080D">
            <w:pPr>
              <w:autoSpaceDE w:val="0"/>
              <w:autoSpaceDN w:val="0"/>
              <w:adjustRightInd w:val="0"/>
              <w:spacing w:after="0" w:line="400" w:lineRule="atLeast"/>
              <w:ind w:firstLine="708"/>
              <w:jc w:val="center"/>
              <w:rPr>
                <w:rFonts w:ascii="Arial" w:hAnsi="Arial" w:cs="Arial"/>
                <w:sz w:val="20"/>
                <w:szCs w:val="20"/>
              </w:rPr>
            </w:pPr>
          </w:p>
        </w:tc>
      </w:tr>
      <w:tr w:rsidR="00903A8D" w:rsidRPr="00AF0368" w14:paraId="6290F53E" w14:textId="77777777" w:rsidTr="00DB080D">
        <w:trPr>
          <w:cantSplit/>
          <w:jc w:val="center"/>
        </w:trPr>
        <w:tc>
          <w:tcPr>
            <w:tcW w:w="2411" w:type="dxa"/>
            <w:gridSpan w:val="2"/>
            <w:tcBorders>
              <w:top w:val="single" w:sz="16" w:space="0" w:color="000000"/>
              <w:left w:val="single" w:sz="16" w:space="0" w:color="000000"/>
              <w:bottom w:val="single" w:sz="16" w:space="0" w:color="000000"/>
              <w:right w:val="nil"/>
            </w:tcBorders>
            <w:shd w:val="clear" w:color="auto" w:fill="FFFFFF"/>
            <w:vAlign w:val="bottom"/>
          </w:tcPr>
          <w:p w14:paraId="1766BCF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34" w:type="dxa"/>
            <w:tcBorders>
              <w:top w:val="single" w:sz="16" w:space="0" w:color="000000"/>
              <w:left w:val="single" w:sz="16" w:space="0" w:color="000000"/>
              <w:bottom w:val="single" w:sz="16" w:space="0" w:color="000000"/>
            </w:tcBorders>
            <w:shd w:val="clear" w:color="auto" w:fill="FFFFFF"/>
            <w:vAlign w:val="bottom"/>
          </w:tcPr>
          <w:p w14:paraId="5B6B973C"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417" w:type="dxa"/>
            <w:tcBorders>
              <w:top w:val="single" w:sz="16" w:space="0" w:color="000000"/>
              <w:bottom w:val="single" w:sz="16" w:space="0" w:color="000000"/>
            </w:tcBorders>
            <w:shd w:val="clear" w:color="auto" w:fill="FFFFFF"/>
            <w:vAlign w:val="bottom"/>
          </w:tcPr>
          <w:p w14:paraId="4995B449"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217" w:type="dxa"/>
            <w:tcBorders>
              <w:top w:val="single" w:sz="16" w:space="0" w:color="000000"/>
              <w:bottom w:val="single" w:sz="16" w:space="0" w:color="000000"/>
            </w:tcBorders>
            <w:shd w:val="clear" w:color="auto" w:fill="FFFFFF"/>
            <w:vAlign w:val="bottom"/>
          </w:tcPr>
          <w:p w14:paraId="0F32260B"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6" w:type="dxa"/>
            <w:tcBorders>
              <w:top w:val="single" w:sz="16" w:space="0" w:color="000000"/>
              <w:bottom w:val="single" w:sz="16" w:space="0" w:color="000000"/>
              <w:right w:val="single" w:sz="16" w:space="0" w:color="000000"/>
            </w:tcBorders>
            <w:shd w:val="clear" w:color="auto" w:fill="FFFFFF"/>
            <w:vAlign w:val="bottom"/>
          </w:tcPr>
          <w:p w14:paraId="11EA3F7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1B1DFED9" w14:textId="77777777" w:rsidTr="00DB080D">
        <w:trPr>
          <w:cantSplit/>
          <w:jc w:val="center"/>
        </w:trPr>
        <w:tc>
          <w:tcPr>
            <w:tcW w:w="813" w:type="dxa"/>
            <w:vMerge w:val="restart"/>
            <w:tcBorders>
              <w:top w:val="single" w:sz="16" w:space="0" w:color="000000"/>
              <w:left w:val="single" w:sz="16" w:space="0" w:color="000000"/>
              <w:bottom w:val="single" w:sz="16" w:space="0" w:color="000000"/>
              <w:right w:val="nil"/>
            </w:tcBorders>
            <w:shd w:val="clear" w:color="auto" w:fill="FFFFFF"/>
          </w:tcPr>
          <w:p w14:paraId="6E1D3CE3"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1598" w:type="dxa"/>
            <w:tcBorders>
              <w:top w:val="single" w:sz="16" w:space="0" w:color="000000"/>
              <w:left w:val="nil"/>
              <w:bottom w:val="nil"/>
              <w:right w:val="single" w:sz="16" w:space="0" w:color="000000"/>
            </w:tcBorders>
            <w:shd w:val="clear" w:color="auto" w:fill="FFFFFF"/>
          </w:tcPr>
          <w:p w14:paraId="72B5C9D9"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Salaire</w:t>
            </w:r>
          </w:p>
        </w:tc>
        <w:tc>
          <w:tcPr>
            <w:tcW w:w="1134" w:type="dxa"/>
            <w:tcBorders>
              <w:top w:val="single" w:sz="16" w:space="0" w:color="000000"/>
              <w:left w:val="single" w:sz="16" w:space="0" w:color="000000"/>
              <w:bottom w:val="nil"/>
            </w:tcBorders>
            <w:shd w:val="clear" w:color="auto" w:fill="FFFFFF"/>
            <w:vAlign w:val="center"/>
          </w:tcPr>
          <w:p w14:paraId="430D6D9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214</w:t>
            </w:r>
          </w:p>
        </w:tc>
        <w:tc>
          <w:tcPr>
            <w:tcW w:w="1417" w:type="dxa"/>
            <w:tcBorders>
              <w:top w:val="single" w:sz="16" w:space="0" w:color="000000"/>
              <w:bottom w:val="nil"/>
            </w:tcBorders>
            <w:shd w:val="clear" w:color="auto" w:fill="FFFFFF"/>
            <w:vAlign w:val="center"/>
          </w:tcPr>
          <w:p w14:paraId="7530FE2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71,3</w:t>
            </w:r>
          </w:p>
        </w:tc>
        <w:tc>
          <w:tcPr>
            <w:tcW w:w="1217" w:type="dxa"/>
            <w:tcBorders>
              <w:top w:val="single" w:sz="16" w:space="0" w:color="000000"/>
              <w:bottom w:val="nil"/>
            </w:tcBorders>
            <w:shd w:val="clear" w:color="auto" w:fill="FFFFFF"/>
            <w:vAlign w:val="center"/>
          </w:tcPr>
          <w:p w14:paraId="739344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71,3</w:t>
            </w:r>
          </w:p>
        </w:tc>
        <w:tc>
          <w:tcPr>
            <w:tcW w:w="1476" w:type="dxa"/>
            <w:tcBorders>
              <w:top w:val="single" w:sz="16" w:space="0" w:color="000000"/>
              <w:bottom w:val="nil"/>
              <w:right w:val="single" w:sz="16" w:space="0" w:color="000000"/>
            </w:tcBorders>
            <w:shd w:val="clear" w:color="auto" w:fill="FFFFFF"/>
            <w:vAlign w:val="center"/>
          </w:tcPr>
          <w:p w14:paraId="73B252C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71,3</w:t>
            </w:r>
          </w:p>
        </w:tc>
      </w:tr>
      <w:tr w:rsidR="00903A8D" w:rsidRPr="00AF0368" w14:paraId="2E7DBEC5" w14:textId="77777777" w:rsidTr="00DB080D">
        <w:trPr>
          <w:cantSplit/>
          <w:jc w:val="center"/>
        </w:trPr>
        <w:tc>
          <w:tcPr>
            <w:tcW w:w="813" w:type="dxa"/>
            <w:vMerge/>
            <w:tcBorders>
              <w:top w:val="single" w:sz="16" w:space="0" w:color="000000"/>
              <w:left w:val="single" w:sz="16" w:space="0" w:color="000000"/>
              <w:bottom w:val="single" w:sz="16" w:space="0" w:color="000000"/>
              <w:right w:val="nil"/>
            </w:tcBorders>
            <w:shd w:val="clear" w:color="auto" w:fill="FFFFFF"/>
          </w:tcPr>
          <w:p w14:paraId="68C695FC"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98" w:type="dxa"/>
            <w:tcBorders>
              <w:top w:val="nil"/>
              <w:left w:val="nil"/>
              <w:bottom w:val="nil"/>
              <w:right w:val="single" w:sz="16" w:space="0" w:color="000000"/>
            </w:tcBorders>
            <w:shd w:val="clear" w:color="auto" w:fill="FFFFFF"/>
          </w:tcPr>
          <w:p w14:paraId="2574C582"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H.T</w:t>
            </w:r>
          </w:p>
        </w:tc>
        <w:tc>
          <w:tcPr>
            <w:tcW w:w="1134" w:type="dxa"/>
            <w:tcBorders>
              <w:top w:val="nil"/>
              <w:left w:val="single" w:sz="16" w:space="0" w:color="000000"/>
              <w:bottom w:val="nil"/>
            </w:tcBorders>
            <w:shd w:val="clear" w:color="auto" w:fill="FFFFFF"/>
            <w:vAlign w:val="center"/>
          </w:tcPr>
          <w:p w14:paraId="0BC9C15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63</w:t>
            </w:r>
          </w:p>
        </w:tc>
        <w:tc>
          <w:tcPr>
            <w:tcW w:w="1417" w:type="dxa"/>
            <w:tcBorders>
              <w:top w:val="nil"/>
              <w:bottom w:val="nil"/>
            </w:tcBorders>
            <w:shd w:val="clear" w:color="auto" w:fill="FFFFFF"/>
            <w:vAlign w:val="center"/>
          </w:tcPr>
          <w:p w14:paraId="560B6B37"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21,0</w:t>
            </w:r>
          </w:p>
        </w:tc>
        <w:tc>
          <w:tcPr>
            <w:tcW w:w="1217" w:type="dxa"/>
            <w:tcBorders>
              <w:top w:val="nil"/>
              <w:bottom w:val="nil"/>
            </w:tcBorders>
            <w:shd w:val="clear" w:color="auto" w:fill="FFFFFF"/>
            <w:vAlign w:val="center"/>
          </w:tcPr>
          <w:p w14:paraId="0F1D0ECD"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21,0</w:t>
            </w:r>
          </w:p>
        </w:tc>
        <w:tc>
          <w:tcPr>
            <w:tcW w:w="1476" w:type="dxa"/>
            <w:tcBorders>
              <w:top w:val="nil"/>
              <w:bottom w:val="nil"/>
              <w:right w:val="single" w:sz="16" w:space="0" w:color="000000"/>
            </w:tcBorders>
            <w:shd w:val="clear" w:color="auto" w:fill="FFFFFF"/>
            <w:vAlign w:val="center"/>
          </w:tcPr>
          <w:p w14:paraId="68CD7E9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92,3</w:t>
            </w:r>
          </w:p>
        </w:tc>
      </w:tr>
      <w:tr w:rsidR="00903A8D" w:rsidRPr="00AF0368" w14:paraId="0F152159" w14:textId="77777777" w:rsidTr="00DB080D">
        <w:trPr>
          <w:cantSplit/>
          <w:jc w:val="center"/>
        </w:trPr>
        <w:tc>
          <w:tcPr>
            <w:tcW w:w="813" w:type="dxa"/>
            <w:vMerge/>
            <w:tcBorders>
              <w:top w:val="single" w:sz="16" w:space="0" w:color="000000"/>
              <w:left w:val="single" w:sz="16" w:space="0" w:color="000000"/>
              <w:bottom w:val="single" w:sz="16" w:space="0" w:color="000000"/>
              <w:right w:val="nil"/>
            </w:tcBorders>
            <w:shd w:val="clear" w:color="auto" w:fill="FFFFFF"/>
          </w:tcPr>
          <w:p w14:paraId="290C5E97"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98" w:type="dxa"/>
            <w:tcBorders>
              <w:top w:val="nil"/>
              <w:left w:val="nil"/>
              <w:bottom w:val="nil"/>
              <w:right w:val="single" w:sz="16" w:space="0" w:color="000000"/>
            </w:tcBorders>
            <w:shd w:val="clear" w:color="auto" w:fill="FFFFFF"/>
          </w:tcPr>
          <w:p w14:paraId="5A95843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Aucune réponse</w:t>
            </w:r>
          </w:p>
        </w:tc>
        <w:tc>
          <w:tcPr>
            <w:tcW w:w="1134" w:type="dxa"/>
            <w:tcBorders>
              <w:top w:val="nil"/>
              <w:left w:val="single" w:sz="16" w:space="0" w:color="000000"/>
              <w:bottom w:val="nil"/>
            </w:tcBorders>
            <w:shd w:val="clear" w:color="auto" w:fill="FFFFFF"/>
            <w:vAlign w:val="center"/>
          </w:tcPr>
          <w:p w14:paraId="34FE4F7B"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23</w:t>
            </w:r>
          </w:p>
        </w:tc>
        <w:tc>
          <w:tcPr>
            <w:tcW w:w="1417" w:type="dxa"/>
            <w:tcBorders>
              <w:top w:val="nil"/>
              <w:bottom w:val="nil"/>
            </w:tcBorders>
            <w:shd w:val="clear" w:color="auto" w:fill="FFFFFF"/>
            <w:vAlign w:val="center"/>
          </w:tcPr>
          <w:p w14:paraId="1B3BF4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1217" w:type="dxa"/>
            <w:tcBorders>
              <w:top w:val="nil"/>
              <w:bottom w:val="nil"/>
            </w:tcBorders>
            <w:shd w:val="clear" w:color="auto" w:fill="FFFFFF"/>
            <w:vAlign w:val="center"/>
          </w:tcPr>
          <w:p w14:paraId="6613620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7,7</w:t>
            </w:r>
          </w:p>
        </w:tc>
        <w:tc>
          <w:tcPr>
            <w:tcW w:w="1476" w:type="dxa"/>
            <w:tcBorders>
              <w:top w:val="nil"/>
              <w:bottom w:val="nil"/>
              <w:right w:val="single" w:sz="16" w:space="0" w:color="000000"/>
            </w:tcBorders>
            <w:shd w:val="clear" w:color="auto" w:fill="FFFFFF"/>
            <w:vAlign w:val="center"/>
          </w:tcPr>
          <w:p w14:paraId="10A46DCE"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17E59433" w14:textId="77777777" w:rsidTr="00DB080D">
        <w:trPr>
          <w:cantSplit/>
          <w:jc w:val="center"/>
        </w:trPr>
        <w:tc>
          <w:tcPr>
            <w:tcW w:w="813" w:type="dxa"/>
            <w:vMerge/>
            <w:tcBorders>
              <w:top w:val="single" w:sz="16" w:space="0" w:color="000000"/>
              <w:left w:val="single" w:sz="16" w:space="0" w:color="000000"/>
              <w:bottom w:val="single" w:sz="16" w:space="0" w:color="000000"/>
              <w:right w:val="nil"/>
            </w:tcBorders>
            <w:shd w:val="clear" w:color="auto" w:fill="FFFFFF"/>
          </w:tcPr>
          <w:p w14:paraId="38AD1EEF"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1598" w:type="dxa"/>
            <w:tcBorders>
              <w:top w:val="nil"/>
              <w:left w:val="nil"/>
              <w:bottom w:val="single" w:sz="16" w:space="0" w:color="000000"/>
              <w:right w:val="single" w:sz="16" w:space="0" w:color="000000"/>
            </w:tcBorders>
            <w:shd w:val="clear" w:color="auto" w:fill="FFFFFF"/>
          </w:tcPr>
          <w:p w14:paraId="64889B3A"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34" w:type="dxa"/>
            <w:tcBorders>
              <w:top w:val="nil"/>
              <w:left w:val="single" w:sz="16" w:space="0" w:color="000000"/>
              <w:bottom w:val="single" w:sz="16" w:space="0" w:color="000000"/>
            </w:tcBorders>
            <w:shd w:val="clear" w:color="auto" w:fill="FFFFFF"/>
            <w:vAlign w:val="center"/>
          </w:tcPr>
          <w:p w14:paraId="67B7E93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417" w:type="dxa"/>
            <w:tcBorders>
              <w:top w:val="nil"/>
              <w:bottom w:val="single" w:sz="16" w:space="0" w:color="000000"/>
            </w:tcBorders>
            <w:shd w:val="clear" w:color="auto" w:fill="FFFFFF"/>
            <w:vAlign w:val="center"/>
          </w:tcPr>
          <w:p w14:paraId="1579F6F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217" w:type="dxa"/>
            <w:tcBorders>
              <w:top w:val="nil"/>
              <w:bottom w:val="single" w:sz="16" w:space="0" w:color="000000"/>
            </w:tcBorders>
            <w:shd w:val="clear" w:color="auto" w:fill="FFFFFF"/>
            <w:vAlign w:val="center"/>
          </w:tcPr>
          <w:p w14:paraId="03030B8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6" w:type="dxa"/>
            <w:tcBorders>
              <w:top w:val="nil"/>
              <w:bottom w:val="single" w:sz="16" w:space="0" w:color="000000"/>
              <w:right w:val="single" w:sz="16" w:space="0" w:color="000000"/>
            </w:tcBorders>
            <w:shd w:val="clear" w:color="auto" w:fill="FFFFFF"/>
            <w:vAlign w:val="center"/>
          </w:tcPr>
          <w:p w14:paraId="26DD6E84"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5D7335A1" w14:textId="77777777" w:rsidR="00903A8D" w:rsidRPr="00AF0368" w:rsidRDefault="00903A8D" w:rsidP="00903A8D">
      <w:pPr>
        <w:autoSpaceDE w:val="0"/>
        <w:autoSpaceDN w:val="0"/>
        <w:adjustRightInd w:val="0"/>
        <w:spacing w:after="0" w:line="400" w:lineRule="atLeast"/>
        <w:ind w:firstLine="708"/>
        <w:rPr>
          <w:rFonts w:ascii="Times New Roman" w:hAnsi="Times New Roman" w:cs="Times New Roman"/>
          <w:sz w:val="28"/>
          <w:szCs w:val="28"/>
        </w:rPr>
      </w:pPr>
    </w:p>
    <w:p w14:paraId="6CB2BD43" w14:textId="44800816" w:rsidR="00903A8D" w:rsidRPr="008C3D4F" w:rsidRDefault="00903A8D" w:rsidP="008C3D4F">
      <w:pPr>
        <w:autoSpaceDE w:val="0"/>
        <w:autoSpaceDN w:val="0"/>
        <w:adjustRightInd w:val="0"/>
        <w:spacing w:after="0" w:line="400" w:lineRule="atLeast"/>
        <w:jc w:val="both"/>
        <w:rPr>
          <w:rFonts w:ascii="Times New Roman" w:hAnsi="Times New Roman" w:cs="Times New Roman"/>
          <w:sz w:val="24"/>
          <w:szCs w:val="24"/>
        </w:rPr>
      </w:pPr>
      <w:r w:rsidRPr="008C3D4F">
        <w:rPr>
          <w:rFonts w:ascii="Times New Roman" w:hAnsi="Times New Roman" w:cs="Times New Roman"/>
          <w:sz w:val="24"/>
          <w:szCs w:val="24"/>
        </w:rPr>
        <w:t>Les réponses de la question n°2 au niveau de volet économique confirmaient que la ségrégation entre femme et homme dans le secteur privé était au niveau du salaire en premier lieu  et au niveau d’heures de travail en second lieu. C’est une mentalité des employeurs et d’une société traditionnelle où l’homme occupe une place sociale supérieure à la femme.</w:t>
      </w:r>
    </w:p>
    <w:p w14:paraId="2013B4F8" w14:textId="77777777" w:rsidR="00903A8D" w:rsidRPr="008C3D4F" w:rsidRDefault="00903A8D" w:rsidP="00903A8D">
      <w:pPr>
        <w:pStyle w:val="Paragraphedeliste"/>
        <w:numPr>
          <w:ilvl w:val="0"/>
          <w:numId w:val="10"/>
        </w:numPr>
        <w:autoSpaceDE w:val="0"/>
        <w:autoSpaceDN w:val="0"/>
        <w:adjustRightInd w:val="0"/>
        <w:spacing w:after="0" w:line="400" w:lineRule="atLeast"/>
        <w:rPr>
          <w:rFonts w:ascii="Times New Roman" w:hAnsi="Times New Roman" w:cs="Times New Roman"/>
          <w:b/>
          <w:bCs/>
          <w:sz w:val="24"/>
          <w:szCs w:val="24"/>
        </w:rPr>
      </w:pPr>
      <w:r w:rsidRPr="008C3D4F">
        <w:rPr>
          <w:rFonts w:ascii="Times New Roman" w:hAnsi="Times New Roman" w:cs="Times New Roman"/>
          <w:b/>
          <w:bCs/>
          <w:sz w:val="24"/>
          <w:szCs w:val="24"/>
        </w:rPr>
        <w:t>Question n°10 : Le  travail de la femme dans le secteur agricole est-il une sorte d’esclavage ?</w:t>
      </w:r>
    </w:p>
    <w:tbl>
      <w:tblPr>
        <w:tblW w:w="7071"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814"/>
        <w:gridCol w:w="737"/>
        <w:gridCol w:w="1199"/>
        <w:gridCol w:w="1369"/>
        <w:gridCol w:w="1476"/>
        <w:gridCol w:w="1476"/>
      </w:tblGrid>
      <w:tr w:rsidR="00903A8D" w:rsidRPr="00AF0368" w14:paraId="6BCEBFAC" w14:textId="77777777" w:rsidTr="00DB080D">
        <w:trPr>
          <w:cantSplit/>
          <w:jc w:val="center"/>
        </w:trPr>
        <w:tc>
          <w:tcPr>
            <w:tcW w:w="7067" w:type="dxa"/>
            <w:gridSpan w:val="6"/>
            <w:tcBorders>
              <w:top w:val="nil"/>
              <w:left w:val="nil"/>
              <w:bottom w:val="nil"/>
              <w:right w:val="nil"/>
            </w:tcBorders>
            <w:shd w:val="clear" w:color="auto" w:fill="FFFFFF"/>
            <w:vAlign w:val="center"/>
          </w:tcPr>
          <w:p w14:paraId="2F124ADD" w14:textId="77777777" w:rsidR="00903A8D" w:rsidRPr="00AF0368" w:rsidRDefault="00903A8D" w:rsidP="00DB080D">
            <w:pPr>
              <w:autoSpaceDE w:val="0"/>
              <w:autoSpaceDN w:val="0"/>
              <w:adjustRightInd w:val="0"/>
              <w:spacing w:after="0" w:line="400" w:lineRule="atLeast"/>
              <w:rPr>
                <w:rFonts w:ascii="Arial" w:hAnsi="Arial" w:cs="Arial"/>
                <w:sz w:val="20"/>
                <w:szCs w:val="20"/>
              </w:rPr>
            </w:pPr>
          </w:p>
        </w:tc>
      </w:tr>
      <w:tr w:rsidR="00903A8D" w:rsidRPr="00AF0368" w14:paraId="6AE852A1" w14:textId="77777777" w:rsidTr="00DB080D">
        <w:trPr>
          <w:cantSplit/>
          <w:jc w:val="center"/>
        </w:trPr>
        <w:tc>
          <w:tcPr>
            <w:tcW w:w="1551" w:type="dxa"/>
            <w:gridSpan w:val="2"/>
            <w:tcBorders>
              <w:top w:val="single" w:sz="16" w:space="0" w:color="000000"/>
              <w:left w:val="single" w:sz="16" w:space="0" w:color="000000"/>
              <w:bottom w:val="single" w:sz="16" w:space="0" w:color="000000"/>
              <w:right w:val="nil"/>
            </w:tcBorders>
            <w:shd w:val="clear" w:color="auto" w:fill="FFFFFF"/>
            <w:vAlign w:val="bottom"/>
          </w:tcPr>
          <w:p w14:paraId="759C1CF2"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c>
          <w:tcPr>
            <w:tcW w:w="1198" w:type="dxa"/>
            <w:tcBorders>
              <w:top w:val="single" w:sz="16" w:space="0" w:color="000000"/>
              <w:left w:val="single" w:sz="16" w:space="0" w:color="000000"/>
              <w:bottom w:val="single" w:sz="16" w:space="0" w:color="000000"/>
            </w:tcBorders>
            <w:shd w:val="clear" w:color="auto" w:fill="FFFFFF"/>
            <w:vAlign w:val="bottom"/>
          </w:tcPr>
          <w:p w14:paraId="010F6CAD"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Fréquence</w:t>
            </w:r>
          </w:p>
        </w:tc>
        <w:tc>
          <w:tcPr>
            <w:tcW w:w="1368" w:type="dxa"/>
            <w:tcBorders>
              <w:top w:val="single" w:sz="16" w:space="0" w:color="000000"/>
              <w:bottom w:val="single" w:sz="16" w:space="0" w:color="000000"/>
            </w:tcBorders>
            <w:shd w:val="clear" w:color="auto" w:fill="FFFFFF"/>
            <w:vAlign w:val="bottom"/>
          </w:tcPr>
          <w:p w14:paraId="47C8C698"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w:t>
            </w:r>
          </w:p>
        </w:tc>
        <w:tc>
          <w:tcPr>
            <w:tcW w:w="1475" w:type="dxa"/>
            <w:tcBorders>
              <w:top w:val="single" w:sz="16" w:space="0" w:color="000000"/>
              <w:bottom w:val="single" w:sz="16" w:space="0" w:color="000000"/>
            </w:tcBorders>
            <w:shd w:val="clear" w:color="auto" w:fill="FFFFFF"/>
            <w:vAlign w:val="bottom"/>
          </w:tcPr>
          <w:p w14:paraId="7C779354"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valide</w:t>
            </w:r>
          </w:p>
        </w:tc>
        <w:tc>
          <w:tcPr>
            <w:tcW w:w="1475" w:type="dxa"/>
            <w:tcBorders>
              <w:top w:val="single" w:sz="16" w:space="0" w:color="000000"/>
              <w:bottom w:val="single" w:sz="16" w:space="0" w:color="000000"/>
              <w:right w:val="single" w:sz="16" w:space="0" w:color="000000"/>
            </w:tcBorders>
            <w:shd w:val="clear" w:color="auto" w:fill="FFFFFF"/>
            <w:vAlign w:val="bottom"/>
          </w:tcPr>
          <w:p w14:paraId="125BE837" w14:textId="77777777" w:rsidR="00903A8D" w:rsidRPr="00AF0368" w:rsidRDefault="00903A8D" w:rsidP="00DB080D">
            <w:pPr>
              <w:autoSpaceDE w:val="0"/>
              <w:autoSpaceDN w:val="0"/>
              <w:adjustRightInd w:val="0"/>
              <w:spacing w:after="0" w:line="320" w:lineRule="atLeast"/>
              <w:ind w:left="60" w:right="60"/>
              <w:jc w:val="center"/>
              <w:rPr>
                <w:rFonts w:ascii="Arial" w:hAnsi="Arial" w:cs="Arial"/>
                <w:sz w:val="20"/>
                <w:szCs w:val="20"/>
              </w:rPr>
            </w:pPr>
            <w:r w:rsidRPr="00AF0368">
              <w:rPr>
                <w:rFonts w:ascii="Arial" w:hAnsi="Arial" w:cs="Arial"/>
                <w:sz w:val="20"/>
                <w:szCs w:val="20"/>
              </w:rPr>
              <w:t>Pourcentage cumulé</w:t>
            </w:r>
          </w:p>
        </w:tc>
      </w:tr>
      <w:tr w:rsidR="00903A8D" w:rsidRPr="00AF0368" w14:paraId="5C385259" w14:textId="77777777" w:rsidTr="00DB080D">
        <w:trPr>
          <w:cantSplit/>
          <w:jc w:val="center"/>
        </w:trPr>
        <w:tc>
          <w:tcPr>
            <w:tcW w:w="814" w:type="dxa"/>
            <w:vMerge w:val="restart"/>
            <w:tcBorders>
              <w:top w:val="single" w:sz="16" w:space="0" w:color="000000"/>
              <w:left w:val="single" w:sz="16" w:space="0" w:color="000000"/>
              <w:bottom w:val="single" w:sz="16" w:space="0" w:color="000000"/>
              <w:right w:val="nil"/>
            </w:tcBorders>
            <w:shd w:val="clear" w:color="auto" w:fill="FFFFFF"/>
          </w:tcPr>
          <w:p w14:paraId="6DB6E3B8"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Valide</w:t>
            </w:r>
          </w:p>
        </w:tc>
        <w:tc>
          <w:tcPr>
            <w:tcW w:w="737" w:type="dxa"/>
            <w:tcBorders>
              <w:top w:val="single" w:sz="16" w:space="0" w:color="000000"/>
              <w:left w:val="nil"/>
              <w:bottom w:val="nil"/>
              <w:right w:val="single" w:sz="16" w:space="0" w:color="000000"/>
            </w:tcBorders>
            <w:shd w:val="clear" w:color="auto" w:fill="FFFFFF"/>
          </w:tcPr>
          <w:p w14:paraId="1C4B0627"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Oui</w:t>
            </w:r>
          </w:p>
        </w:tc>
        <w:tc>
          <w:tcPr>
            <w:tcW w:w="1198" w:type="dxa"/>
            <w:tcBorders>
              <w:top w:val="single" w:sz="16" w:space="0" w:color="000000"/>
              <w:left w:val="single" w:sz="16" w:space="0" w:color="000000"/>
              <w:bottom w:val="nil"/>
            </w:tcBorders>
            <w:shd w:val="clear" w:color="auto" w:fill="FFFFFF"/>
            <w:vAlign w:val="center"/>
          </w:tcPr>
          <w:p w14:paraId="0537C6D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260</w:t>
            </w:r>
          </w:p>
        </w:tc>
        <w:tc>
          <w:tcPr>
            <w:tcW w:w="1368" w:type="dxa"/>
            <w:tcBorders>
              <w:top w:val="single" w:sz="16" w:space="0" w:color="000000"/>
              <w:bottom w:val="nil"/>
            </w:tcBorders>
            <w:shd w:val="clear" w:color="auto" w:fill="FFFFFF"/>
            <w:vAlign w:val="center"/>
          </w:tcPr>
          <w:p w14:paraId="47D3A9DA"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86,7</w:t>
            </w:r>
          </w:p>
        </w:tc>
        <w:tc>
          <w:tcPr>
            <w:tcW w:w="1475" w:type="dxa"/>
            <w:tcBorders>
              <w:top w:val="single" w:sz="16" w:space="0" w:color="000000"/>
              <w:bottom w:val="nil"/>
            </w:tcBorders>
            <w:shd w:val="clear" w:color="auto" w:fill="FFFFFF"/>
            <w:vAlign w:val="center"/>
          </w:tcPr>
          <w:p w14:paraId="1E27ED2F"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86,7</w:t>
            </w:r>
          </w:p>
        </w:tc>
        <w:tc>
          <w:tcPr>
            <w:tcW w:w="1475" w:type="dxa"/>
            <w:tcBorders>
              <w:top w:val="single" w:sz="16" w:space="0" w:color="000000"/>
              <w:bottom w:val="nil"/>
              <w:right w:val="single" w:sz="16" w:space="0" w:color="000000"/>
            </w:tcBorders>
            <w:shd w:val="clear" w:color="auto" w:fill="FFFFFF"/>
            <w:vAlign w:val="center"/>
          </w:tcPr>
          <w:p w14:paraId="7CC2E782"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86,7</w:t>
            </w:r>
          </w:p>
        </w:tc>
      </w:tr>
      <w:tr w:rsidR="00903A8D" w:rsidRPr="00AF0368" w14:paraId="598B015E"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77BBFE5D"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nil"/>
              <w:right w:val="single" w:sz="16" w:space="0" w:color="000000"/>
            </w:tcBorders>
            <w:shd w:val="clear" w:color="auto" w:fill="FFFFFF"/>
          </w:tcPr>
          <w:p w14:paraId="021A346B"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Non</w:t>
            </w:r>
          </w:p>
        </w:tc>
        <w:tc>
          <w:tcPr>
            <w:tcW w:w="1198" w:type="dxa"/>
            <w:tcBorders>
              <w:top w:val="nil"/>
              <w:left w:val="single" w:sz="16" w:space="0" w:color="000000"/>
              <w:bottom w:val="nil"/>
            </w:tcBorders>
            <w:shd w:val="clear" w:color="auto" w:fill="FFFFFF"/>
            <w:vAlign w:val="center"/>
          </w:tcPr>
          <w:p w14:paraId="42599F73"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40</w:t>
            </w:r>
          </w:p>
        </w:tc>
        <w:tc>
          <w:tcPr>
            <w:tcW w:w="1368" w:type="dxa"/>
            <w:tcBorders>
              <w:top w:val="nil"/>
              <w:bottom w:val="nil"/>
            </w:tcBorders>
            <w:shd w:val="clear" w:color="auto" w:fill="FFFFFF"/>
            <w:vAlign w:val="center"/>
          </w:tcPr>
          <w:p w14:paraId="0346C990"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13,3</w:t>
            </w:r>
          </w:p>
        </w:tc>
        <w:tc>
          <w:tcPr>
            <w:tcW w:w="1475" w:type="dxa"/>
            <w:tcBorders>
              <w:top w:val="nil"/>
              <w:bottom w:val="nil"/>
            </w:tcBorders>
            <w:shd w:val="clear" w:color="auto" w:fill="FFFFFF"/>
            <w:vAlign w:val="center"/>
          </w:tcPr>
          <w:p w14:paraId="4DAF4811"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13,3</w:t>
            </w:r>
          </w:p>
        </w:tc>
        <w:tc>
          <w:tcPr>
            <w:tcW w:w="1475" w:type="dxa"/>
            <w:tcBorders>
              <w:top w:val="nil"/>
              <w:bottom w:val="nil"/>
              <w:right w:val="single" w:sz="16" w:space="0" w:color="000000"/>
            </w:tcBorders>
            <w:shd w:val="clear" w:color="auto" w:fill="FFFFFF"/>
            <w:vAlign w:val="center"/>
          </w:tcPr>
          <w:p w14:paraId="586C9B34"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r>
      <w:tr w:rsidR="00903A8D" w:rsidRPr="00AF0368" w14:paraId="4131D0D3" w14:textId="77777777" w:rsidTr="00DB080D">
        <w:trPr>
          <w:cantSplit/>
          <w:jc w:val="center"/>
        </w:trPr>
        <w:tc>
          <w:tcPr>
            <w:tcW w:w="814" w:type="dxa"/>
            <w:vMerge/>
            <w:tcBorders>
              <w:top w:val="single" w:sz="16" w:space="0" w:color="000000"/>
              <w:left w:val="single" w:sz="16" w:space="0" w:color="000000"/>
              <w:bottom w:val="single" w:sz="16" w:space="0" w:color="000000"/>
              <w:right w:val="nil"/>
            </w:tcBorders>
            <w:shd w:val="clear" w:color="auto" w:fill="FFFFFF"/>
          </w:tcPr>
          <w:p w14:paraId="44C04711" w14:textId="77777777" w:rsidR="00903A8D" w:rsidRPr="00AF0368" w:rsidRDefault="00903A8D" w:rsidP="00DB080D">
            <w:pPr>
              <w:autoSpaceDE w:val="0"/>
              <w:autoSpaceDN w:val="0"/>
              <w:adjustRightInd w:val="0"/>
              <w:spacing w:after="0" w:line="240" w:lineRule="auto"/>
              <w:rPr>
                <w:rFonts w:ascii="Arial" w:hAnsi="Arial" w:cs="Arial"/>
                <w:sz w:val="20"/>
                <w:szCs w:val="20"/>
              </w:rPr>
            </w:pPr>
          </w:p>
        </w:tc>
        <w:tc>
          <w:tcPr>
            <w:tcW w:w="737" w:type="dxa"/>
            <w:tcBorders>
              <w:top w:val="nil"/>
              <w:left w:val="nil"/>
              <w:bottom w:val="single" w:sz="16" w:space="0" w:color="000000"/>
              <w:right w:val="single" w:sz="16" w:space="0" w:color="000000"/>
            </w:tcBorders>
            <w:shd w:val="clear" w:color="auto" w:fill="FFFFFF"/>
          </w:tcPr>
          <w:p w14:paraId="1F7341CD" w14:textId="77777777" w:rsidR="00903A8D" w:rsidRPr="00AF0368" w:rsidRDefault="00903A8D" w:rsidP="00DB080D">
            <w:pPr>
              <w:autoSpaceDE w:val="0"/>
              <w:autoSpaceDN w:val="0"/>
              <w:adjustRightInd w:val="0"/>
              <w:spacing w:after="0" w:line="320" w:lineRule="atLeast"/>
              <w:ind w:left="60" w:right="60"/>
              <w:rPr>
                <w:rFonts w:ascii="Arial" w:hAnsi="Arial" w:cs="Arial"/>
                <w:sz w:val="20"/>
                <w:szCs w:val="20"/>
              </w:rPr>
            </w:pPr>
            <w:r w:rsidRPr="00AF0368">
              <w:rPr>
                <w:rFonts w:ascii="Arial" w:hAnsi="Arial" w:cs="Arial"/>
                <w:sz w:val="20"/>
                <w:szCs w:val="20"/>
              </w:rPr>
              <w:t>Total</w:t>
            </w:r>
          </w:p>
        </w:tc>
        <w:tc>
          <w:tcPr>
            <w:tcW w:w="1198" w:type="dxa"/>
            <w:tcBorders>
              <w:top w:val="nil"/>
              <w:left w:val="single" w:sz="16" w:space="0" w:color="000000"/>
              <w:bottom w:val="single" w:sz="16" w:space="0" w:color="000000"/>
            </w:tcBorders>
            <w:shd w:val="clear" w:color="auto" w:fill="FFFFFF"/>
            <w:vAlign w:val="center"/>
          </w:tcPr>
          <w:p w14:paraId="23B01B2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300</w:t>
            </w:r>
          </w:p>
        </w:tc>
        <w:tc>
          <w:tcPr>
            <w:tcW w:w="1368" w:type="dxa"/>
            <w:tcBorders>
              <w:top w:val="nil"/>
              <w:bottom w:val="single" w:sz="16" w:space="0" w:color="000000"/>
            </w:tcBorders>
            <w:shd w:val="clear" w:color="auto" w:fill="FFFFFF"/>
            <w:vAlign w:val="center"/>
          </w:tcPr>
          <w:p w14:paraId="360EA486"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tcBorders>
            <w:shd w:val="clear" w:color="auto" w:fill="FFFFFF"/>
            <w:vAlign w:val="center"/>
          </w:tcPr>
          <w:p w14:paraId="6ACA7E18" w14:textId="77777777" w:rsidR="00903A8D" w:rsidRPr="00AF0368" w:rsidRDefault="00903A8D" w:rsidP="00DB080D">
            <w:pPr>
              <w:autoSpaceDE w:val="0"/>
              <w:autoSpaceDN w:val="0"/>
              <w:adjustRightInd w:val="0"/>
              <w:spacing w:after="0" w:line="320" w:lineRule="atLeast"/>
              <w:ind w:left="60" w:right="60"/>
              <w:jc w:val="right"/>
              <w:rPr>
                <w:rFonts w:ascii="Arial" w:hAnsi="Arial" w:cs="Arial"/>
                <w:sz w:val="20"/>
                <w:szCs w:val="20"/>
              </w:rPr>
            </w:pPr>
            <w:r w:rsidRPr="00AF0368">
              <w:rPr>
                <w:rFonts w:ascii="Arial" w:hAnsi="Arial" w:cs="Arial"/>
                <w:sz w:val="20"/>
                <w:szCs w:val="20"/>
              </w:rPr>
              <w:t>100,0</w:t>
            </w:r>
          </w:p>
        </w:tc>
        <w:tc>
          <w:tcPr>
            <w:tcW w:w="1475" w:type="dxa"/>
            <w:tcBorders>
              <w:top w:val="nil"/>
              <w:bottom w:val="single" w:sz="16" w:space="0" w:color="000000"/>
              <w:right w:val="single" w:sz="16" w:space="0" w:color="000000"/>
            </w:tcBorders>
            <w:shd w:val="clear" w:color="auto" w:fill="FFFFFF"/>
            <w:vAlign w:val="center"/>
          </w:tcPr>
          <w:p w14:paraId="7554619E" w14:textId="77777777" w:rsidR="00903A8D" w:rsidRPr="00AF0368" w:rsidRDefault="00903A8D" w:rsidP="00DB080D">
            <w:pPr>
              <w:autoSpaceDE w:val="0"/>
              <w:autoSpaceDN w:val="0"/>
              <w:adjustRightInd w:val="0"/>
              <w:spacing w:after="0" w:line="240" w:lineRule="auto"/>
              <w:rPr>
                <w:rFonts w:ascii="Times New Roman" w:hAnsi="Times New Roman" w:cs="Times New Roman"/>
                <w:sz w:val="28"/>
                <w:szCs w:val="28"/>
              </w:rPr>
            </w:pPr>
          </w:p>
        </w:tc>
      </w:tr>
    </w:tbl>
    <w:p w14:paraId="2F25142E" w14:textId="77777777" w:rsidR="00903A8D" w:rsidRPr="00AF0368" w:rsidRDefault="00903A8D" w:rsidP="00903A8D">
      <w:pPr>
        <w:autoSpaceDE w:val="0"/>
        <w:autoSpaceDN w:val="0"/>
        <w:adjustRightInd w:val="0"/>
        <w:spacing w:after="0" w:line="400" w:lineRule="atLeast"/>
        <w:rPr>
          <w:rFonts w:ascii="Times New Roman" w:hAnsi="Times New Roman" w:cs="Times New Roman"/>
          <w:sz w:val="28"/>
          <w:szCs w:val="28"/>
        </w:rPr>
      </w:pPr>
    </w:p>
    <w:p w14:paraId="3C840745" w14:textId="77777777" w:rsidR="00903A8D" w:rsidRPr="008C3D4F" w:rsidRDefault="00903A8D" w:rsidP="008C3D4F">
      <w:pPr>
        <w:spacing w:line="360" w:lineRule="auto"/>
        <w:jc w:val="both"/>
        <w:rPr>
          <w:rFonts w:ascii="Times New Roman" w:eastAsia="Calibri" w:hAnsi="Times New Roman" w:cs="Times New Roman"/>
          <w:sz w:val="24"/>
          <w:szCs w:val="24"/>
        </w:rPr>
      </w:pPr>
      <w:r w:rsidRPr="008C3D4F">
        <w:rPr>
          <w:rFonts w:ascii="Times New Roman" w:eastAsia="Calibri" w:hAnsi="Times New Roman" w:cs="Times New Roman"/>
          <w:sz w:val="24"/>
          <w:szCs w:val="24"/>
        </w:rPr>
        <w:t>Selon les résultats statistiques du sondage  les participants ont confirmé que le travail de la femme dans le secteur agricole est  sorte d’esclavage, parce que les conditions du travail sont très précaires  et les salaires sont inférieurs au salaire minimum par rapport à  la productivité et à l’effort déployé.</w:t>
      </w:r>
    </w:p>
    <w:p w14:paraId="3017C4C0" w14:textId="77777777" w:rsidR="00903A8D" w:rsidRPr="00AF0368" w:rsidRDefault="00903A8D" w:rsidP="00903A8D">
      <w:pPr>
        <w:pStyle w:val="Paragraphedeliste"/>
        <w:numPr>
          <w:ilvl w:val="0"/>
          <w:numId w:val="11"/>
        </w:numPr>
        <w:spacing w:line="360" w:lineRule="auto"/>
        <w:jc w:val="both"/>
        <w:rPr>
          <w:rFonts w:asciiTheme="majorBidi" w:eastAsia="Calibri" w:hAnsiTheme="majorBidi" w:cstheme="majorBidi"/>
          <w:b/>
          <w:sz w:val="28"/>
          <w:szCs w:val="28"/>
        </w:rPr>
      </w:pPr>
      <w:r w:rsidRPr="00AF0368">
        <w:rPr>
          <w:rFonts w:asciiTheme="majorBidi" w:eastAsia="Calibri" w:hAnsiTheme="majorBidi" w:cstheme="majorBidi"/>
          <w:b/>
          <w:sz w:val="28"/>
          <w:szCs w:val="28"/>
        </w:rPr>
        <w:t>Les propositions pour protéger et perfectionner les acquis et les droits de la femme. </w:t>
      </w:r>
    </w:p>
    <w:p w14:paraId="1AE3B5B2" w14:textId="77777777" w:rsidR="00903A8D" w:rsidRPr="005C752B" w:rsidRDefault="00903A8D" w:rsidP="00903A8D">
      <w:pPr>
        <w:spacing w:line="360" w:lineRule="auto"/>
        <w:jc w:val="both"/>
        <w:rPr>
          <w:rFonts w:asciiTheme="majorBidi" w:eastAsia="Calibri" w:hAnsiTheme="majorBidi" w:cstheme="majorBidi"/>
          <w:bCs/>
          <w:sz w:val="24"/>
          <w:szCs w:val="24"/>
        </w:rPr>
      </w:pPr>
      <w:r w:rsidRPr="005C752B">
        <w:rPr>
          <w:rFonts w:asciiTheme="majorBidi" w:eastAsia="Calibri" w:hAnsiTheme="majorBidi" w:cstheme="majorBidi"/>
          <w:bCs/>
          <w:sz w:val="24"/>
          <w:szCs w:val="24"/>
        </w:rPr>
        <w:t>Pour protéger et perfectionner les acquis et les droits des femmes  on a proposé six solutions aux enquêtés pour classifier ces propositions en fonction de leur importance vis-à-vis à chaque participant ou participante. Les résultats</w:t>
      </w:r>
      <w:r w:rsidRPr="005C752B">
        <w:rPr>
          <w:rFonts w:asciiTheme="majorBidi" w:eastAsia="Calibri" w:hAnsiTheme="majorBidi" w:cstheme="majorBidi"/>
          <w:b/>
          <w:sz w:val="24"/>
          <w:szCs w:val="24"/>
        </w:rPr>
        <w:t> </w:t>
      </w:r>
      <w:r w:rsidRPr="005C752B">
        <w:rPr>
          <w:rFonts w:asciiTheme="majorBidi" w:eastAsia="Calibri" w:hAnsiTheme="majorBidi" w:cstheme="majorBidi"/>
          <w:bCs/>
          <w:sz w:val="24"/>
          <w:szCs w:val="24"/>
        </w:rPr>
        <w:t>de cette classification sont :</w:t>
      </w:r>
    </w:p>
    <w:tbl>
      <w:tblPr>
        <w:tblStyle w:val="Grilledutableau"/>
        <w:tblW w:w="0" w:type="auto"/>
        <w:tblLook w:val="04A0" w:firstRow="1" w:lastRow="0" w:firstColumn="1" w:lastColumn="0" w:noHBand="0" w:noVBand="1"/>
      </w:tblPr>
      <w:tblGrid>
        <w:gridCol w:w="6345"/>
        <w:gridCol w:w="1296"/>
        <w:gridCol w:w="1591"/>
      </w:tblGrid>
      <w:tr w:rsidR="00903A8D" w:rsidRPr="00AF0368" w14:paraId="502621BF" w14:textId="77777777" w:rsidTr="00DB080D">
        <w:tc>
          <w:tcPr>
            <w:tcW w:w="6345" w:type="dxa"/>
          </w:tcPr>
          <w:p w14:paraId="2CBE2D21" w14:textId="77777777" w:rsidR="00903A8D" w:rsidRPr="005C752B" w:rsidRDefault="00903A8D" w:rsidP="00DB080D">
            <w:pPr>
              <w:spacing w:line="360" w:lineRule="auto"/>
              <w:jc w:val="center"/>
              <w:rPr>
                <w:rFonts w:asciiTheme="majorBidi" w:eastAsia="Calibri" w:hAnsiTheme="majorBidi" w:cstheme="majorBidi"/>
                <w:b/>
                <w:sz w:val="24"/>
                <w:szCs w:val="24"/>
              </w:rPr>
            </w:pPr>
            <w:r w:rsidRPr="005C752B">
              <w:rPr>
                <w:rFonts w:asciiTheme="majorBidi" w:eastAsia="Calibri" w:hAnsiTheme="majorBidi" w:cstheme="majorBidi"/>
                <w:b/>
                <w:sz w:val="24"/>
                <w:szCs w:val="24"/>
              </w:rPr>
              <w:t>Propositions</w:t>
            </w:r>
          </w:p>
        </w:tc>
        <w:tc>
          <w:tcPr>
            <w:tcW w:w="1276" w:type="dxa"/>
          </w:tcPr>
          <w:p w14:paraId="16D61F10" w14:textId="77777777" w:rsidR="00903A8D" w:rsidRPr="005C752B" w:rsidRDefault="00903A8D" w:rsidP="00DB080D">
            <w:pPr>
              <w:spacing w:line="360" w:lineRule="auto"/>
              <w:jc w:val="center"/>
              <w:rPr>
                <w:rFonts w:asciiTheme="majorBidi" w:eastAsia="Calibri" w:hAnsiTheme="majorBidi" w:cstheme="majorBidi"/>
                <w:b/>
                <w:sz w:val="24"/>
                <w:szCs w:val="24"/>
              </w:rPr>
            </w:pPr>
            <w:r w:rsidRPr="005C752B">
              <w:rPr>
                <w:rFonts w:asciiTheme="majorBidi" w:eastAsia="Calibri" w:hAnsiTheme="majorBidi" w:cstheme="majorBidi"/>
                <w:b/>
                <w:sz w:val="24"/>
                <w:szCs w:val="24"/>
              </w:rPr>
              <w:t>Fréquence</w:t>
            </w:r>
          </w:p>
        </w:tc>
        <w:tc>
          <w:tcPr>
            <w:tcW w:w="1591" w:type="dxa"/>
          </w:tcPr>
          <w:p w14:paraId="2F7254A6" w14:textId="77777777" w:rsidR="00903A8D" w:rsidRPr="005C752B" w:rsidRDefault="00903A8D" w:rsidP="00DB080D">
            <w:pPr>
              <w:spacing w:line="360" w:lineRule="auto"/>
              <w:jc w:val="center"/>
              <w:rPr>
                <w:rFonts w:asciiTheme="majorBidi" w:eastAsia="Calibri" w:hAnsiTheme="majorBidi" w:cstheme="majorBidi"/>
                <w:b/>
                <w:sz w:val="24"/>
                <w:szCs w:val="24"/>
              </w:rPr>
            </w:pPr>
            <w:r w:rsidRPr="005C752B">
              <w:rPr>
                <w:rFonts w:asciiTheme="majorBidi" w:eastAsia="Calibri" w:hAnsiTheme="majorBidi" w:cstheme="majorBidi"/>
                <w:b/>
                <w:sz w:val="24"/>
                <w:szCs w:val="24"/>
              </w:rPr>
              <w:t>Pourcentage</w:t>
            </w:r>
          </w:p>
        </w:tc>
      </w:tr>
      <w:tr w:rsidR="00903A8D" w:rsidRPr="00AF0368" w14:paraId="718F150E" w14:textId="77777777" w:rsidTr="00DB080D">
        <w:trPr>
          <w:trHeight w:val="444"/>
        </w:trPr>
        <w:tc>
          <w:tcPr>
            <w:tcW w:w="6345" w:type="dxa"/>
          </w:tcPr>
          <w:p w14:paraId="61E97420" w14:textId="77777777" w:rsidR="00903A8D" w:rsidRPr="005C752B" w:rsidRDefault="00903A8D" w:rsidP="00DB080D">
            <w:pPr>
              <w:spacing w:after="200" w:line="360" w:lineRule="auto"/>
              <w:rPr>
                <w:rFonts w:asciiTheme="majorBidi" w:eastAsia="Calibri" w:hAnsiTheme="majorBidi" w:cstheme="majorBidi"/>
                <w:sz w:val="24"/>
                <w:szCs w:val="24"/>
              </w:rPr>
            </w:pPr>
            <w:r w:rsidRPr="005C752B">
              <w:rPr>
                <w:rFonts w:asciiTheme="majorBidi" w:eastAsia="Calibri" w:hAnsiTheme="majorBidi" w:cstheme="majorBidi"/>
                <w:sz w:val="24"/>
                <w:szCs w:val="24"/>
              </w:rPr>
              <w:t xml:space="preserve"> La lutte contenue.</w:t>
            </w:r>
          </w:p>
        </w:tc>
        <w:tc>
          <w:tcPr>
            <w:tcW w:w="1276" w:type="dxa"/>
          </w:tcPr>
          <w:p w14:paraId="5418E45D"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21</w:t>
            </w:r>
          </w:p>
        </w:tc>
        <w:tc>
          <w:tcPr>
            <w:tcW w:w="1591" w:type="dxa"/>
          </w:tcPr>
          <w:p w14:paraId="59FD9D79"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7%</w:t>
            </w:r>
          </w:p>
        </w:tc>
      </w:tr>
      <w:tr w:rsidR="00903A8D" w:rsidRPr="00AF0368" w14:paraId="0D224636" w14:textId="77777777" w:rsidTr="00DB080D">
        <w:tc>
          <w:tcPr>
            <w:tcW w:w="6345" w:type="dxa"/>
          </w:tcPr>
          <w:p w14:paraId="19279BB8" w14:textId="77777777" w:rsidR="00903A8D" w:rsidRPr="005C752B" w:rsidRDefault="00903A8D" w:rsidP="00DB080D">
            <w:pPr>
              <w:spacing w:after="200" w:line="360" w:lineRule="auto"/>
              <w:rPr>
                <w:rFonts w:ascii="Calibri" w:eastAsia="Calibri" w:hAnsi="Calibri" w:cs="Calibri"/>
                <w:sz w:val="24"/>
                <w:szCs w:val="24"/>
              </w:rPr>
            </w:pPr>
            <w:r w:rsidRPr="005C752B">
              <w:rPr>
                <w:rFonts w:asciiTheme="majorBidi" w:eastAsia="Calibri" w:hAnsiTheme="majorBidi" w:cstheme="majorBidi"/>
                <w:sz w:val="24"/>
                <w:szCs w:val="24"/>
              </w:rPr>
              <w:t>Le perfectionnement et le changement des textes juridiques.</w:t>
            </w:r>
          </w:p>
        </w:tc>
        <w:tc>
          <w:tcPr>
            <w:tcW w:w="1276" w:type="dxa"/>
          </w:tcPr>
          <w:p w14:paraId="1F8DAF66"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14</w:t>
            </w:r>
          </w:p>
        </w:tc>
        <w:tc>
          <w:tcPr>
            <w:tcW w:w="1591" w:type="dxa"/>
          </w:tcPr>
          <w:p w14:paraId="198E8F75"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4.6%</w:t>
            </w:r>
          </w:p>
        </w:tc>
      </w:tr>
      <w:tr w:rsidR="00903A8D" w:rsidRPr="00AF0368" w14:paraId="05CB52E1" w14:textId="77777777" w:rsidTr="00DB080D">
        <w:tc>
          <w:tcPr>
            <w:tcW w:w="6345" w:type="dxa"/>
          </w:tcPr>
          <w:p w14:paraId="76EC3CC3" w14:textId="77777777" w:rsidR="00903A8D" w:rsidRPr="005C752B" w:rsidRDefault="00903A8D" w:rsidP="00DB080D">
            <w:pPr>
              <w:spacing w:after="200" w:line="360" w:lineRule="auto"/>
              <w:jc w:val="both"/>
              <w:rPr>
                <w:rFonts w:ascii="Calibri" w:eastAsia="Calibri" w:hAnsi="Calibri" w:cs="Calibri"/>
                <w:sz w:val="24"/>
                <w:szCs w:val="24"/>
              </w:rPr>
            </w:pPr>
            <w:r w:rsidRPr="005C752B">
              <w:rPr>
                <w:rFonts w:asciiTheme="majorBidi" w:eastAsia="Calibri" w:hAnsiTheme="majorBidi" w:cstheme="majorBidi"/>
                <w:sz w:val="24"/>
                <w:szCs w:val="24"/>
              </w:rPr>
              <w:t>L’indépendance économique de la femme.</w:t>
            </w:r>
          </w:p>
        </w:tc>
        <w:tc>
          <w:tcPr>
            <w:tcW w:w="1276" w:type="dxa"/>
          </w:tcPr>
          <w:p w14:paraId="5FE3F90D"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13</w:t>
            </w:r>
          </w:p>
        </w:tc>
        <w:tc>
          <w:tcPr>
            <w:tcW w:w="1591" w:type="dxa"/>
          </w:tcPr>
          <w:p w14:paraId="47D65D6F"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4.3%</w:t>
            </w:r>
          </w:p>
        </w:tc>
      </w:tr>
      <w:tr w:rsidR="00903A8D" w:rsidRPr="00AF0368" w14:paraId="6EFBA8C3" w14:textId="77777777" w:rsidTr="00DB080D">
        <w:tc>
          <w:tcPr>
            <w:tcW w:w="6345" w:type="dxa"/>
          </w:tcPr>
          <w:p w14:paraId="64373643" w14:textId="77777777" w:rsidR="00903A8D" w:rsidRPr="005C752B" w:rsidRDefault="00903A8D" w:rsidP="00DB080D">
            <w:pPr>
              <w:spacing w:after="200" w:line="360" w:lineRule="auto"/>
              <w:jc w:val="both"/>
              <w:rPr>
                <w:rFonts w:asciiTheme="majorBidi" w:eastAsia="Calibri" w:hAnsiTheme="majorBidi" w:cstheme="majorBidi"/>
                <w:sz w:val="24"/>
                <w:szCs w:val="24"/>
              </w:rPr>
            </w:pPr>
            <w:r w:rsidRPr="005C752B">
              <w:rPr>
                <w:rFonts w:asciiTheme="majorBidi" w:eastAsia="Calibri" w:hAnsiTheme="majorBidi" w:cstheme="majorBidi"/>
                <w:sz w:val="24"/>
                <w:szCs w:val="24"/>
              </w:rPr>
              <w:t>L’éducation.</w:t>
            </w:r>
          </w:p>
          <w:p w14:paraId="35298ED8" w14:textId="77777777" w:rsidR="00903A8D" w:rsidRPr="005C752B" w:rsidRDefault="00903A8D" w:rsidP="00DB080D">
            <w:pPr>
              <w:spacing w:line="360" w:lineRule="auto"/>
              <w:jc w:val="both"/>
              <w:rPr>
                <w:rFonts w:asciiTheme="majorBidi" w:eastAsia="Calibri" w:hAnsiTheme="majorBidi" w:cstheme="majorBidi"/>
                <w:bCs/>
                <w:sz w:val="24"/>
                <w:szCs w:val="24"/>
              </w:rPr>
            </w:pPr>
          </w:p>
        </w:tc>
        <w:tc>
          <w:tcPr>
            <w:tcW w:w="1276" w:type="dxa"/>
          </w:tcPr>
          <w:p w14:paraId="1659BA88"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93</w:t>
            </w:r>
          </w:p>
        </w:tc>
        <w:tc>
          <w:tcPr>
            <w:tcW w:w="1591" w:type="dxa"/>
          </w:tcPr>
          <w:p w14:paraId="0B55A084"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31%</w:t>
            </w:r>
          </w:p>
        </w:tc>
      </w:tr>
      <w:tr w:rsidR="00903A8D" w:rsidRPr="00AF0368" w14:paraId="07DD3530" w14:textId="77777777" w:rsidTr="00DB080D">
        <w:tc>
          <w:tcPr>
            <w:tcW w:w="6345" w:type="dxa"/>
          </w:tcPr>
          <w:p w14:paraId="4786459D" w14:textId="77777777" w:rsidR="00903A8D" w:rsidRPr="005C752B" w:rsidRDefault="00903A8D" w:rsidP="00DB080D">
            <w:pPr>
              <w:spacing w:after="200"/>
              <w:jc w:val="both"/>
              <w:rPr>
                <w:rFonts w:ascii="Calibri" w:eastAsia="Calibri" w:hAnsi="Calibri" w:cs="Calibri"/>
                <w:sz w:val="24"/>
                <w:szCs w:val="24"/>
              </w:rPr>
            </w:pPr>
            <w:r w:rsidRPr="005C752B">
              <w:rPr>
                <w:rFonts w:asciiTheme="majorBidi" w:eastAsia="Calibri" w:hAnsiTheme="majorBidi" w:cstheme="majorBidi"/>
                <w:sz w:val="24"/>
                <w:szCs w:val="24"/>
              </w:rPr>
              <w:t>Convaincre l’homme que la liberté de la femme et la protection de ses acquis bénéfique à tout le monde.</w:t>
            </w:r>
          </w:p>
        </w:tc>
        <w:tc>
          <w:tcPr>
            <w:tcW w:w="1276" w:type="dxa"/>
          </w:tcPr>
          <w:p w14:paraId="05296CC8"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42</w:t>
            </w:r>
          </w:p>
        </w:tc>
        <w:tc>
          <w:tcPr>
            <w:tcW w:w="1591" w:type="dxa"/>
          </w:tcPr>
          <w:p w14:paraId="213EF8D8"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14%</w:t>
            </w:r>
          </w:p>
        </w:tc>
      </w:tr>
      <w:tr w:rsidR="00903A8D" w:rsidRPr="00AF0368" w14:paraId="51421CC4" w14:textId="77777777" w:rsidTr="00DB080D">
        <w:tc>
          <w:tcPr>
            <w:tcW w:w="6345" w:type="dxa"/>
          </w:tcPr>
          <w:p w14:paraId="4C4E2730" w14:textId="77777777" w:rsidR="00903A8D" w:rsidRPr="005C752B" w:rsidRDefault="00903A8D" w:rsidP="00DB080D">
            <w:pPr>
              <w:spacing w:after="200"/>
              <w:jc w:val="both"/>
              <w:rPr>
                <w:rFonts w:ascii="Calibri" w:eastAsia="Calibri" w:hAnsi="Calibri" w:cs="Calibri"/>
                <w:sz w:val="24"/>
                <w:szCs w:val="24"/>
              </w:rPr>
            </w:pPr>
            <w:r w:rsidRPr="005C752B">
              <w:rPr>
                <w:rFonts w:asciiTheme="majorBidi" w:eastAsia="Calibri" w:hAnsiTheme="majorBidi" w:cstheme="majorBidi"/>
                <w:sz w:val="24"/>
                <w:szCs w:val="24"/>
              </w:rPr>
              <w:t>La lutte contre la masculinité, et l’engagement de la femme à ne pas reproduire la société masculine.</w:t>
            </w:r>
          </w:p>
        </w:tc>
        <w:tc>
          <w:tcPr>
            <w:tcW w:w="1276" w:type="dxa"/>
          </w:tcPr>
          <w:p w14:paraId="6D42317B"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117</w:t>
            </w:r>
          </w:p>
        </w:tc>
        <w:tc>
          <w:tcPr>
            <w:tcW w:w="1591" w:type="dxa"/>
          </w:tcPr>
          <w:p w14:paraId="1F711BBE"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39%</w:t>
            </w:r>
          </w:p>
        </w:tc>
      </w:tr>
      <w:tr w:rsidR="00903A8D" w:rsidRPr="00AF0368" w14:paraId="325B89E7" w14:textId="77777777" w:rsidTr="00DB080D">
        <w:tc>
          <w:tcPr>
            <w:tcW w:w="6345" w:type="dxa"/>
          </w:tcPr>
          <w:p w14:paraId="705675C0" w14:textId="77777777" w:rsidR="00903A8D" w:rsidRPr="005C752B" w:rsidRDefault="00903A8D" w:rsidP="00DB080D">
            <w:pPr>
              <w:spacing w:after="200"/>
              <w:jc w:val="center"/>
              <w:rPr>
                <w:rFonts w:asciiTheme="majorBidi" w:eastAsia="Calibri" w:hAnsiTheme="majorBidi" w:cstheme="majorBidi"/>
                <w:b/>
                <w:bCs/>
                <w:sz w:val="24"/>
                <w:szCs w:val="24"/>
              </w:rPr>
            </w:pPr>
            <w:r w:rsidRPr="005C752B">
              <w:rPr>
                <w:rFonts w:asciiTheme="majorBidi" w:eastAsia="Calibri" w:hAnsiTheme="majorBidi" w:cstheme="majorBidi"/>
                <w:b/>
                <w:bCs/>
                <w:sz w:val="24"/>
                <w:szCs w:val="24"/>
              </w:rPr>
              <w:t>TOTAL</w:t>
            </w:r>
          </w:p>
        </w:tc>
        <w:tc>
          <w:tcPr>
            <w:tcW w:w="1276" w:type="dxa"/>
          </w:tcPr>
          <w:p w14:paraId="3FF02BD4"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300</w:t>
            </w:r>
          </w:p>
        </w:tc>
        <w:tc>
          <w:tcPr>
            <w:tcW w:w="1591" w:type="dxa"/>
          </w:tcPr>
          <w:p w14:paraId="7BCE3F33" w14:textId="77777777" w:rsidR="00903A8D" w:rsidRPr="005C752B" w:rsidRDefault="00903A8D" w:rsidP="00DB080D">
            <w:pPr>
              <w:spacing w:line="360" w:lineRule="auto"/>
              <w:jc w:val="center"/>
              <w:rPr>
                <w:rFonts w:asciiTheme="majorBidi" w:eastAsia="Calibri" w:hAnsiTheme="majorBidi" w:cstheme="majorBidi"/>
                <w:bCs/>
                <w:sz w:val="24"/>
                <w:szCs w:val="24"/>
              </w:rPr>
            </w:pPr>
            <w:r w:rsidRPr="005C752B">
              <w:rPr>
                <w:rFonts w:asciiTheme="majorBidi" w:eastAsia="Calibri" w:hAnsiTheme="majorBidi" w:cstheme="majorBidi"/>
                <w:bCs/>
                <w:sz w:val="24"/>
                <w:szCs w:val="24"/>
              </w:rPr>
              <w:t>100%</w:t>
            </w:r>
          </w:p>
        </w:tc>
      </w:tr>
    </w:tbl>
    <w:p w14:paraId="7CC63EDA" w14:textId="77777777" w:rsidR="00903A8D" w:rsidRPr="00AF0368" w:rsidRDefault="00903A8D" w:rsidP="00903A8D">
      <w:pPr>
        <w:spacing w:line="360" w:lineRule="auto"/>
        <w:ind w:firstLine="708"/>
        <w:jc w:val="both"/>
        <w:rPr>
          <w:rFonts w:asciiTheme="majorBidi" w:eastAsia="Calibri" w:hAnsiTheme="majorBidi" w:cstheme="majorBidi"/>
          <w:bCs/>
          <w:sz w:val="28"/>
          <w:szCs w:val="28"/>
        </w:rPr>
      </w:pPr>
    </w:p>
    <w:p w14:paraId="5C662C87" w14:textId="75983F9F" w:rsidR="00903A8D" w:rsidRPr="00AF0368" w:rsidRDefault="00903A8D" w:rsidP="00903A8D">
      <w:pPr>
        <w:spacing w:line="360" w:lineRule="auto"/>
        <w:jc w:val="center"/>
        <w:rPr>
          <w:noProof/>
          <w:sz w:val="24"/>
          <w:szCs w:val="24"/>
        </w:rPr>
      </w:pPr>
      <w:r w:rsidRPr="00AF0368">
        <w:rPr>
          <w:noProof/>
          <w:sz w:val="24"/>
          <w:szCs w:val="24"/>
          <w:lang w:eastAsia="fr-FR"/>
        </w:rPr>
        <w:lastRenderedPageBreak/>
        <w:drawing>
          <wp:inline distT="0" distB="0" distL="0" distR="0" wp14:anchorId="7F73D498" wp14:editId="19AFD1B8">
            <wp:extent cx="5760720" cy="3435985"/>
            <wp:effectExtent l="0" t="0" r="11430" b="12065"/>
            <wp:docPr id="152" name="Graphique 152">
              <a:extLst xmlns:a="http://schemas.openxmlformats.org/drawingml/2006/main">
                <a:ext uri="{FF2B5EF4-FFF2-40B4-BE49-F238E27FC236}">
                  <a16:creationId xmln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urn:schemas-microsoft-com:office:office" xmlns:v="urn:schemas-microsoft-com:vml" xmlns:w10="urn:schemas-microsoft-com:office:word" xmlns:w="http://schemas.openxmlformats.org/wordprocessingml/2006/main"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a16="http://schemas.microsoft.com/office/drawing/2014/main" id="{FFDF7F3E-EA5B-451A-8093-2C9E69C5ECA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14:paraId="56C71048" w14:textId="77777777" w:rsidR="00903A8D" w:rsidRPr="00AF0368" w:rsidRDefault="00903A8D" w:rsidP="00903A8D">
      <w:pPr>
        <w:rPr>
          <w:noProof/>
          <w:sz w:val="24"/>
          <w:szCs w:val="24"/>
        </w:rPr>
      </w:pPr>
    </w:p>
    <w:p w14:paraId="2DC880CF" w14:textId="77777777" w:rsidR="00903A8D" w:rsidRPr="005C752B" w:rsidRDefault="00903A8D" w:rsidP="00903A8D">
      <w:pPr>
        <w:spacing w:line="360" w:lineRule="auto"/>
        <w:jc w:val="both"/>
        <w:rPr>
          <w:rFonts w:asciiTheme="majorBidi" w:eastAsia="Calibri" w:hAnsiTheme="majorBidi" w:cstheme="majorBidi"/>
          <w:sz w:val="24"/>
          <w:szCs w:val="24"/>
        </w:rPr>
      </w:pPr>
      <w:r w:rsidRPr="005C752B">
        <w:rPr>
          <w:rFonts w:asciiTheme="majorBidi" w:hAnsiTheme="majorBidi" w:cstheme="majorBidi"/>
          <w:noProof/>
          <w:sz w:val="24"/>
          <w:szCs w:val="24"/>
        </w:rPr>
        <w:t xml:space="preserve">Selon le tableau et le graphique précedent, les enquétés choisissaient les </w:t>
      </w:r>
      <w:r w:rsidRPr="005C752B">
        <w:rPr>
          <w:rFonts w:asciiTheme="majorBidi" w:eastAsia="Calibri" w:hAnsiTheme="majorBidi" w:cstheme="majorBidi"/>
          <w:sz w:val="24"/>
          <w:szCs w:val="24"/>
        </w:rPr>
        <w:t xml:space="preserve">propositions pour protéger et perfectionner les acquis et les droits de la femme selon leur importance. La lutte contre la masculinité et l’engagement de la femme à ne pas reproduire la société masculine était le plus important (39%) parce que la famille est la première école ou on a appris la façon de parler et les moyens de communication avec les autres. La famille doit être une microsociété ou la femme a une mission importante concernant l’éducation de ses enfants. Alors respecter les droits de la femme c’est l’éduquer pour ne pas reproduire la société masculine. </w:t>
      </w:r>
    </w:p>
    <w:p w14:paraId="00025933" w14:textId="77777777" w:rsidR="00903A8D" w:rsidRPr="005C752B" w:rsidRDefault="00903A8D" w:rsidP="00903A8D">
      <w:pPr>
        <w:spacing w:line="360" w:lineRule="auto"/>
        <w:jc w:val="both"/>
        <w:rPr>
          <w:rFonts w:asciiTheme="majorBidi" w:eastAsia="Calibri" w:hAnsiTheme="majorBidi" w:cstheme="majorBidi"/>
          <w:sz w:val="24"/>
          <w:szCs w:val="24"/>
        </w:rPr>
      </w:pPr>
      <w:r w:rsidRPr="005C752B">
        <w:rPr>
          <w:rFonts w:asciiTheme="majorBidi" w:eastAsia="Calibri" w:hAnsiTheme="majorBidi" w:cstheme="majorBidi"/>
          <w:sz w:val="24"/>
          <w:szCs w:val="24"/>
        </w:rPr>
        <w:t>Notamment l’éducation  est une solution radicale pour que la femme puisse sortir et travailler car son indépendance économique garantit son autonomie sociale.</w:t>
      </w:r>
    </w:p>
    <w:p w14:paraId="75249E64" w14:textId="77777777" w:rsidR="00903A8D" w:rsidRPr="00AF0368" w:rsidRDefault="00903A8D" w:rsidP="00903A8D">
      <w:pPr>
        <w:tabs>
          <w:tab w:val="left" w:pos="1050"/>
        </w:tabs>
        <w:jc w:val="both"/>
        <w:rPr>
          <w:rFonts w:asciiTheme="majorBidi" w:hAnsiTheme="majorBidi" w:cstheme="majorBidi"/>
          <w:sz w:val="32"/>
          <w:szCs w:val="32"/>
          <w:lang w:bidi="ar-TN"/>
        </w:rPr>
      </w:pPr>
      <w:r w:rsidRPr="00AF0368">
        <w:rPr>
          <w:rFonts w:asciiTheme="majorBidi" w:hAnsiTheme="majorBidi" w:cstheme="majorBidi"/>
          <w:b/>
          <w:bCs/>
          <w:sz w:val="32"/>
          <w:szCs w:val="32"/>
          <w:lang w:bidi="ar-TN"/>
        </w:rPr>
        <w:t>Conclusion :</w:t>
      </w:r>
    </w:p>
    <w:p w14:paraId="18DD4A42"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Suite à la présentation de la caractérisation de l’échantillon participant au sondage dans le gouvernorat de Gabes  on a constaté que cet échantillon représentait totalement la population du gouvernorat  avec des différences de nature procédurale qui n'affectent pas la nature des données au niveau des éléments suivant:</w:t>
      </w:r>
    </w:p>
    <w:p w14:paraId="7C7684D7"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sz w:val="24"/>
          <w:szCs w:val="24"/>
          <w:lang w:bidi="ar-TN"/>
        </w:rPr>
        <w:t xml:space="preserve">La forte participation des jeunes (la moyenne d’âge est entre 20-30 ans) avec un taux de </w:t>
      </w:r>
      <w:r w:rsidRPr="005C752B">
        <w:rPr>
          <w:rFonts w:asciiTheme="majorBidi" w:hAnsiTheme="majorBidi" w:cstheme="majorBidi"/>
          <w:b/>
          <w:bCs/>
          <w:sz w:val="24"/>
          <w:szCs w:val="24"/>
          <w:lang w:bidi="ar-TN"/>
        </w:rPr>
        <w:t>52.3% et 58.5% pour la moyenne d’âge cumulée (-20-30 ans)</w:t>
      </w:r>
    </w:p>
    <w:p w14:paraId="69D31527"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lastRenderedPageBreak/>
        <w:t>Le nombre des femmes ne  représente  que 47.7.%, contrairement aux deux gouvernorats précédents (Siliana et Kasserine) ou le nombre des femmes est supérieur aux hommes</w:t>
      </w:r>
    </w:p>
    <w:p w14:paraId="61DF6C7B"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Un taux élevé des chômeurs qui atteint 37..3% d’échantillon sondé</w:t>
      </w:r>
    </w:p>
    <w:p w14:paraId="5351996D"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 niveau éducatif des participantes et participants au sondage est constitué essentiellement du secondaire et universitaire avec des taux respectables 31.7% et 61.7%</w:t>
      </w:r>
    </w:p>
    <w:p w14:paraId="7C77D644"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 traitement et l’analyse des résultats du sondage nous a permis d’identifier plusieurs indicateurs de la masculinité chez la population de Gabes. Ces indicateurs se manifestent par les relations et les comportements sociaux, l’état d’esprit, le niveau de vie et la mode de penser et les préjugés envers la femme.</w:t>
      </w:r>
    </w:p>
    <w:p w14:paraId="1C63EF95"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On a traité et analysé des questions bien sélectionnées qui sont des questions clés et  réflecteurs de la masculinité.</w:t>
      </w:r>
    </w:p>
    <w:p w14:paraId="40EAEACA"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Les indicateurs sont d’ordre social, culturel, politique et économique. </w:t>
      </w:r>
    </w:p>
    <w:p w14:paraId="0F3E220D"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social :</w:t>
      </w:r>
    </w:p>
    <w:p w14:paraId="5DACF7F4"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 faible taux de célébration  de la journée internationale des droits des femmes et de la fête de la femme par les hommes. </w:t>
      </w:r>
    </w:p>
    <w:p w14:paraId="4FB1446D"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Les réponses des femmes et des hommes correspondaient à des considérations selon lesquelles les lois n'étaient pas en mesure de réaliser l'égalité entre homme/femme et que leur rôle était limité. Les lois n'ont pas réussi à préserver et à développer la réalité des femmes.</w:t>
      </w:r>
    </w:p>
    <w:p w14:paraId="5E9ADBF1"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 pourcentage de ceux qui considèrent les femmes comme responsables d'un chômage élevé, même si elles ne sont pas la vraie cause, selon tous les indicateurs.</w:t>
      </w:r>
    </w:p>
    <w:p w14:paraId="75F49E4A"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sz w:val="24"/>
          <w:szCs w:val="24"/>
          <w:lang w:bidi="ar-TN"/>
        </w:rPr>
        <w:t>Considérer que les femmes passent leur temps libre à ses engagements familiaux montre la nature et la profondeur des relations inégales au sein de la société.</w:t>
      </w:r>
    </w:p>
    <w:p w14:paraId="446972BF"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culturel : </w:t>
      </w:r>
    </w:p>
    <w:p w14:paraId="1C63D897"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Les hommes n’acceptaient pas le partage de ménage avec le conjoint pour des raisons purement culturelles (les traditions et le dicton social qui perpétue la masculinité « la place naturelle de la femme est son foyer conjugale  ».</w:t>
      </w:r>
    </w:p>
    <w:p w14:paraId="3D78CC1B"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 femme divorcée était une charge à  sa famille l’avis qui soutenait cette idée atteint à 46.5%. En effet, la femme divorcée, autrement dit la femme qui  n’avait pas une protection masculine ne pouvait pas vivre en paix avec  la société.</w:t>
      </w:r>
    </w:p>
    <w:p w14:paraId="5E3B0AF0"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 mariage est lié à la virginité chez les hommes comme aux femmes, car il est lié d'une part au contrôle des coutumes et des traditions, et d'autre part à l'influence de la religion. Il soutient l'argument selon lequel la virginité est une première condition pour le mariage. (parmi </w:t>
      </w:r>
      <w:r w:rsidRPr="005C752B">
        <w:rPr>
          <w:rFonts w:asciiTheme="majorBidi" w:hAnsiTheme="majorBidi" w:cstheme="majorBidi"/>
          <w:b/>
          <w:bCs/>
          <w:sz w:val="24"/>
          <w:szCs w:val="24"/>
          <w:lang w:bidi="ar-TN"/>
        </w:rPr>
        <w:t>les répondants 71.3% de sexe masculin)</w:t>
      </w:r>
      <w:r w:rsidRPr="005C752B">
        <w:rPr>
          <w:rFonts w:asciiTheme="majorBidi" w:hAnsiTheme="majorBidi" w:cstheme="majorBidi"/>
          <w:sz w:val="24"/>
          <w:szCs w:val="24"/>
          <w:lang w:bidi="ar-TN"/>
        </w:rPr>
        <w:t>. Le mariage est toujours principalement lié au sexe dans notre société. C'est l'une des indications la plus importante de la masculinité car elle n'est liée qu'aux femmes et non pas aux hommes.</w:t>
      </w:r>
    </w:p>
    <w:p w14:paraId="1A1F7EF1"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Les indicateurs les plus exprimables de la masculinité dans la société selon l'échantillon interrogé étaient concentrés principalement  sur les sujets suivants : l'héritage, la virginité, le leadership de la femme dans la société et l'infériorité de la femme divorcée. Ces sujets étaient profondément soutenus par les traditions et les </w:t>
      </w:r>
      <w:r w:rsidRPr="005C752B">
        <w:rPr>
          <w:rFonts w:asciiTheme="majorBidi" w:hAnsiTheme="majorBidi" w:cstheme="majorBidi"/>
          <w:sz w:val="24"/>
          <w:szCs w:val="24"/>
          <w:lang w:bidi="ar-TN"/>
        </w:rPr>
        <w:lastRenderedPageBreak/>
        <w:t xml:space="preserve">coutumes et essentiellement par la religion. Ce qui explique la défense contenue des partisans de ces sujets. </w:t>
      </w:r>
    </w:p>
    <w:p w14:paraId="4555B0A7" w14:textId="77777777" w:rsidR="00903A8D" w:rsidRPr="005C752B" w:rsidRDefault="00903A8D" w:rsidP="00903A8D">
      <w:pPr>
        <w:pStyle w:val="Paragraphedeliste"/>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46% des femmes interrogées étaient contre l’égalité d’héritage  ce qui prouve que les femmes eux-mêmes étaient contre l’égalité d’héritage  et contre </w:t>
      </w:r>
      <w:proofErr w:type="spellStart"/>
      <w:r w:rsidRPr="005C752B">
        <w:rPr>
          <w:rFonts w:asciiTheme="majorBidi" w:hAnsiTheme="majorBidi" w:cstheme="majorBidi"/>
          <w:sz w:val="24"/>
          <w:szCs w:val="24"/>
          <w:lang w:bidi="ar-TN"/>
        </w:rPr>
        <w:t>l égalité</w:t>
      </w:r>
      <w:proofErr w:type="spellEnd"/>
      <w:r w:rsidRPr="005C752B">
        <w:rPr>
          <w:rFonts w:asciiTheme="majorBidi" w:hAnsiTheme="majorBidi" w:cstheme="majorBidi"/>
          <w:sz w:val="24"/>
          <w:szCs w:val="24"/>
          <w:lang w:bidi="ar-TN"/>
        </w:rPr>
        <w:t xml:space="preserve"> à tous les niveaux. Ce qui explique les racines culturelles de la masculinité dans notre société</w:t>
      </w:r>
    </w:p>
    <w:p w14:paraId="0366CCFD"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politique :</w:t>
      </w:r>
    </w:p>
    <w:p w14:paraId="19D2C2FB"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La masculinité se manifeste clairement sur le plan politique par la faible présence de la femme  dans les manifestations politiques et surtout dans les régions intérieurs. </w:t>
      </w:r>
    </w:p>
    <w:p w14:paraId="458ECC15" w14:textId="450D90B9"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La majorité des hommes refusaient de voter pour une femme candidate aux élections </w:t>
      </w:r>
      <w:r w:rsidR="00AF0368" w:rsidRPr="005C752B">
        <w:rPr>
          <w:rFonts w:asciiTheme="majorBidi" w:hAnsiTheme="majorBidi" w:cstheme="majorBidi"/>
          <w:sz w:val="24"/>
          <w:szCs w:val="24"/>
          <w:lang w:bidi="ar-TN"/>
        </w:rPr>
        <w:t>présidentielles cet</w:t>
      </w:r>
      <w:r w:rsidRPr="005C752B">
        <w:rPr>
          <w:rFonts w:asciiTheme="majorBidi" w:hAnsiTheme="majorBidi" w:cstheme="majorBidi"/>
          <w:sz w:val="24"/>
          <w:szCs w:val="24"/>
          <w:lang w:bidi="ar-TN"/>
        </w:rPr>
        <w:t xml:space="preserve"> avis est purement religieux et reflétait une pensée masculine envers la femme.</w:t>
      </w:r>
    </w:p>
    <w:p w14:paraId="1238249D"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La majorité des hommes considéraient que la femme n’est pas compétente dans le domaine des affaires publiques. </w:t>
      </w:r>
    </w:p>
    <w:p w14:paraId="0EE14C7E"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Il ressort de l'échantillon que les facteurs de soutien de la masculinité sont nombreux et que la lutte féministe continue représente le chemin de la femme vers la libération. En outre, les facteurs positifs de l'intérêt des femmes sont nombreux et ne cessent de croître, dont le plus important est peut-être prendre conscience et ressentir la situation des femmes dans d'autres lieux qui peuvent contribuer aux changements.</w:t>
      </w:r>
    </w:p>
    <w:p w14:paraId="74402CC0"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économique :</w:t>
      </w:r>
    </w:p>
    <w:p w14:paraId="5D01BDAE"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Parmi les facteurs le plus important de la masculinité dans la sphère économique, la distinction  était claire au niveau de la rémunération injuste (sans considération d’heures de travail et des métiers pénibles). À Gabes, la main-d'œuvre féminine est une composante active de l'économie, mais son travail est considéré par la majorité des interrogés comme une forme d'esclavage</w:t>
      </w:r>
    </w:p>
    <w:p w14:paraId="26D6A6D6"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Étant donné que toutes les activités de la femme à l'intérieur du foyer ne sont pas considérées comme du travail au sens du travail selon le jugement et la réalité des choses, la femme qui travaille était obligée d’avoir deux tâches en même temps, une tâche à l’intérieur de la maison et une tâche à l’extérieur  par opposition à l’ homme qui n’avait qu’une seule tâche.</w:t>
      </w:r>
    </w:p>
    <w:p w14:paraId="13CB256E"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Nous avons noté à travers l'échantillon que la femme était une victime d’une exploitation terrible sur le plan économique. En revanche si une femme réussit, elle sera acceptée, et si elle échoue, son échec sera jugé comme un résultat évident puisqu’elle est une femme. </w:t>
      </w:r>
    </w:p>
    <w:p w14:paraId="73679D96" w14:textId="77777777" w:rsidR="00903A8D" w:rsidRPr="00AF0368" w:rsidRDefault="00903A8D" w:rsidP="00CF395E">
      <w:pPr>
        <w:pStyle w:val="Paragraphedeliste"/>
        <w:numPr>
          <w:ilvl w:val="0"/>
          <w:numId w:val="10"/>
        </w:numPr>
        <w:tabs>
          <w:tab w:val="left" w:pos="1050"/>
        </w:tabs>
        <w:jc w:val="both"/>
        <w:rPr>
          <w:rFonts w:asciiTheme="majorBidi" w:hAnsiTheme="majorBidi" w:cstheme="majorBidi"/>
          <w:sz w:val="28"/>
          <w:szCs w:val="28"/>
          <w:lang w:bidi="ar-TN"/>
        </w:rPr>
      </w:pPr>
      <w:r w:rsidRPr="005C752B">
        <w:rPr>
          <w:rFonts w:asciiTheme="majorBidi" w:hAnsiTheme="majorBidi" w:cstheme="majorBidi"/>
          <w:sz w:val="24"/>
          <w:szCs w:val="24"/>
          <w:lang w:bidi="ar-TN"/>
        </w:rPr>
        <w:t>La majorité des personnes dans notre société essentiellement les hommes pensaient que les femmes sont incapables de réussir dans le domaine d’économie parce que ce domaine est un domaine uniquement masculin</w:t>
      </w:r>
      <w:r w:rsidRPr="00AF0368">
        <w:rPr>
          <w:rFonts w:asciiTheme="majorBidi" w:hAnsiTheme="majorBidi" w:cstheme="majorBidi"/>
          <w:sz w:val="28"/>
          <w:szCs w:val="28"/>
          <w:lang w:bidi="ar-TN"/>
        </w:rPr>
        <w:t xml:space="preserve">. </w:t>
      </w:r>
    </w:p>
    <w:p w14:paraId="69157F46" w14:textId="77777777" w:rsidR="00903A8D" w:rsidRDefault="00903A8D" w:rsidP="00CF395E">
      <w:pPr>
        <w:tabs>
          <w:tab w:val="left" w:pos="1050"/>
        </w:tabs>
        <w:rPr>
          <w:rFonts w:asciiTheme="majorBidi" w:hAnsiTheme="majorBidi" w:cstheme="majorBidi"/>
          <w:b/>
          <w:bCs/>
          <w:sz w:val="36"/>
          <w:szCs w:val="36"/>
          <w:lang w:bidi="ar-TN"/>
        </w:rPr>
      </w:pPr>
    </w:p>
    <w:p w14:paraId="29058923" w14:textId="77777777" w:rsidR="005C752B" w:rsidRDefault="005C752B" w:rsidP="00CF395E">
      <w:pPr>
        <w:tabs>
          <w:tab w:val="left" w:pos="1050"/>
        </w:tabs>
        <w:rPr>
          <w:rFonts w:asciiTheme="majorBidi" w:hAnsiTheme="majorBidi" w:cstheme="majorBidi"/>
          <w:b/>
          <w:bCs/>
          <w:sz w:val="36"/>
          <w:szCs w:val="36"/>
          <w:lang w:bidi="ar-TN"/>
        </w:rPr>
      </w:pPr>
    </w:p>
    <w:p w14:paraId="546ADA42" w14:textId="77777777" w:rsidR="005C752B" w:rsidRDefault="005C752B" w:rsidP="00CF395E">
      <w:pPr>
        <w:tabs>
          <w:tab w:val="left" w:pos="1050"/>
        </w:tabs>
        <w:rPr>
          <w:rFonts w:asciiTheme="majorBidi" w:hAnsiTheme="majorBidi" w:cstheme="majorBidi"/>
          <w:b/>
          <w:bCs/>
          <w:sz w:val="36"/>
          <w:szCs w:val="36"/>
          <w:lang w:bidi="ar-TN"/>
        </w:rPr>
      </w:pPr>
    </w:p>
    <w:p w14:paraId="2243E7F3" w14:textId="77777777" w:rsidR="005C752B" w:rsidRPr="00AF0368" w:rsidRDefault="005C752B" w:rsidP="00CF395E">
      <w:pPr>
        <w:tabs>
          <w:tab w:val="left" w:pos="1050"/>
        </w:tabs>
        <w:rPr>
          <w:rFonts w:asciiTheme="majorBidi" w:hAnsiTheme="majorBidi" w:cstheme="majorBidi"/>
          <w:b/>
          <w:bCs/>
          <w:sz w:val="36"/>
          <w:szCs w:val="36"/>
          <w:lang w:bidi="ar-TN"/>
        </w:rPr>
      </w:pPr>
    </w:p>
    <w:p w14:paraId="78C07CF7" w14:textId="77777777" w:rsidR="00903A8D" w:rsidRPr="00AF0368" w:rsidRDefault="00903A8D" w:rsidP="00903A8D">
      <w:pPr>
        <w:pStyle w:val="Paragraphedeliste"/>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CONCLUSION GENERALE</w:t>
      </w:r>
    </w:p>
    <w:p w14:paraId="0B86F616" w14:textId="77777777" w:rsidR="00903A8D" w:rsidRPr="00AF0368" w:rsidRDefault="00903A8D" w:rsidP="00903A8D">
      <w:pPr>
        <w:pStyle w:val="Paragraphedeliste"/>
        <w:tabs>
          <w:tab w:val="left" w:pos="1050"/>
        </w:tabs>
        <w:jc w:val="both"/>
        <w:rPr>
          <w:rFonts w:asciiTheme="majorBidi" w:hAnsiTheme="majorBidi" w:cstheme="majorBidi"/>
          <w:sz w:val="28"/>
          <w:szCs w:val="28"/>
          <w:lang w:bidi="ar-TN"/>
        </w:rPr>
      </w:pPr>
    </w:p>
    <w:p w14:paraId="539B6243"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La masculinité et l’égalité des sexes  restent deux sujets d’actualité indiscutables dans notre société qui vivait une période transitoire sur tous les niveaux (politique, économique,  social, et culturel). </w:t>
      </w:r>
    </w:p>
    <w:p w14:paraId="0B158DFE" w14:textId="77777777" w:rsidR="00903A8D" w:rsidRPr="005C752B" w:rsidRDefault="00903A8D" w:rsidP="00903A8D">
      <w:pPr>
        <w:rPr>
          <w:rFonts w:asciiTheme="majorBidi" w:hAnsiTheme="majorBidi" w:cstheme="majorBidi"/>
          <w:sz w:val="24"/>
          <w:szCs w:val="24"/>
          <w:lang w:bidi="ar-TN"/>
        </w:rPr>
      </w:pPr>
      <w:r w:rsidRPr="005C752B">
        <w:rPr>
          <w:rFonts w:asciiTheme="majorBidi" w:hAnsiTheme="majorBidi" w:cstheme="majorBidi"/>
          <w:sz w:val="24"/>
          <w:szCs w:val="24"/>
          <w:lang w:bidi="ar-TN"/>
        </w:rPr>
        <w:t>L’identification des indicateurs de la masculinité n’était pas un travail facile et simple dans une société conservatrice et influencée par  une idiologie religieuse qui n’acceptait jamais les valeurs modernes et progressistes.</w:t>
      </w:r>
    </w:p>
    <w:p w14:paraId="54F50118"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C’est pour cette raison qu’on a essayé de suivre une démarche méthodique conforme aux exigences standards des sondages d’ordre sociologique et culturel.</w:t>
      </w:r>
    </w:p>
    <w:p w14:paraId="5637DBEB"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Cette méthode a été matérialisée par :</w:t>
      </w:r>
    </w:p>
    <w:p w14:paraId="37FCBD48" w14:textId="77777777"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L’approche participative à travers l’installation des 10 Focus Groups par gouvernorat concernée par l’étude.</w:t>
      </w:r>
    </w:p>
    <w:p w14:paraId="75F6571C" w14:textId="28F5FC25"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L’identification des différents volets et questions en relation avec le sujet de la </w:t>
      </w:r>
      <w:r w:rsidR="00AF0368" w:rsidRPr="005C752B">
        <w:rPr>
          <w:rFonts w:asciiTheme="majorBidi" w:hAnsiTheme="majorBidi" w:cstheme="majorBidi"/>
          <w:sz w:val="24"/>
          <w:szCs w:val="24"/>
          <w:lang w:bidi="ar-TN"/>
        </w:rPr>
        <w:t>masculinité et</w:t>
      </w:r>
      <w:r w:rsidRPr="005C752B">
        <w:rPr>
          <w:rFonts w:asciiTheme="majorBidi" w:hAnsiTheme="majorBidi" w:cstheme="majorBidi"/>
          <w:sz w:val="24"/>
          <w:szCs w:val="24"/>
          <w:lang w:bidi="ar-TN"/>
        </w:rPr>
        <w:t xml:space="preserve"> l’égalité de sexe.</w:t>
      </w:r>
    </w:p>
    <w:p w14:paraId="0678B2DA" w14:textId="77777777"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L’élaboration de document du sondage à travers les résultats des Focus Groups et les discussions sur terrain avec les jeunes qui ont participé aux différentes Focus Groups.</w:t>
      </w:r>
    </w:p>
    <w:p w14:paraId="5F721B67" w14:textId="77777777"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L’élargissement du champ d’action du sondage au grand nombre des municipalités dans chaque gouvernorat afin de garantir la représentativité de l’échantillon sondé.</w:t>
      </w:r>
    </w:p>
    <w:p w14:paraId="37921FD3" w14:textId="77777777"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L’utilisation d’un model numérique moderne de traitement et d’analyse de ce type du sondage (SPSS)</w:t>
      </w:r>
    </w:p>
    <w:p w14:paraId="7BDBC095" w14:textId="77777777" w:rsidR="00903A8D" w:rsidRPr="005C752B" w:rsidRDefault="00903A8D" w:rsidP="00903A8D">
      <w:pPr>
        <w:pStyle w:val="Paragraphedeliste"/>
        <w:numPr>
          <w:ilvl w:val="0"/>
          <w:numId w:val="7"/>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L’utilisation de deux modes d’analyse : mode d’analyse verticale (question par question) et mode d’analyse horizontale (à travers l’analyse croisée).</w:t>
      </w:r>
    </w:p>
    <w:p w14:paraId="387819A7" w14:textId="77777777" w:rsidR="00903A8D" w:rsidRPr="005C752B" w:rsidRDefault="00903A8D" w:rsidP="00903A8D">
      <w:pPr>
        <w:pStyle w:val="Paragraphedeliste"/>
        <w:tabs>
          <w:tab w:val="left" w:pos="1050"/>
        </w:tabs>
        <w:jc w:val="both"/>
        <w:rPr>
          <w:rFonts w:asciiTheme="majorBidi" w:hAnsiTheme="majorBidi" w:cstheme="majorBidi"/>
          <w:sz w:val="24"/>
          <w:szCs w:val="24"/>
          <w:lang w:bidi="ar-TN"/>
        </w:rPr>
      </w:pPr>
    </w:p>
    <w:p w14:paraId="727CE984"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Cette méthode scientifique nous a permis de traiter et d’analyser les résultats de 900 sondages effectués sur terrain dans les gouvernorats de Siliana, Kasserine et Gabes (300 sondages dans chaque gouvernorat).</w:t>
      </w:r>
    </w:p>
    <w:p w14:paraId="3D176297"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La caractérisation de l’échantillon global sondé dans le trois gouvernorat nous a permis de tirer les résultats  suivants :</w:t>
      </w:r>
    </w:p>
    <w:p w14:paraId="452E1B97" w14:textId="77777777" w:rsidR="00903A8D" w:rsidRPr="005C752B"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5C752B">
        <w:rPr>
          <w:rFonts w:asciiTheme="majorBidi" w:eastAsia="Calibri" w:hAnsiTheme="majorBidi" w:cstheme="majorBidi"/>
          <w:sz w:val="24"/>
          <w:szCs w:val="24"/>
        </w:rPr>
        <w:t>-</w:t>
      </w:r>
      <w:r w:rsidRPr="005C752B">
        <w:rPr>
          <w:rFonts w:asciiTheme="majorBidi" w:hAnsiTheme="majorBidi" w:cstheme="majorBidi"/>
          <w:b/>
          <w:bCs/>
          <w:sz w:val="24"/>
          <w:szCs w:val="24"/>
          <w:lang w:bidi="ar-TN"/>
        </w:rPr>
        <w:t xml:space="preserve">La  participation des femmes était élevée avec un taux de 56.3%. </w:t>
      </w:r>
    </w:p>
    <w:p w14:paraId="14E53671" w14:textId="77777777" w:rsidR="00903A8D" w:rsidRPr="005C752B"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Le niveau éducatif concentré au secondaire a atteint (44.4%) et à l’universitaire (42%).</w:t>
      </w:r>
    </w:p>
    <w:p w14:paraId="38664493" w14:textId="77777777" w:rsidR="00903A8D" w:rsidRPr="005C752B"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Le taux de chômage était élevé avec 46%.</w:t>
      </w:r>
    </w:p>
    <w:p w14:paraId="466185BB" w14:textId="77777777" w:rsidR="00903A8D" w:rsidRPr="005C752B"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 xml:space="preserve"> Le taux des célibataires était élevé avec 66.6%</w:t>
      </w:r>
    </w:p>
    <w:p w14:paraId="265437F8" w14:textId="77777777" w:rsidR="00903A8D" w:rsidRPr="005C752B" w:rsidRDefault="00903A8D" w:rsidP="00903A8D">
      <w:pPr>
        <w:pStyle w:val="Paragraphedeliste"/>
        <w:numPr>
          <w:ilvl w:val="0"/>
          <w:numId w:val="11"/>
        </w:numPr>
        <w:spacing w:line="360" w:lineRule="auto"/>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Le taux des jeunes était élevé avec70.6%</w:t>
      </w:r>
    </w:p>
    <w:p w14:paraId="07F3E131"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 xml:space="preserve">Ces résultats de l’échantillon global  étaient semblables à ceux des échantillons régionaux dans les trois gouvernorats  sauf le taux des femmes à Gabes qui n’a pas dépassé les 47.3%. </w:t>
      </w:r>
      <w:r w:rsidRPr="005C752B">
        <w:rPr>
          <w:rFonts w:asciiTheme="majorBidi" w:eastAsia="Calibri" w:hAnsiTheme="majorBidi" w:cstheme="majorBidi"/>
          <w:sz w:val="24"/>
          <w:szCs w:val="24"/>
        </w:rPr>
        <w:lastRenderedPageBreak/>
        <w:t>Ce qui prouve l’analogie entre la représentativité des échantillons régionaux et l’échantillon global.</w:t>
      </w:r>
    </w:p>
    <w:p w14:paraId="3212BBD7"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Le traitement et l’analyse des résultats du sondage dans les trois gouvernorats nous a permis d’identifier les indicateurs de la masculinité dans notre société. Nous pouvons affirmer que les trois gouvernorats étudiées avaient des indicateurs semblables qui ont indiqué que la situation de la masculinité reste homogène dans notre société vu que ces indicateurs sont liés étroitement avec la religion,  les traditions et les coutumes, et essentiellement les idées  arriérés qui dominent  notre société.</w:t>
      </w:r>
    </w:p>
    <w:p w14:paraId="13BCF2F0"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Il est certain que le taux de la masculinité était un peu élevé à Gabes par à rapport à Kasserine ou à Siliana, mais ce sont des différences spécifiques n’ont aucun relation avec le degré de l’évolution de la population dans les autres gouvernorats.</w:t>
      </w:r>
    </w:p>
    <w:p w14:paraId="52C08DC5"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D’après les résultats du sondage,  on a remarqué qu’il y avait un consensus entre toutes les participantes et tous les participants à propos  quelques droits de la femme comme l’éducation  le travail, les droits politiques, les droits syndicaux et les droits économiques.</w:t>
      </w:r>
    </w:p>
    <w:p w14:paraId="400B9B54"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 xml:space="preserve"> Mais, en ce qui concerne les droits personnels comme le mariage, la virginité l’égalité d’héritage,  la répartition des tâches  à la maison, les responsabilités politiques et la divorce etc. …  les réponses des participantes et participants se sont distinguées par une diversité contradictoire. Surtout chez les hommes qui ont reflétés en grand nombre la masculinité sur le plan culturel et mode de penser </w:t>
      </w:r>
    </w:p>
    <w:p w14:paraId="1852BA6A" w14:textId="77777777" w:rsidR="00903A8D" w:rsidRPr="005C752B" w:rsidRDefault="00903A8D" w:rsidP="00903A8D">
      <w:pPr>
        <w:jc w:val="both"/>
        <w:rPr>
          <w:rFonts w:asciiTheme="majorBidi" w:eastAsia="Calibri" w:hAnsiTheme="majorBidi" w:cstheme="majorBidi"/>
          <w:sz w:val="24"/>
          <w:szCs w:val="24"/>
        </w:rPr>
      </w:pPr>
      <w:r w:rsidRPr="005C752B">
        <w:rPr>
          <w:rFonts w:asciiTheme="majorBidi" w:eastAsia="Calibri" w:hAnsiTheme="majorBidi" w:cstheme="majorBidi"/>
          <w:sz w:val="24"/>
          <w:szCs w:val="24"/>
        </w:rPr>
        <w:t xml:space="preserve">Les principaux indicateurs de la masculinité </w:t>
      </w:r>
      <w:r w:rsidRPr="005C752B">
        <w:rPr>
          <w:rFonts w:asciiTheme="majorBidi" w:hAnsiTheme="majorBidi" w:cstheme="majorBidi"/>
          <w:sz w:val="24"/>
          <w:szCs w:val="24"/>
          <w:lang w:bidi="ar-TN"/>
        </w:rPr>
        <w:t>d’ordre social, culturel, politique et économique</w:t>
      </w:r>
      <w:r w:rsidRPr="005C752B">
        <w:rPr>
          <w:rFonts w:asciiTheme="majorBidi" w:eastAsia="Calibri" w:hAnsiTheme="majorBidi" w:cstheme="majorBidi"/>
          <w:sz w:val="24"/>
          <w:szCs w:val="24"/>
        </w:rPr>
        <w:t xml:space="preserve"> et la situation de l’égalité des sexes sont comme suit :</w:t>
      </w:r>
    </w:p>
    <w:p w14:paraId="38C62044"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social : </w:t>
      </w:r>
    </w:p>
    <w:p w14:paraId="23D0AD8B"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 faible taux de célébration  de la journée internationale des droits des femmes et de la fête de la femme par les hommes. </w:t>
      </w:r>
    </w:p>
    <w:p w14:paraId="179E62FF"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Les réponses des femmes et des hommes correspondaient à des considérations selon lesquelles les lois n'étaient pas en mesure de réaliser l'égalité entre homme/femme et que leur rôle était limité. Les lois n'ont pas réussi à préserver et à perfectionner la réalité des femmes.</w:t>
      </w:r>
    </w:p>
    <w:p w14:paraId="32489EA3"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Considérer que les femmes passent leurs temps de repos dans les besoins du foyer montre la nature et la profondeur des relations inégales au sein de la société.</w:t>
      </w:r>
    </w:p>
    <w:p w14:paraId="26FAB06D"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culturel : </w:t>
      </w:r>
    </w:p>
    <w:p w14:paraId="7A4F1DEF"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Les hommes n’acceptaient pas le partage de ménage avec le conjoint pour des raisons purement culturelles à travers les traditions et le dicton social qui perpétue la masculinité  «  la place naturelle de la femme est son foyer conjugale ».</w:t>
      </w:r>
    </w:p>
    <w:p w14:paraId="483C5FF2"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 femme divorcée était une charge à  sa famille. En effet, la femme divorcée, autrement dit la femme qui  n’avait pas une protection masculine ne pouvait pas vivre en paix avec  la société.</w:t>
      </w:r>
    </w:p>
    <w:p w14:paraId="4F39A626"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 mariage est lié à la virginité chez les hommes comme aux femmes, car il est lié d'une part au contrôle des coutumes et des traditions, et d'autre part à l'influence de la religion. Il soutient l'argument selon lequel la virginité est une première condition pour le mariage. (parmi </w:t>
      </w:r>
      <w:r w:rsidRPr="005C752B">
        <w:rPr>
          <w:rFonts w:asciiTheme="majorBidi" w:hAnsiTheme="majorBidi" w:cstheme="majorBidi"/>
          <w:b/>
          <w:bCs/>
          <w:sz w:val="24"/>
          <w:szCs w:val="24"/>
          <w:lang w:bidi="ar-TN"/>
        </w:rPr>
        <w:t>les répondants 70% de sexe masculin)</w:t>
      </w:r>
      <w:r w:rsidRPr="005C752B">
        <w:rPr>
          <w:rFonts w:asciiTheme="majorBidi" w:hAnsiTheme="majorBidi" w:cstheme="majorBidi"/>
          <w:sz w:val="24"/>
          <w:szCs w:val="24"/>
          <w:lang w:bidi="ar-TN"/>
        </w:rPr>
        <w:t xml:space="preserve">. Le mariage est toujours </w:t>
      </w:r>
      <w:r w:rsidRPr="005C752B">
        <w:rPr>
          <w:rFonts w:asciiTheme="majorBidi" w:hAnsiTheme="majorBidi" w:cstheme="majorBidi"/>
          <w:sz w:val="24"/>
          <w:szCs w:val="24"/>
          <w:lang w:bidi="ar-TN"/>
        </w:rPr>
        <w:lastRenderedPageBreak/>
        <w:t>principalement lié au sexe dans notre société. C'est l'une des indications la plus importante de la masculinité car elle n'est liée qu'aux femmes et non aux hommes.</w:t>
      </w:r>
    </w:p>
    <w:p w14:paraId="71A7D479"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Les indicateurs les plus exprimables de la masculinité dans la société selon l'échantillon interrogé étaient concentrés principalement  sur les sujets suivants : l'héritage, la virginité, le leadership de la femme dans la société et l'infériorité de la femme divorcée. Ces sujets étaient profondément soutenus par les traditions et les coutumes et essentiellement par la religion. Ce qui explique la défense contenue des partisans de ces sujets. </w:t>
      </w:r>
    </w:p>
    <w:p w14:paraId="4E8F0989" w14:textId="77777777" w:rsidR="00903A8D" w:rsidRPr="005C752B" w:rsidRDefault="00903A8D" w:rsidP="00903A8D">
      <w:pPr>
        <w:pStyle w:val="Paragraphedeliste"/>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46% des femmes interrogées étaient contre l’égalité d’héritage  ce qui prouve que les femmes eux-mêmes étaient contre l’égalité d’héritage  et contre </w:t>
      </w:r>
      <w:proofErr w:type="spellStart"/>
      <w:r w:rsidRPr="005C752B">
        <w:rPr>
          <w:rFonts w:asciiTheme="majorBidi" w:hAnsiTheme="majorBidi" w:cstheme="majorBidi"/>
          <w:sz w:val="24"/>
          <w:szCs w:val="24"/>
          <w:lang w:bidi="ar-TN"/>
        </w:rPr>
        <w:t>l égalité</w:t>
      </w:r>
      <w:proofErr w:type="spellEnd"/>
      <w:r w:rsidRPr="005C752B">
        <w:rPr>
          <w:rFonts w:asciiTheme="majorBidi" w:hAnsiTheme="majorBidi" w:cstheme="majorBidi"/>
          <w:sz w:val="24"/>
          <w:szCs w:val="24"/>
          <w:lang w:bidi="ar-TN"/>
        </w:rPr>
        <w:t xml:space="preserve"> à tous les niveaux. Ce qui explique les racines culturelles de la masculinité dans notre société.</w:t>
      </w:r>
    </w:p>
    <w:p w14:paraId="606DB60B"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politique :</w:t>
      </w:r>
    </w:p>
    <w:p w14:paraId="6BEDA5B3"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 masculinité se manifeste clairement sur le plan politique par la faible présence de la femme  dans les manifestations politiques et surtout dans les régions intérieurs.</w:t>
      </w:r>
    </w:p>
    <w:p w14:paraId="16FABED6"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 majorité des hommes refusaient de voter pour une femme candidate aux élections présidentielles  cet avis est purement religieux et reflétait une pensée masculine envers la femme.</w:t>
      </w:r>
    </w:p>
    <w:p w14:paraId="2C77E67E"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La majorité des hommes considéraient que la femme n’est pas compétente dans le domaine des affaires publiques. </w:t>
      </w:r>
    </w:p>
    <w:p w14:paraId="0ED245F2" w14:textId="77777777" w:rsidR="00903A8D" w:rsidRPr="005C752B" w:rsidRDefault="00903A8D" w:rsidP="00903A8D">
      <w:pPr>
        <w:pStyle w:val="Paragraphedeliste"/>
        <w:tabs>
          <w:tab w:val="left" w:pos="1050"/>
        </w:tabs>
        <w:jc w:val="both"/>
        <w:rPr>
          <w:rFonts w:asciiTheme="majorBidi" w:hAnsiTheme="majorBidi" w:cstheme="majorBidi"/>
          <w:sz w:val="24"/>
          <w:szCs w:val="24"/>
          <w:lang w:bidi="ar-TN"/>
        </w:rPr>
      </w:pPr>
    </w:p>
    <w:p w14:paraId="33D2040C"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Il ressort de l'échantillon global de trois gouvernorats que les éléments de soutien de la masculinité sont nombreux et que la lutte féministe continue représente le chemin des femmes vers la libération. En outre, les éléments positifs de l'intérêt des femmes sont nombreux et ne cessent de croître, dont le plus important est peut-être la prise de conscience et la connaissance de la réalité des femmes dans d'autres lieux qui peuvent contribuer aux changements.</w:t>
      </w:r>
    </w:p>
    <w:p w14:paraId="1AF1FD81" w14:textId="77777777" w:rsidR="00903A8D" w:rsidRPr="005C752B" w:rsidRDefault="00903A8D" w:rsidP="00903A8D">
      <w:pPr>
        <w:pStyle w:val="Paragraphedeliste"/>
        <w:numPr>
          <w:ilvl w:val="0"/>
          <w:numId w:val="11"/>
        </w:numPr>
        <w:tabs>
          <w:tab w:val="left" w:pos="1050"/>
        </w:tabs>
        <w:jc w:val="both"/>
        <w:rPr>
          <w:rFonts w:asciiTheme="majorBidi" w:hAnsiTheme="majorBidi" w:cstheme="majorBidi"/>
          <w:b/>
          <w:bCs/>
          <w:sz w:val="24"/>
          <w:szCs w:val="24"/>
          <w:lang w:bidi="ar-TN"/>
        </w:rPr>
      </w:pPr>
      <w:r w:rsidRPr="005C752B">
        <w:rPr>
          <w:rFonts w:asciiTheme="majorBidi" w:hAnsiTheme="majorBidi" w:cstheme="majorBidi"/>
          <w:b/>
          <w:bCs/>
          <w:sz w:val="24"/>
          <w:szCs w:val="24"/>
          <w:lang w:bidi="ar-TN"/>
        </w:rPr>
        <w:t>Sur le plan économique :</w:t>
      </w:r>
    </w:p>
    <w:p w14:paraId="5096F9BB"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Parmi les facteurs le plus important de la masculinité dans la sphère économique, la distinction  était claire au niveau de la rémunération injuste (sans considération d’heures de travail et des métiers pénibles). À Gabes, la main-d'œuvre féminine est une composante active de l'économie, mais son travail est considéré par la majorité des interrogés comme une forme d'esclavage.</w:t>
      </w:r>
    </w:p>
    <w:p w14:paraId="4AF759CB"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Étant donné que toutes les activités de la femme à l'intérieur du foyer ne sont pas considérées comme du travail au sens du travail selon le jugement et la réalité des choses, la femme qui travaille était obligée d’avoir deux tâches en même temps, une tâche à l’intérieur de la maison et une tâche à l’extérieur  par opposition à l’ homme qui n’avait qu’une seule tâche. </w:t>
      </w:r>
    </w:p>
    <w:p w14:paraId="0E3C98F1"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Nous avons noté à travers l'échantillon que la femme était une victime d’une exploitation terrible sur le plan économique, En revanche si une femme réussit, elle sera acceptée, et si elle échoue, son échec sera jugé comme un résultat évident puisqu’elle est une femme. </w:t>
      </w:r>
    </w:p>
    <w:p w14:paraId="45C40102" w14:textId="77777777" w:rsidR="00903A8D" w:rsidRPr="005C752B" w:rsidRDefault="00903A8D" w:rsidP="00903A8D">
      <w:pPr>
        <w:pStyle w:val="Paragraphedeliste"/>
        <w:numPr>
          <w:ilvl w:val="0"/>
          <w:numId w:val="10"/>
        </w:num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La majorité des personnes dans notre société essentiellement les hommes pensaient que les femmes sont incapables de réussir dans le domaine d’économie parce que ce domaine est un domaine uniquement masculin. .</w:t>
      </w:r>
    </w:p>
    <w:p w14:paraId="0B67910E"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eastAsia="Calibri" w:hAnsiTheme="majorBidi" w:cstheme="majorBidi"/>
          <w:bCs/>
          <w:sz w:val="24"/>
          <w:szCs w:val="24"/>
        </w:rPr>
        <w:lastRenderedPageBreak/>
        <w:t xml:space="preserve">Pour protéger et perfectionner les acquis et les droits des femmes  on a proposé six solutions aux enquêtés pour classifier ces propositions en fonction de leur importance pour chaque participant ou participante. </w:t>
      </w:r>
    </w:p>
    <w:p w14:paraId="1F348C12"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sz w:val="24"/>
          <w:szCs w:val="24"/>
          <w:lang w:bidi="ar-TN"/>
        </w:rPr>
        <w:t xml:space="preserve">Et d’après les résultats du sondage, les enquêtés ont choisis l’éducation en première position comme une solution radicale afin de protéger les droits et perfectionner les acquis de la femme tunisienne. Réellement, C’était le bon choix puisque l’éducation peut sauver la société des idées arriérées et établir un peuple instruit, civilisé, ouvert d’esprit et croyant à l’état civique qui respecte les droits de l’Homme et l’égalité des sexes dans toutes les domaines sans exception. </w:t>
      </w:r>
    </w:p>
    <w:p w14:paraId="3DEE5B0B"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b/>
          <w:bCs/>
          <w:sz w:val="24"/>
          <w:szCs w:val="24"/>
          <w:lang w:bidi="ar-TN"/>
        </w:rPr>
        <w:t>Le deuxième choix était la lutte contre la masculinité, et l’engagement de la femme de ne plus  reproduire la société masculine</w:t>
      </w:r>
      <w:r w:rsidRPr="005C752B">
        <w:rPr>
          <w:rFonts w:asciiTheme="majorBidi" w:hAnsiTheme="majorBidi" w:cstheme="majorBidi"/>
          <w:sz w:val="24"/>
          <w:szCs w:val="24"/>
          <w:lang w:bidi="ar-TN"/>
        </w:rPr>
        <w:t>. Ce sont des choix qui responsabilisent les femmes à ne pas reproduire la masculinité à travers l’éducation familiale.</w:t>
      </w:r>
    </w:p>
    <w:p w14:paraId="7C2779ED" w14:textId="77777777" w:rsidR="00903A8D" w:rsidRPr="005C752B" w:rsidRDefault="00903A8D" w:rsidP="00903A8D">
      <w:pPr>
        <w:tabs>
          <w:tab w:val="left" w:pos="1050"/>
        </w:tabs>
        <w:jc w:val="both"/>
        <w:rPr>
          <w:rFonts w:asciiTheme="majorBidi" w:hAnsiTheme="majorBidi" w:cstheme="majorBidi"/>
          <w:sz w:val="24"/>
          <w:szCs w:val="24"/>
          <w:lang w:bidi="ar-TN"/>
        </w:rPr>
      </w:pPr>
      <w:r w:rsidRPr="005C752B">
        <w:rPr>
          <w:rFonts w:asciiTheme="majorBidi" w:hAnsiTheme="majorBidi" w:cstheme="majorBidi"/>
          <w:b/>
          <w:bCs/>
          <w:sz w:val="24"/>
          <w:szCs w:val="24"/>
          <w:lang w:bidi="ar-TN"/>
        </w:rPr>
        <w:t>80% des personnes enquêtées ont insisté sur l’éducation et la lutte contre la masculinité. En effet, elles étaient conscientes de l’importance de la lutte contre la masculinité et de rôle essentiel de la femme dans ce combat</w:t>
      </w:r>
      <w:r w:rsidRPr="005C752B">
        <w:rPr>
          <w:rFonts w:asciiTheme="majorBidi" w:hAnsiTheme="majorBidi" w:cstheme="majorBidi"/>
          <w:sz w:val="24"/>
          <w:szCs w:val="24"/>
          <w:lang w:bidi="ar-TN"/>
        </w:rPr>
        <w:t xml:space="preserve">. </w:t>
      </w:r>
    </w:p>
    <w:p w14:paraId="117D7D80" w14:textId="77777777" w:rsidR="00903A8D" w:rsidRPr="005C752B" w:rsidRDefault="00903A8D" w:rsidP="00903A8D">
      <w:pPr>
        <w:tabs>
          <w:tab w:val="left" w:pos="1050"/>
        </w:tabs>
        <w:jc w:val="both"/>
        <w:rPr>
          <w:rFonts w:asciiTheme="majorBidi" w:hAnsiTheme="majorBidi" w:cstheme="majorBidi"/>
          <w:sz w:val="24"/>
          <w:szCs w:val="24"/>
          <w:lang w:bidi="ar-TN"/>
        </w:rPr>
      </w:pPr>
    </w:p>
    <w:p w14:paraId="1644497B" w14:textId="77777777" w:rsidR="00903A8D" w:rsidRPr="00AF0368" w:rsidRDefault="00903A8D" w:rsidP="00903A8D">
      <w:pPr>
        <w:tabs>
          <w:tab w:val="left" w:pos="1050"/>
        </w:tabs>
        <w:jc w:val="both"/>
        <w:rPr>
          <w:rFonts w:asciiTheme="majorBidi" w:hAnsiTheme="majorBidi" w:cstheme="majorBidi"/>
          <w:sz w:val="28"/>
          <w:szCs w:val="28"/>
          <w:lang w:bidi="ar-TN"/>
        </w:rPr>
      </w:pPr>
    </w:p>
    <w:p w14:paraId="54C3AD14" w14:textId="77777777" w:rsidR="00903A8D" w:rsidRPr="00AF0368" w:rsidRDefault="00903A8D" w:rsidP="00903A8D">
      <w:pPr>
        <w:pStyle w:val="Paragraphedeliste"/>
        <w:tabs>
          <w:tab w:val="left" w:pos="1050"/>
        </w:tabs>
        <w:jc w:val="both"/>
        <w:rPr>
          <w:rFonts w:asciiTheme="majorBidi" w:hAnsiTheme="majorBidi" w:cstheme="majorBidi"/>
          <w:sz w:val="28"/>
          <w:szCs w:val="28"/>
          <w:lang w:bidi="ar-TN"/>
        </w:rPr>
      </w:pPr>
    </w:p>
    <w:p w14:paraId="71D3B759" w14:textId="77777777" w:rsidR="00903A8D" w:rsidRPr="00AF0368" w:rsidRDefault="00903A8D" w:rsidP="00903A8D">
      <w:pPr>
        <w:jc w:val="both"/>
        <w:rPr>
          <w:rFonts w:asciiTheme="majorBidi" w:eastAsia="Calibri" w:hAnsiTheme="majorBidi" w:cstheme="majorBidi"/>
          <w:sz w:val="28"/>
          <w:szCs w:val="28"/>
        </w:rPr>
      </w:pPr>
    </w:p>
    <w:p w14:paraId="622DBE6D" w14:textId="77777777" w:rsidR="00903A8D" w:rsidRPr="00AF0368" w:rsidRDefault="00903A8D" w:rsidP="00903A8D">
      <w:pPr>
        <w:jc w:val="both"/>
        <w:rPr>
          <w:rFonts w:asciiTheme="majorBidi" w:eastAsia="Calibri" w:hAnsiTheme="majorBidi" w:cstheme="majorBidi"/>
          <w:sz w:val="28"/>
          <w:szCs w:val="28"/>
        </w:rPr>
      </w:pPr>
    </w:p>
    <w:p w14:paraId="0FEF476C"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Pr>
      </w:pPr>
    </w:p>
    <w:p w14:paraId="6993BC52" w14:textId="77777777" w:rsidR="00903A8D" w:rsidRPr="00AF0368" w:rsidRDefault="00903A8D" w:rsidP="00903A8D">
      <w:pPr>
        <w:autoSpaceDE w:val="0"/>
        <w:autoSpaceDN w:val="0"/>
        <w:adjustRightInd w:val="0"/>
        <w:spacing w:after="0" w:line="360" w:lineRule="auto"/>
        <w:jc w:val="both"/>
        <w:rPr>
          <w:rFonts w:ascii="Times New Roman" w:hAnsi="Times New Roman" w:cs="Times New Roman"/>
          <w:sz w:val="28"/>
          <w:szCs w:val="28"/>
          <w:rtl/>
        </w:rPr>
      </w:pPr>
    </w:p>
    <w:p w14:paraId="63AC7792" w14:textId="77777777" w:rsidR="00903A8D" w:rsidRPr="00AF0368" w:rsidRDefault="00903A8D" w:rsidP="00903A8D">
      <w:pPr>
        <w:autoSpaceDE w:val="0"/>
        <w:autoSpaceDN w:val="0"/>
        <w:adjustRightInd w:val="0"/>
        <w:spacing w:after="0" w:line="240" w:lineRule="auto"/>
        <w:jc w:val="right"/>
        <w:rPr>
          <w:rFonts w:ascii="Times New Roman" w:hAnsi="Times New Roman" w:cs="Times New Roman"/>
          <w:sz w:val="28"/>
          <w:szCs w:val="28"/>
          <w:rtl/>
        </w:rPr>
      </w:pPr>
    </w:p>
    <w:p w14:paraId="6A73F773" w14:textId="77777777" w:rsidR="00903A8D" w:rsidRPr="00AF0368" w:rsidRDefault="00903A8D" w:rsidP="00903A8D">
      <w:pPr>
        <w:tabs>
          <w:tab w:val="left" w:pos="1050"/>
        </w:tabs>
        <w:jc w:val="both"/>
        <w:rPr>
          <w:rFonts w:asciiTheme="majorBidi" w:hAnsiTheme="majorBidi" w:cstheme="majorBidi"/>
          <w:sz w:val="28"/>
          <w:szCs w:val="28"/>
          <w:lang w:bidi="ar-TN"/>
        </w:rPr>
      </w:pPr>
    </w:p>
    <w:p w14:paraId="7DE8E7B1" w14:textId="77777777" w:rsidR="00903A8D" w:rsidRPr="00AF0368" w:rsidRDefault="00903A8D" w:rsidP="00903A8D">
      <w:pPr>
        <w:tabs>
          <w:tab w:val="left" w:pos="1050"/>
        </w:tabs>
        <w:jc w:val="both"/>
        <w:rPr>
          <w:rFonts w:asciiTheme="majorBidi" w:hAnsiTheme="majorBidi" w:cstheme="majorBidi"/>
          <w:sz w:val="28"/>
          <w:szCs w:val="28"/>
          <w:lang w:bidi="ar-TN"/>
        </w:rPr>
      </w:pPr>
    </w:p>
    <w:p w14:paraId="6B0D673C" w14:textId="77777777" w:rsidR="00903A8D" w:rsidRPr="00AF0368" w:rsidRDefault="00903A8D" w:rsidP="00903A8D">
      <w:pPr>
        <w:tabs>
          <w:tab w:val="left" w:pos="1050"/>
        </w:tabs>
        <w:jc w:val="both"/>
        <w:rPr>
          <w:rFonts w:asciiTheme="majorBidi" w:hAnsiTheme="majorBidi" w:cstheme="majorBidi"/>
          <w:sz w:val="28"/>
          <w:szCs w:val="28"/>
          <w:lang w:bidi="ar-TN"/>
        </w:rPr>
      </w:pPr>
    </w:p>
    <w:p w14:paraId="7C3E6566" w14:textId="77777777" w:rsidR="00903A8D" w:rsidRPr="00AF0368" w:rsidRDefault="00903A8D" w:rsidP="00903A8D">
      <w:pPr>
        <w:tabs>
          <w:tab w:val="left" w:pos="1050"/>
        </w:tabs>
        <w:jc w:val="both"/>
        <w:rPr>
          <w:rFonts w:asciiTheme="majorBidi" w:hAnsiTheme="majorBidi" w:cstheme="majorBidi"/>
          <w:sz w:val="28"/>
          <w:szCs w:val="28"/>
          <w:lang w:bidi="ar-TN"/>
        </w:rPr>
      </w:pPr>
    </w:p>
    <w:p w14:paraId="00C4FCF5" w14:textId="77777777" w:rsidR="00903A8D" w:rsidRPr="00AF0368" w:rsidRDefault="00903A8D" w:rsidP="00903A8D">
      <w:pPr>
        <w:tabs>
          <w:tab w:val="left" w:pos="1050"/>
        </w:tabs>
        <w:jc w:val="both"/>
        <w:rPr>
          <w:rFonts w:asciiTheme="majorBidi" w:hAnsiTheme="majorBidi" w:cstheme="majorBidi"/>
          <w:sz w:val="28"/>
          <w:szCs w:val="28"/>
          <w:lang w:bidi="ar-TN"/>
        </w:rPr>
      </w:pPr>
    </w:p>
    <w:p w14:paraId="20290312" w14:textId="77777777" w:rsidR="00903A8D" w:rsidRPr="00AF0368" w:rsidRDefault="00903A8D" w:rsidP="00903A8D">
      <w:pPr>
        <w:tabs>
          <w:tab w:val="left" w:pos="1050"/>
        </w:tabs>
        <w:jc w:val="both"/>
        <w:rPr>
          <w:rFonts w:asciiTheme="majorBidi" w:hAnsiTheme="majorBidi" w:cstheme="majorBidi"/>
          <w:sz w:val="28"/>
          <w:szCs w:val="28"/>
          <w:lang w:bidi="ar-TN"/>
        </w:rPr>
      </w:pPr>
    </w:p>
    <w:p w14:paraId="606788A1" w14:textId="77777777" w:rsidR="00903A8D" w:rsidRPr="00AF0368" w:rsidRDefault="00903A8D" w:rsidP="00903A8D">
      <w:pPr>
        <w:tabs>
          <w:tab w:val="left" w:pos="1050"/>
        </w:tabs>
        <w:jc w:val="both"/>
        <w:rPr>
          <w:rFonts w:asciiTheme="majorBidi" w:hAnsiTheme="majorBidi" w:cstheme="majorBidi"/>
          <w:sz w:val="28"/>
          <w:szCs w:val="28"/>
          <w:lang w:bidi="ar-TN"/>
        </w:rPr>
      </w:pPr>
    </w:p>
    <w:p w14:paraId="7EF16B94" w14:textId="77777777" w:rsidR="00903A8D" w:rsidRPr="00AF0368" w:rsidRDefault="00903A8D" w:rsidP="00903A8D">
      <w:pPr>
        <w:tabs>
          <w:tab w:val="left" w:pos="1050"/>
        </w:tabs>
        <w:jc w:val="both"/>
        <w:rPr>
          <w:rFonts w:asciiTheme="majorBidi" w:hAnsiTheme="majorBidi" w:cstheme="majorBidi"/>
          <w:sz w:val="28"/>
          <w:szCs w:val="28"/>
          <w:lang w:bidi="ar-TN"/>
        </w:rPr>
      </w:pPr>
    </w:p>
    <w:p w14:paraId="0EB90242" w14:textId="77777777" w:rsidR="00903A8D" w:rsidRPr="00AF0368" w:rsidRDefault="00903A8D" w:rsidP="00903A8D">
      <w:pPr>
        <w:tabs>
          <w:tab w:val="left" w:pos="1050"/>
        </w:tabs>
        <w:jc w:val="both"/>
        <w:rPr>
          <w:rFonts w:asciiTheme="majorBidi" w:hAnsiTheme="majorBidi" w:cstheme="majorBidi"/>
          <w:sz w:val="28"/>
          <w:szCs w:val="28"/>
          <w:lang w:bidi="ar-TN"/>
        </w:rPr>
      </w:pPr>
    </w:p>
    <w:p w14:paraId="6A984A42" w14:textId="77777777" w:rsidR="00903A8D" w:rsidRPr="00AF0368" w:rsidRDefault="00903A8D" w:rsidP="00903A8D">
      <w:pPr>
        <w:tabs>
          <w:tab w:val="left" w:pos="1050"/>
        </w:tabs>
        <w:jc w:val="both"/>
        <w:rPr>
          <w:rFonts w:asciiTheme="majorBidi" w:hAnsiTheme="majorBidi" w:cstheme="majorBidi"/>
          <w:sz w:val="28"/>
          <w:szCs w:val="28"/>
          <w:lang w:bidi="ar-TN"/>
        </w:rPr>
      </w:pPr>
    </w:p>
    <w:p w14:paraId="6F65AD3A" w14:textId="77777777" w:rsidR="00903A8D" w:rsidRPr="00AF0368" w:rsidRDefault="00903A8D" w:rsidP="00903A8D">
      <w:pPr>
        <w:tabs>
          <w:tab w:val="left" w:pos="1050"/>
        </w:tabs>
        <w:jc w:val="both"/>
        <w:rPr>
          <w:rFonts w:asciiTheme="majorBidi" w:hAnsiTheme="majorBidi" w:cstheme="majorBidi"/>
          <w:sz w:val="28"/>
          <w:szCs w:val="28"/>
          <w:lang w:bidi="ar-TN"/>
        </w:rPr>
      </w:pPr>
    </w:p>
    <w:p w14:paraId="2AB36F73" w14:textId="77777777" w:rsidR="00903A8D" w:rsidRPr="00AF0368" w:rsidRDefault="00903A8D" w:rsidP="00903A8D">
      <w:pPr>
        <w:tabs>
          <w:tab w:val="left" w:pos="1050"/>
        </w:tabs>
        <w:jc w:val="both"/>
        <w:rPr>
          <w:rFonts w:asciiTheme="majorBidi" w:hAnsiTheme="majorBidi" w:cstheme="majorBidi"/>
          <w:sz w:val="28"/>
          <w:szCs w:val="28"/>
          <w:lang w:bidi="ar-TN"/>
        </w:rPr>
      </w:pPr>
    </w:p>
    <w:p w14:paraId="40C75F7A"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BA696D9" w14:textId="77777777" w:rsidR="00903A8D" w:rsidRDefault="00903A8D" w:rsidP="00903A8D">
      <w:pPr>
        <w:tabs>
          <w:tab w:val="left" w:pos="1050"/>
        </w:tabs>
        <w:jc w:val="center"/>
        <w:rPr>
          <w:rFonts w:asciiTheme="majorBidi" w:hAnsiTheme="majorBidi" w:cstheme="majorBidi"/>
          <w:b/>
          <w:bCs/>
          <w:sz w:val="36"/>
          <w:szCs w:val="36"/>
          <w:lang w:bidi="ar-TN"/>
        </w:rPr>
      </w:pPr>
    </w:p>
    <w:p w14:paraId="597B0451" w14:textId="77777777" w:rsidR="005C752B" w:rsidRDefault="005C752B" w:rsidP="00903A8D">
      <w:pPr>
        <w:tabs>
          <w:tab w:val="left" w:pos="1050"/>
        </w:tabs>
        <w:jc w:val="center"/>
        <w:rPr>
          <w:rFonts w:asciiTheme="majorBidi" w:hAnsiTheme="majorBidi" w:cstheme="majorBidi"/>
          <w:b/>
          <w:bCs/>
          <w:sz w:val="36"/>
          <w:szCs w:val="36"/>
          <w:lang w:bidi="ar-TN"/>
        </w:rPr>
      </w:pPr>
    </w:p>
    <w:p w14:paraId="5F617370" w14:textId="77777777" w:rsidR="005C752B" w:rsidRDefault="005C752B" w:rsidP="00903A8D">
      <w:pPr>
        <w:tabs>
          <w:tab w:val="left" w:pos="1050"/>
        </w:tabs>
        <w:jc w:val="center"/>
        <w:rPr>
          <w:rFonts w:asciiTheme="majorBidi" w:hAnsiTheme="majorBidi" w:cstheme="majorBidi"/>
          <w:b/>
          <w:bCs/>
          <w:sz w:val="36"/>
          <w:szCs w:val="36"/>
          <w:lang w:bidi="ar-TN"/>
        </w:rPr>
      </w:pPr>
    </w:p>
    <w:p w14:paraId="38966BA0" w14:textId="77777777" w:rsidR="005C752B" w:rsidRDefault="005C752B" w:rsidP="00903A8D">
      <w:pPr>
        <w:tabs>
          <w:tab w:val="left" w:pos="1050"/>
        </w:tabs>
        <w:jc w:val="center"/>
        <w:rPr>
          <w:rFonts w:asciiTheme="majorBidi" w:hAnsiTheme="majorBidi" w:cstheme="majorBidi"/>
          <w:b/>
          <w:bCs/>
          <w:sz w:val="36"/>
          <w:szCs w:val="36"/>
          <w:lang w:bidi="ar-TN"/>
        </w:rPr>
      </w:pPr>
    </w:p>
    <w:p w14:paraId="7DABAE17" w14:textId="77777777" w:rsidR="005C752B" w:rsidRDefault="005C752B" w:rsidP="00903A8D">
      <w:pPr>
        <w:tabs>
          <w:tab w:val="left" w:pos="1050"/>
        </w:tabs>
        <w:jc w:val="center"/>
        <w:rPr>
          <w:rFonts w:asciiTheme="majorBidi" w:hAnsiTheme="majorBidi" w:cstheme="majorBidi"/>
          <w:b/>
          <w:bCs/>
          <w:sz w:val="36"/>
          <w:szCs w:val="36"/>
          <w:lang w:bidi="ar-TN"/>
        </w:rPr>
      </w:pPr>
    </w:p>
    <w:p w14:paraId="3E42A7CF" w14:textId="77777777" w:rsidR="005C752B" w:rsidRDefault="005C752B" w:rsidP="00903A8D">
      <w:pPr>
        <w:tabs>
          <w:tab w:val="left" w:pos="1050"/>
        </w:tabs>
        <w:jc w:val="center"/>
        <w:rPr>
          <w:rFonts w:asciiTheme="majorBidi" w:hAnsiTheme="majorBidi" w:cstheme="majorBidi"/>
          <w:b/>
          <w:bCs/>
          <w:sz w:val="36"/>
          <w:szCs w:val="36"/>
          <w:lang w:bidi="ar-TN"/>
        </w:rPr>
      </w:pPr>
    </w:p>
    <w:p w14:paraId="1E2C88FE" w14:textId="77777777" w:rsidR="005C752B" w:rsidRPr="00AF0368" w:rsidRDefault="005C752B" w:rsidP="00903A8D">
      <w:pPr>
        <w:tabs>
          <w:tab w:val="left" w:pos="1050"/>
        </w:tabs>
        <w:jc w:val="center"/>
        <w:rPr>
          <w:rFonts w:asciiTheme="majorBidi" w:hAnsiTheme="majorBidi" w:cstheme="majorBidi"/>
          <w:b/>
          <w:bCs/>
          <w:sz w:val="36"/>
          <w:szCs w:val="36"/>
          <w:lang w:bidi="ar-TN"/>
        </w:rPr>
      </w:pPr>
    </w:p>
    <w:p w14:paraId="00F5E046" w14:textId="77777777" w:rsidR="00903A8D" w:rsidRPr="00AF0368" w:rsidRDefault="00903A8D" w:rsidP="00CF395E">
      <w:pPr>
        <w:tabs>
          <w:tab w:val="left" w:pos="1050"/>
        </w:tabs>
        <w:rPr>
          <w:rFonts w:asciiTheme="majorBidi" w:hAnsiTheme="majorBidi" w:cstheme="majorBidi"/>
          <w:b/>
          <w:bCs/>
          <w:sz w:val="36"/>
          <w:szCs w:val="36"/>
          <w:lang w:bidi="ar-TN"/>
        </w:rPr>
      </w:pPr>
    </w:p>
    <w:p w14:paraId="73A97DF2" w14:textId="77777777" w:rsidR="00903A8D" w:rsidRPr="00AF0368" w:rsidRDefault="00903A8D" w:rsidP="00903A8D">
      <w:pPr>
        <w:tabs>
          <w:tab w:val="left" w:pos="1050"/>
        </w:tabs>
        <w:jc w:val="center"/>
        <w:rPr>
          <w:rFonts w:asciiTheme="majorBidi" w:hAnsiTheme="majorBidi" w:cstheme="majorBidi"/>
          <w:b/>
          <w:bCs/>
          <w:sz w:val="44"/>
          <w:szCs w:val="44"/>
          <w:lang w:bidi="ar-TN"/>
        </w:rPr>
      </w:pPr>
      <w:r w:rsidRPr="00AF0368">
        <w:rPr>
          <w:rFonts w:asciiTheme="majorBidi" w:hAnsiTheme="majorBidi" w:cstheme="majorBidi"/>
          <w:b/>
          <w:bCs/>
          <w:sz w:val="44"/>
          <w:szCs w:val="44"/>
          <w:lang w:bidi="ar-TN"/>
        </w:rPr>
        <w:t xml:space="preserve">L’annexe </w:t>
      </w:r>
    </w:p>
    <w:p w14:paraId="4851A6A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F74004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03C98CA"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FBE38F3"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F9BABA0"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21401C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495E5CB"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59D922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8FCFAA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C287E4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8817130"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8E020E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95ABE98"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94E991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755142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5F3DAF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724F12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F454050"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EC1054A"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80DDF04" w14:textId="77777777" w:rsidR="00903A8D" w:rsidRPr="00AF0368" w:rsidRDefault="00903A8D" w:rsidP="00903A8D">
      <w:pPr>
        <w:tabs>
          <w:tab w:val="left" w:pos="1050"/>
        </w:tabs>
        <w:rPr>
          <w:rFonts w:asciiTheme="majorBidi" w:hAnsiTheme="majorBidi" w:cstheme="majorBidi"/>
          <w:b/>
          <w:bCs/>
          <w:sz w:val="36"/>
          <w:szCs w:val="36"/>
          <w:lang w:bidi="ar-TN"/>
        </w:rPr>
      </w:pPr>
    </w:p>
    <w:p w14:paraId="0731666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D328857"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Annexe 1</w:t>
      </w:r>
    </w:p>
    <w:p w14:paraId="66A51BF0"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Extrait des photos des Focus Groups</w:t>
      </w:r>
    </w:p>
    <w:p w14:paraId="672DB81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FFBB4B3"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6502446"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B8C64D3"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404D2D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81A247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DF54A82"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6384B4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8AD75E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2A44034" w14:textId="77777777" w:rsidR="00CF395E" w:rsidRPr="00AF0368" w:rsidRDefault="00CF395E" w:rsidP="00903A8D">
      <w:pPr>
        <w:tabs>
          <w:tab w:val="left" w:pos="1050"/>
        </w:tabs>
        <w:jc w:val="center"/>
        <w:rPr>
          <w:rFonts w:asciiTheme="majorBidi" w:hAnsiTheme="majorBidi" w:cstheme="majorBidi"/>
          <w:b/>
          <w:bCs/>
          <w:sz w:val="36"/>
          <w:szCs w:val="36"/>
          <w:lang w:bidi="ar-TN"/>
        </w:rPr>
      </w:pPr>
    </w:p>
    <w:p w14:paraId="223FFC7C" w14:textId="77777777" w:rsidR="00903A8D" w:rsidRPr="00AF0368" w:rsidRDefault="00903A8D" w:rsidP="00903A8D">
      <w:pPr>
        <w:tabs>
          <w:tab w:val="left" w:pos="1050"/>
        </w:tabs>
        <w:rPr>
          <w:rFonts w:asciiTheme="majorBidi" w:hAnsiTheme="majorBidi" w:cstheme="majorBidi"/>
          <w:b/>
          <w:bCs/>
          <w:sz w:val="36"/>
          <w:szCs w:val="36"/>
          <w:lang w:bidi="ar-TN"/>
        </w:rPr>
      </w:pPr>
    </w:p>
    <w:p w14:paraId="0BC5E29D"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Extrait des photos</w:t>
      </w:r>
    </w:p>
    <w:p w14:paraId="4193520A"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Focus Groups de Gouvernorat de Kasserine</w:t>
      </w:r>
    </w:p>
    <w:p w14:paraId="4BBF1B87" w14:textId="4B07EE9E" w:rsidR="00903A8D" w:rsidRPr="00AF0368" w:rsidRDefault="005C752B" w:rsidP="00903A8D">
      <w:pPr>
        <w:tabs>
          <w:tab w:val="left" w:pos="1050"/>
        </w:tabs>
        <w:jc w:val="center"/>
        <w:rPr>
          <w:rFonts w:asciiTheme="majorBidi" w:hAnsiTheme="majorBidi" w:cstheme="majorBidi"/>
          <w:b/>
          <w:bCs/>
          <w:sz w:val="36"/>
          <w:szCs w:val="36"/>
          <w:lang w:bidi="ar-TN"/>
        </w:rPr>
      </w:pPr>
      <w:r w:rsidRPr="00AF0368">
        <w:rPr>
          <w:rFonts w:ascii="Calibri" w:eastAsia="Calibri" w:hAnsi="Calibri" w:cs="Calibri"/>
          <w:noProof/>
          <w:sz w:val="32"/>
          <w:szCs w:val="24"/>
          <w:rtl/>
          <w:lang w:eastAsia="fr-FR"/>
        </w:rPr>
        <w:drawing>
          <wp:inline distT="0" distB="0" distL="0" distR="0" wp14:anchorId="0A59FB71" wp14:editId="27BB67A5">
            <wp:extent cx="5753201" cy="3245618"/>
            <wp:effectExtent l="171450" t="171450" r="381000" b="354965"/>
            <wp:docPr id="155" name="Image 155" descr="C:\Users\hp\Desktop\sondage kif-kif\photo kas\71969686_2461231687331892_515705956121916211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sondage kif-kif\photo kas\71969686_2461231687331892_5157059561219162112_n.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60720" cy="3249860"/>
                    </a:xfrm>
                    <a:prstGeom prst="rect">
                      <a:avLst/>
                    </a:prstGeom>
                    <a:ln>
                      <a:noFill/>
                    </a:ln>
                    <a:effectLst>
                      <a:outerShdw blurRad="292100" dist="139700" dir="2700000" algn="tl" rotWithShape="0">
                        <a:srgbClr val="333333">
                          <a:alpha val="65000"/>
                        </a:srgbClr>
                      </a:outerShdw>
                    </a:effectLst>
                  </pic:spPr>
                </pic:pic>
              </a:graphicData>
            </a:graphic>
          </wp:inline>
        </w:drawing>
      </w:r>
    </w:p>
    <w:p w14:paraId="7D8FF85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736E378" w14:textId="7E06CDA5" w:rsidR="00903A8D" w:rsidRPr="00AF0368" w:rsidRDefault="00903A8D" w:rsidP="00903A8D">
      <w:pPr>
        <w:tabs>
          <w:tab w:val="left" w:pos="1050"/>
        </w:tabs>
        <w:jc w:val="center"/>
        <w:rPr>
          <w:rFonts w:asciiTheme="majorBidi" w:hAnsiTheme="majorBidi" w:cstheme="majorBidi"/>
          <w:b/>
          <w:bCs/>
          <w:sz w:val="36"/>
          <w:szCs w:val="36"/>
          <w:lang w:bidi="ar-TN"/>
        </w:rPr>
      </w:pPr>
    </w:p>
    <w:p w14:paraId="2FC13F8C" w14:textId="42F28CF4"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Calibri" w:hAnsi="Calibri" w:cs="Calibri"/>
          <w:noProof/>
          <w:sz w:val="32"/>
          <w:szCs w:val="32"/>
          <w:lang w:eastAsia="fr-FR"/>
        </w:rPr>
        <w:drawing>
          <wp:inline distT="0" distB="0" distL="0" distR="0" wp14:anchorId="6ADD4FA1" wp14:editId="1697D796">
            <wp:extent cx="5638800" cy="3171825"/>
            <wp:effectExtent l="0" t="0" r="0" b="9525"/>
            <wp:docPr id="156" name="Imag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638800" cy="3171825"/>
                    </a:xfrm>
                    <a:prstGeom prst="rect">
                      <a:avLst/>
                    </a:prstGeom>
                    <a:noFill/>
                    <a:ln>
                      <a:noFill/>
                    </a:ln>
                  </pic:spPr>
                </pic:pic>
              </a:graphicData>
            </a:graphic>
          </wp:inline>
        </w:drawing>
      </w:r>
    </w:p>
    <w:p w14:paraId="24895DD6" w14:textId="77777777" w:rsidR="00903A8D" w:rsidRPr="00AF0368" w:rsidRDefault="00903A8D" w:rsidP="00CD322E">
      <w:pPr>
        <w:tabs>
          <w:tab w:val="left" w:pos="1050"/>
        </w:tabs>
        <w:rPr>
          <w:rFonts w:asciiTheme="majorBidi" w:hAnsiTheme="majorBidi" w:cstheme="majorBidi"/>
          <w:b/>
          <w:bCs/>
          <w:sz w:val="36"/>
          <w:szCs w:val="36"/>
          <w:lang w:bidi="ar-TN"/>
        </w:rPr>
      </w:pPr>
    </w:p>
    <w:p w14:paraId="44E18EE4" w14:textId="5ECE25F4"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Calibri" w:hAnsi="Calibri" w:cs="Calibri"/>
          <w:noProof/>
          <w:sz w:val="32"/>
          <w:szCs w:val="32"/>
          <w:lang w:eastAsia="fr-FR"/>
        </w:rPr>
        <w:drawing>
          <wp:inline distT="0" distB="0" distL="0" distR="0" wp14:anchorId="36156380" wp14:editId="6D96F5AC">
            <wp:extent cx="5505450" cy="3543300"/>
            <wp:effectExtent l="0" t="0" r="0" b="0"/>
            <wp:docPr id="157" name="Imag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505450" cy="3543300"/>
                    </a:xfrm>
                    <a:prstGeom prst="rect">
                      <a:avLst/>
                    </a:prstGeom>
                    <a:noFill/>
                    <a:ln>
                      <a:noFill/>
                    </a:ln>
                  </pic:spPr>
                </pic:pic>
              </a:graphicData>
            </a:graphic>
          </wp:inline>
        </w:drawing>
      </w:r>
    </w:p>
    <w:p w14:paraId="1C33AADB" w14:textId="52A68189"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Calibri" w:hAnsi="Calibri" w:cs="Calibri"/>
          <w:noProof/>
          <w:sz w:val="32"/>
          <w:szCs w:val="32"/>
          <w:lang w:eastAsia="fr-FR"/>
        </w:rPr>
        <w:drawing>
          <wp:inline distT="0" distB="0" distL="0" distR="0" wp14:anchorId="535BAEF6" wp14:editId="7F53E75C">
            <wp:extent cx="5762625" cy="3400425"/>
            <wp:effectExtent l="0" t="0" r="9525" b="9525"/>
            <wp:docPr id="160"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60720" cy="3399301"/>
                    </a:xfrm>
                    <a:prstGeom prst="rect">
                      <a:avLst/>
                    </a:prstGeom>
                    <a:noFill/>
                    <a:ln>
                      <a:noFill/>
                    </a:ln>
                  </pic:spPr>
                </pic:pic>
              </a:graphicData>
            </a:graphic>
          </wp:inline>
        </w:drawing>
      </w:r>
    </w:p>
    <w:p w14:paraId="003A2D2F" w14:textId="77777777" w:rsidR="00903A8D" w:rsidRPr="00AF0368" w:rsidRDefault="00903A8D" w:rsidP="00CD322E">
      <w:pPr>
        <w:tabs>
          <w:tab w:val="left" w:pos="1050"/>
        </w:tabs>
        <w:rPr>
          <w:rFonts w:asciiTheme="majorBidi" w:hAnsiTheme="majorBidi" w:cstheme="majorBidi"/>
          <w:b/>
          <w:bCs/>
          <w:sz w:val="36"/>
          <w:szCs w:val="36"/>
          <w:lang w:bidi="ar-TN"/>
        </w:rPr>
      </w:pPr>
    </w:p>
    <w:p w14:paraId="52E4142D" w14:textId="0A5A701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Calibri" w:hAnsi="Calibri" w:cs="Calibri"/>
          <w:noProof/>
          <w:sz w:val="32"/>
          <w:szCs w:val="32"/>
          <w:lang w:eastAsia="fr-FR"/>
        </w:rPr>
        <w:lastRenderedPageBreak/>
        <w:drawing>
          <wp:inline distT="0" distB="0" distL="0" distR="0" wp14:anchorId="50DFA603" wp14:editId="2EF0A904">
            <wp:extent cx="5760720" cy="3235350"/>
            <wp:effectExtent l="0" t="0" r="0" b="3175"/>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60720" cy="3235350"/>
                    </a:xfrm>
                    <a:prstGeom prst="rect">
                      <a:avLst/>
                    </a:prstGeom>
                    <a:noFill/>
                    <a:ln>
                      <a:noFill/>
                    </a:ln>
                  </pic:spPr>
                </pic:pic>
              </a:graphicData>
            </a:graphic>
          </wp:inline>
        </w:drawing>
      </w:r>
    </w:p>
    <w:p w14:paraId="09E0174B" w14:textId="77777777" w:rsidR="00CF0EF7" w:rsidRPr="00AF0368" w:rsidRDefault="00CF0EF7" w:rsidP="00904CCC">
      <w:pPr>
        <w:tabs>
          <w:tab w:val="left" w:pos="1050"/>
        </w:tabs>
        <w:rPr>
          <w:rFonts w:asciiTheme="majorBidi" w:hAnsiTheme="majorBidi" w:cstheme="majorBidi"/>
          <w:b/>
          <w:bCs/>
          <w:sz w:val="36"/>
          <w:szCs w:val="36"/>
          <w:lang w:bidi="ar-TN"/>
        </w:rPr>
      </w:pPr>
    </w:p>
    <w:p w14:paraId="412094E3" w14:textId="077AF886"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6190D5D1" wp14:editId="0C67AB30">
            <wp:extent cx="5760720" cy="3240405"/>
            <wp:effectExtent l="0" t="0" r="0" b="0"/>
            <wp:docPr id="148" name="Image 148" descr="E:\photo kas\71776713_767463043682747_16647641389345013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photo kas\71776713_767463043682747_1664764138934501376_n.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760720" cy="3240405"/>
                    </a:xfrm>
                    <a:prstGeom prst="rect">
                      <a:avLst/>
                    </a:prstGeom>
                    <a:noFill/>
                    <a:ln>
                      <a:noFill/>
                    </a:ln>
                  </pic:spPr>
                </pic:pic>
              </a:graphicData>
            </a:graphic>
          </wp:inline>
        </w:drawing>
      </w:r>
    </w:p>
    <w:p w14:paraId="19FCA767"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CAED338"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9E9B2A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578A4EA"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0DE05F6" w14:textId="77777777" w:rsidR="00903A8D" w:rsidRPr="00AF0368" w:rsidRDefault="00903A8D" w:rsidP="00903A8D">
      <w:pPr>
        <w:tabs>
          <w:tab w:val="left" w:pos="1050"/>
        </w:tabs>
        <w:rPr>
          <w:rFonts w:asciiTheme="majorBidi" w:hAnsiTheme="majorBidi" w:cstheme="majorBidi"/>
          <w:b/>
          <w:bCs/>
          <w:sz w:val="36"/>
          <w:szCs w:val="36"/>
          <w:lang w:bidi="ar-TN"/>
        </w:rPr>
      </w:pPr>
    </w:p>
    <w:p w14:paraId="50978429"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Extrait des photos</w:t>
      </w:r>
    </w:p>
    <w:p w14:paraId="5FB5F1E8"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Focus Groups de Gouvernorat de Siliana</w:t>
      </w:r>
    </w:p>
    <w:p w14:paraId="620E4964" w14:textId="78A734BB"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noProof/>
          <w:sz w:val="36"/>
          <w:szCs w:val="36"/>
          <w:lang w:eastAsia="fr-FR"/>
        </w:rPr>
        <w:drawing>
          <wp:inline distT="0" distB="0" distL="0" distR="0" wp14:anchorId="001F185F" wp14:editId="43F6B660">
            <wp:extent cx="5105400" cy="3743325"/>
            <wp:effectExtent l="0" t="0" r="0" b="9525"/>
            <wp:docPr id="137" name="Image 137" descr="IMG-20191024-WA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20191024-WA000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05400" cy="3743325"/>
                    </a:xfrm>
                    <a:prstGeom prst="rect">
                      <a:avLst/>
                    </a:prstGeom>
                    <a:noFill/>
                    <a:ln>
                      <a:noFill/>
                    </a:ln>
                  </pic:spPr>
                </pic:pic>
              </a:graphicData>
            </a:graphic>
          </wp:inline>
        </w:drawing>
      </w:r>
    </w:p>
    <w:p w14:paraId="592261A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70A670B" w14:textId="10B7282B"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noProof/>
          <w:sz w:val="36"/>
          <w:szCs w:val="36"/>
          <w:lang w:eastAsia="fr-FR"/>
        </w:rPr>
        <w:drawing>
          <wp:inline distT="0" distB="0" distL="0" distR="0" wp14:anchorId="6ABF4DC0" wp14:editId="4816B4E9">
            <wp:extent cx="5191125" cy="3181350"/>
            <wp:effectExtent l="0" t="0" r="9525" b="0"/>
            <wp:docPr id="138" name="Image 138" descr="IMG-20191024-WA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20191024-WA000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91125" cy="3181350"/>
                    </a:xfrm>
                    <a:prstGeom prst="rect">
                      <a:avLst/>
                    </a:prstGeom>
                    <a:noFill/>
                    <a:ln>
                      <a:noFill/>
                    </a:ln>
                  </pic:spPr>
                </pic:pic>
              </a:graphicData>
            </a:graphic>
          </wp:inline>
        </w:drawing>
      </w:r>
    </w:p>
    <w:p w14:paraId="051FDD21"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272DD1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B983AE7" w14:textId="1DFD27BB"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noProof/>
          <w:sz w:val="36"/>
          <w:szCs w:val="36"/>
          <w:lang w:eastAsia="fr-FR"/>
        </w:rPr>
        <w:drawing>
          <wp:inline distT="0" distB="0" distL="0" distR="0" wp14:anchorId="2A2739A5" wp14:editId="3DDB311B">
            <wp:extent cx="5760720" cy="3219226"/>
            <wp:effectExtent l="0" t="0" r="0" b="635"/>
            <wp:docPr id="140" name="Image 140" descr="20191023_18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191023_18311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760720" cy="3219226"/>
                    </a:xfrm>
                    <a:prstGeom prst="rect">
                      <a:avLst/>
                    </a:prstGeom>
                    <a:noFill/>
                    <a:ln>
                      <a:noFill/>
                    </a:ln>
                  </pic:spPr>
                </pic:pic>
              </a:graphicData>
            </a:graphic>
          </wp:inline>
        </w:drawing>
      </w:r>
    </w:p>
    <w:p w14:paraId="1A18ACA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FA52CF5" w14:textId="0CE5F80D"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noProof/>
          <w:sz w:val="24"/>
          <w:szCs w:val="24"/>
          <w:rtl/>
          <w:lang w:eastAsia="fr-FR"/>
        </w:rPr>
        <w:drawing>
          <wp:inline distT="0" distB="0" distL="0" distR="0" wp14:anchorId="1CF79B33" wp14:editId="6209A474">
            <wp:extent cx="5676896" cy="3962396"/>
            <wp:effectExtent l="0" t="0" r="4" b="4"/>
            <wp:docPr id="141" name="Image 141" descr="C:\Users\hp\Desktop\74534755_453270135314801_6411609282063630336_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cstate="print"/>
                    <a:srcRect/>
                    <a:stretch>
                      <a:fillRect/>
                    </a:stretch>
                  </pic:blipFill>
                  <pic:spPr>
                    <a:xfrm>
                      <a:off x="0" y="0"/>
                      <a:ext cx="5676896" cy="3962396"/>
                    </a:xfrm>
                    <a:prstGeom prst="rect">
                      <a:avLst/>
                    </a:prstGeom>
                    <a:noFill/>
                    <a:ln>
                      <a:noFill/>
                      <a:prstDash/>
                    </a:ln>
                  </pic:spPr>
                </pic:pic>
              </a:graphicData>
            </a:graphic>
          </wp:inline>
        </w:drawing>
      </w:r>
    </w:p>
    <w:p w14:paraId="3EBA911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65DE4C6"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B1E2E3D" w14:textId="0078266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Arial" w:hAnsi="Arial"/>
          <w:noProof/>
          <w:sz w:val="32"/>
          <w:szCs w:val="32"/>
          <w:rtl/>
          <w:lang w:eastAsia="fr-FR"/>
        </w:rPr>
        <w:drawing>
          <wp:inline distT="0" distB="0" distL="0" distR="0" wp14:anchorId="26F6E76F" wp14:editId="69195960">
            <wp:extent cx="5760720" cy="3240405"/>
            <wp:effectExtent l="0" t="0" r="0" b="0"/>
            <wp:docPr id="146" name="Image 146" descr="C:\Users\hp\Desktop\74442495_530754194324902_8342262098830557184_n.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cstate="print"/>
                    <a:srcRect/>
                    <a:stretch>
                      <a:fillRect/>
                    </a:stretch>
                  </pic:blipFill>
                  <pic:spPr>
                    <a:xfrm>
                      <a:off x="0" y="0"/>
                      <a:ext cx="5760720" cy="3240405"/>
                    </a:xfrm>
                    <a:prstGeom prst="rect">
                      <a:avLst/>
                    </a:prstGeom>
                    <a:noFill/>
                    <a:ln>
                      <a:noFill/>
                      <a:prstDash/>
                    </a:ln>
                  </pic:spPr>
                </pic:pic>
              </a:graphicData>
            </a:graphic>
          </wp:inline>
        </w:drawing>
      </w:r>
    </w:p>
    <w:p w14:paraId="3FE09760" w14:textId="508ADE25"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noProof/>
          <w:sz w:val="24"/>
          <w:szCs w:val="24"/>
          <w:lang w:eastAsia="fr-FR"/>
        </w:rPr>
        <w:drawing>
          <wp:inline distT="0" distB="0" distL="0" distR="0" wp14:anchorId="0C869FBB" wp14:editId="23AA72F8">
            <wp:extent cx="5760720" cy="3746351"/>
            <wp:effectExtent l="0" t="0" r="0" b="6985"/>
            <wp:docPr id="153" name="Image 153" descr="20191025_195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191025_1952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60720" cy="3746351"/>
                    </a:xfrm>
                    <a:prstGeom prst="rect">
                      <a:avLst/>
                    </a:prstGeom>
                    <a:noFill/>
                    <a:ln>
                      <a:noFill/>
                    </a:ln>
                  </pic:spPr>
                </pic:pic>
              </a:graphicData>
            </a:graphic>
          </wp:inline>
        </w:drawing>
      </w:r>
    </w:p>
    <w:p w14:paraId="261C271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113DEA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3FAC2BE" w14:textId="77777777" w:rsidR="00903A8D" w:rsidRPr="00AF0368" w:rsidRDefault="00903A8D" w:rsidP="000A055B">
      <w:pPr>
        <w:tabs>
          <w:tab w:val="left" w:pos="1050"/>
        </w:tabs>
        <w:rPr>
          <w:rFonts w:asciiTheme="majorBidi" w:hAnsiTheme="majorBidi" w:cstheme="majorBidi"/>
          <w:b/>
          <w:bCs/>
          <w:sz w:val="36"/>
          <w:szCs w:val="36"/>
          <w:lang w:bidi="ar-TN"/>
        </w:rPr>
      </w:pPr>
    </w:p>
    <w:p w14:paraId="560DE13E"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Extrait des photos</w:t>
      </w:r>
    </w:p>
    <w:p w14:paraId="6D86E8C7"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Focus Groups de Gouvernorat de Gabes</w:t>
      </w:r>
    </w:p>
    <w:p w14:paraId="6B9D11A7"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3BB1B26" w14:textId="16077D7C" w:rsidR="00903A8D"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5D096A1C" wp14:editId="4D38A217">
            <wp:extent cx="5762625" cy="3200400"/>
            <wp:effectExtent l="0" t="0" r="9525" b="0"/>
            <wp:docPr id="149" name="Image 149" descr="E:\photos  gabes\20191026_124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photos  gabes\20191026_124205.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60720" cy="3199342"/>
                    </a:xfrm>
                    <a:prstGeom prst="rect">
                      <a:avLst/>
                    </a:prstGeom>
                    <a:noFill/>
                    <a:ln>
                      <a:noFill/>
                    </a:ln>
                  </pic:spPr>
                </pic:pic>
              </a:graphicData>
            </a:graphic>
          </wp:inline>
        </w:drawing>
      </w:r>
    </w:p>
    <w:p w14:paraId="6F53797B" w14:textId="77777777" w:rsidR="00744C63" w:rsidRDefault="00744C63" w:rsidP="00744C63">
      <w:pPr>
        <w:tabs>
          <w:tab w:val="left" w:pos="1050"/>
        </w:tabs>
        <w:rPr>
          <w:rFonts w:asciiTheme="majorBidi" w:hAnsiTheme="majorBidi" w:cstheme="majorBidi"/>
          <w:b/>
          <w:bCs/>
          <w:noProof/>
          <w:sz w:val="36"/>
          <w:szCs w:val="36"/>
          <w:lang w:eastAsia="fr-FR"/>
        </w:rPr>
      </w:pPr>
    </w:p>
    <w:p w14:paraId="3C0D2E70" w14:textId="10164470"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10AF381B" wp14:editId="7A4A0F68">
            <wp:extent cx="5757705" cy="3516923"/>
            <wp:effectExtent l="0" t="0" r="0" b="7620"/>
            <wp:docPr id="163" name="Image 163" descr="E:\photos  gabes\FB_IMG_15722869458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photos  gabes\FB_IMG_1572286945861.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60720" cy="3518765"/>
                    </a:xfrm>
                    <a:prstGeom prst="rect">
                      <a:avLst/>
                    </a:prstGeom>
                    <a:noFill/>
                    <a:ln>
                      <a:noFill/>
                    </a:ln>
                  </pic:spPr>
                </pic:pic>
              </a:graphicData>
            </a:graphic>
          </wp:inline>
        </w:drawing>
      </w:r>
    </w:p>
    <w:p w14:paraId="60BB49EA" w14:textId="576E24E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2B975000" wp14:editId="66E4EB09">
            <wp:extent cx="5760720" cy="7680960"/>
            <wp:effectExtent l="0" t="0" r="0" b="0"/>
            <wp:docPr id="162" name="Image 162" descr="E:\photos  gabes\received_4200776386580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photos  gabes\received_420077638658032.jpe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60720" cy="7680960"/>
                    </a:xfrm>
                    <a:prstGeom prst="rect">
                      <a:avLst/>
                    </a:prstGeom>
                    <a:noFill/>
                    <a:ln>
                      <a:noFill/>
                    </a:ln>
                  </pic:spPr>
                </pic:pic>
              </a:graphicData>
            </a:graphic>
          </wp:inline>
        </w:drawing>
      </w:r>
    </w:p>
    <w:p w14:paraId="0C0F7DF0"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95F1131"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F2356B2"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9C1D8F5" w14:textId="579F759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7719ACB4" wp14:editId="2F037FEF">
            <wp:extent cx="5760720" cy="3856482"/>
            <wp:effectExtent l="0" t="0" r="0" b="0"/>
            <wp:docPr id="164" name="Image 164" descr="E:\photos  gabes\FB_IMG_15716650699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photos  gabes\FB_IMG_1571665069998.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3856482"/>
                    </a:xfrm>
                    <a:prstGeom prst="rect">
                      <a:avLst/>
                    </a:prstGeom>
                    <a:noFill/>
                    <a:ln>
                      <a:noFill/>
                    </a:ln>
                  </pic:spPr>
                </pic:pic>
              </a:graphicData>
            </a:graphic>
          </wp:inline>
        </w:drawing>
      </w:r>
    </w:p>
    <w:p w14:paraId="4CAD173B"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760FF50" w14:textId="499C1EB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344FC81F" wp14:editId="73BD0DFF">
            <wp:extent cx="5760720" cy="4320540"/>
            <wp:effectExtent l="0" t="0" r="0" b="3810"/>
            <wp:docPr id="165" name="Image 165" descr="E:\photos  gabes\20191026_122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photos  gabes\20191026_122235.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0720" cy="4320540"/>
                    </a:xfrm>
                    <a:prstGeom prst="rect">
                      <a:avLst/>
                    </a:prstGeom>
                    <a:noFill/>
                    <a:ln>
                      <a:noFill/>
                    </a:ln>
                  </pic:spPr>
                </pic:pic>
              </a:graphicData>
            </a:graphic>
          </wp:inline>
        </w:drawing>
      </w:r>
    </w:p>
    <w:p w14:paraId="4F2F617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7BB4EB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7C8F5E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38DF303"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7B082F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99E405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717ED7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BFD416C" w14:textId="77777777" w:rsidR="00903A8D" w:rsidRPr="00AF0368" w:rsidRDefault="00903A8D" w:rsidP="00903A8D">
      <w:pPr>
        <w:tabs>
          <w:tab w:val="left" w:pos="1050"/>
        </w:tabs>
        <w:rPr>
          <w:rFonts w:asciiTheme="majorBidi" w:hAnsiTheme="majorBidi" w:cstheme="majorBidi"/>
          <w:b/>
          <w:bCs/>
          <w:sz w:val="36"/>
          <w:szCs w:val="36"/>
          <w:lang w:bidi="ar-TN"/>
        </w:rPr>
      </w:pPr>
    </w:p>
    <w:p w14:paraId="1DC3B49D" w14:textId="77777777" w:rsidR="00903A8D" w:rsidRPr="00AF0368" w:rsidRDefault="00903A8D" w:rsidP="00903A8D">
      <w:pPr>
        <w:tabs>
          <w:tab w:val="left" w:pos="1050"/>
        </w:tabs>
        <w:rPr>
          <w:rFonts w:asciiTheme="majorBidi" w:hAnsiTheme="majorBidi" w:cstheme="majorBidi"/>
          <w:b/>
          <w:bCs/>
          <w:sz w:val="36"/>
          <w:szCs w:val="36"/>
          <w:lang w:bidi="ar-TN"/>
        </w:rPr>
      </w:pPr>
    </w:p>
    <w:p w14:paraId="77F49F7B"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E973794"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Annexe2</w:t>
      </w:r>
    </w:p>
    <w:p w14:paraId="0A3C1963"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EA69EBE"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Extrait des photos de la campagne du sondage</w:t>
      </w:r>
    </w:p>
    <w:p w14:paraId="1924A63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E09082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B8ADC9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93E7D6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D5EAB3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3DC51E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63EBF5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04058AF"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F96FBC2"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92C721E" w14:textId="77777777" w:rsidR="00903A8D" w:rsidRPr="00AF0368" w:rsidRDefault="00903A8D" w:rsidP="00903A8D">
      <w:pPr>
        <w:tabs>
          <w:tab w:val="left" w:pos="1050"/>
        </w:tabs>
        <w:rPr>
          <w:rFonts w:asciiTheme="majorBidi" w:hAnsiTheme="majorBidi" w:cstheme="majorBidi"/>
          <w:b/>
          <w:bCs/>
          <w:sz w:val="36"/>
          <w:szCs w:val="36"/>
          <w:lang w:bidi="ar-TN"/>
        </w:rPr>
      </w:pPr>
    </w:p>
    <w:p w14:paraId="4922BEB1"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Extrait des photos de la campagne du sondage</w:t>
      </w:r>
    </w:p>
    <w:p w14:paraId="54FA6551"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Dans le gouvernorat de Kasserine</w:t>
      </w:r>
    </w:p>
    <w:p w14:paraId="250DA62D" w14:textId="58954C31"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36CEED71" wp14:editId="3B77E0FE">
            <wp:extent cx="5755250" cy="3152775"/>
            <wp:effectExtent l="0" t="0" r="0" b="0"/>
            <wp:docPr id="166" name="Image 166" descr="C:\Users\hp\Desktop\photos sond.kass\received_40776181010836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Desktop\photos sond.kass\received_407761810108369.jpe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60720" cy="3155772"/>
                    </a:xfrm>
                    <a:prstGeom prst="rect">
                      <a:avLst/>
                    </a:prstGeom>
                    <a:noFill/>
                    <a:ln>
                      <a:noFill/>
                    </a:ln>
                  </pic:spPr>
                </pic:pic>
              </a:graphicData>
            </a:graphic>
          </wp:inline>
        </w:drawing>
      </w:r>
    </w:p>
    <w:p w14:paraId="17ACC658" w14:textId="34361FB2"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00FF3B0E" wp14:editId="5A894633">
            <wp:extent cx="5760720" cy="4271256"/>
            <wp:effectExtent l="0" t="0" r="0" b="0"/>
            <wp:docPr id="168" name="Image 168" descr="C:\Users\hp\Desktop\photos sond.kass\received_4246599651476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hp\Desktop\photos sond.kass\received_424659965147617.jpe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60720" cy="4271256"/>
                    </a:xfrm>
                    <a:prstGeom prst="rect">
                      <a:avLst/>
                    </a:prstGeom>
                    <a:noFill/>
                    <a:ln>
                      <a:noFill/>
                    </a:ln>
                  </pic:spPr>
                </pic:pic>
              </a:graphicData>
            </a:graphic>
          </wp:inline>
        </w:drawing>
      </w:r>
    </w:p>
    <w:p w14:paraId="5A41E812"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D70ED08" w14:textId="3CB578BE"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5F57029F" wp14:editId="280C68E0">
            <wp:extent cx="5755250" cy="3581400"/>
            <wp:effectExtent l="0" t="0" r="0" b="0"/>
            <wp:docPr id="169" name="Image 169" descr="C:\Users\hp\Desktop\photos sond.kass\received_4160951960116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hp\Desktop\photos sond.kass\received_416095196011633.jpe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60720" cy="3584804"/>
                    </a:xfrm>
                    <a:prstGeom prst="rect">
                      <a:avLst/>
                    </a:prstGeom>
                    <a:noFill/>
                    <a:ln>
                      <a:noFill/>
                    </a:ln>
                  </pic:spPr>
                </pic:pic>
              </a:graphicData>
            </a:graphic>
          </wp:inline>
        </w:drawing>
      </w:r>
    </w:p>
    <w:p w14:paraId="6042145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6214000F" w14:textId="2F955710"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7F202E6A" wp14:editId="10A19EEF">
            <wp:extent cx="5553075" cy="4276725"/>
            <wp:effectExtent l="0" t="0" r="9525" b="9525"/>
            <wp:docPr id="170" name="Image 170" descr="C:\Users\hp\Desktop\photos sond.kass\received_18050548162920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hp\Desktop\photos sond.kass\received_1805054816292018.jpe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551239" cy="4275311"/>
                    </a:xfrm>
                    <a:prstGeom prst="rect">
                      <a:avLst/>
                    </a:prstGeom>
                    <a:noFill/>
                    <a:ln>
                      <a:noFill/>
                    </a:ln>
                  </pic:spPr>
                </pic:pic>
              </a:graphicData>
            </a:graphic>
          </wp:inline>
        </w:drawing>
      </w:r>
    </w:p>
    <w:p w14:paraId="34533C35"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78398149" w14:textId="6714D2A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235AE535" wp14:editId="7117E670">
            <wp:extent cx="5755250" cy="3581400"/>
            <wp:effectExtent l="0" t="0" r="0" b="0"/>
            <wp:docPr id="171" name="Image 171" descr="C:\Users\hp\Desktop\photos sond.kass\received_5130910962061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p\Desktop\photos sond.kass\received_513091096206107.jpe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60720" cy="3584804"/>
                    </a:xfrm>
                    <a:prstGeom prst="rect">
                      <a:avLst/>
                    </a:prstGeom>
                    <a:noFill/>
                    <a:ln>
                      <a:noFill/>
                    </a:ln>
                  </pic:spPr>
                </pic:pic>
              </a:graphicData>
            </a:graphic>
          </wp:inline>
        </w:drawing>
      </w:r>
    </w:p>
    <w:p w14:paraId="5121CB06" w14:textId="69A291C9"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3CF03BC4" wp14:editId="6731A964">
            <wp:extent cx="5760720" cy="4271256"/>
            <wp:effectExtent l="0" t="0" r="0" b="0"/>
            <wp:docPr id="172" name="Image 172" descr="C:\Users\hp\Desktop\photos sond.kass\received_4168047192098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p\Desktop\photos sond.kass\received_416804719209899.jpeg"/>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60720" cy="4271256"/>
                    </a:xfrm>
                    <a:prstGeom prst="rect">
                      <a:avLst/>
                    </a:prstGeom>
                    <a:noFill/>
                    <a:ln>
                      <a:noFill/>
                    </a:ln>
                  </pic:spPr>
                </pic:pic>
              </a:graphicData>
            </a:graphic>
          </wp:inline>
        </w:drawing>
      </w:r>
    </w:p>
    <w:p w14:paraId="1876889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663A3F0"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794EACF"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Extrait des photos de la campagne de réalisation du sondage</w:t>
      </w:r>
    </w:p>
    <w:p w14:paraId="7700B8A6"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Dans le gouvernorat de Siliana</w:t>
      </w:r>
    </w:p>
    <w:p w14:paraId="71B8B402" w14:textId="2EC46BEC"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773C3D56" wp14:editId="5D0A0E8B">
            <wp:extent cx="5757863" cy="5934075"/>
            <wp:effectExtent l="0" t="0" r="0" b="0"/>
            <wp:docPr id="173" name="Image 173" descr="C:\Users\hp\Desktop\photossond. silia\unnamed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hp\Desktop\photossond. silia\unnamed (7).jp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60721" cy="5937020"/>
                    </a:xfrm>
                    <a:prstGeom prst="rect">
                      <a:avLst/>
                    </a:prstGeom>
                    <a:noFill/>
                    <a:ln>
                      <a:noFill/>
                    </a:ln>
                  </pic:spPr>
                </pic:pic>
              </a:graphicData>
            </a:graphic>
          </wp:inline>
        </w:drawing>
      </w:r>
    </w:p>
    <w:p w14:paraId="55DEACBB"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A957373" w14:textId="0A45F483"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65DCBF8A" wp14:editId="601C166D">
            <wp:extent cx="5760720" cy="7680960"/>
            <wp:effectExtent l="0" t="0" r="0" b="0"/>
            <wp:docPr id="174" name="Image 174" descr="C:\Users\hp\Desktop\photossond. silia\photos sil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hp\Desktop\photossond. silia\photos sili.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720" cy="7680960"/>
                    </a:xfrm>
                    <a:prstGeom prst="rect">
                      <a:avLst/>
                    </a:prstGeom>
                    <a:noFill/>
                    <a:ln>
                      <a:noFill/>
                    </a:ln>
                  </pic:spPr>
                </pic:pic>
              </a:graphicData>
            </a:graphic>
          </wp:inline>
        </w:drawing>
      </w:r>
    </w:p>
    <w:p w14:paraId="327AE3BC"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2F7F7EC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92FB68B" w14:textId="7E65B79F"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65ADB965" wp14:editId="54AE344D">
            <wp:extent cx="5757863" cy="5267325"/>
            <wp:effectExtent l="0" t="0" r="0" b="0"/>
            <wp:docPr id="175" name="Image 175" descr="C:\Users\hp\Desktop\photossond. silia\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p\Desktop\photossond. silia\unnamed.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760721" cy="5269939"/>
                    </a:xfrm>
                    <a:prstGeom prst="rect">
                      <a:avLst/>
                    </a:prstGeom>
                    <a:noFill/>
                    <a:ln>
                      <a:noFill/>
                    </a:ln>
                  </pic:spPr>
                </pic:pic>
              </a:graphicData>
            </a:graphic>
          </wp:inline>
        </w:drawing>
      </w:r>
    </w:p>
    <w:p w14:paraId="467ABDF3" w14:textId="3DCDDF5B"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3A195B4B" wp14:editId="79D0269B">
            <wp:extent cx="5757863" cy="6591300"/>
            <wp:effectExtent l="0" t="0" r="0" b="0"/>
            <wp:docPr id="176" name="Image 176" descr="C:\Users\hp\Desktop\photossond. silia\unname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hp\Desktop\photossond. silia\unnamed (3).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760721" cy="6594571"/>
                    </a:xfrm>
                    <a:prstGeom prst="rect">
                      <a:avLst/>
                    </a:prstGeom>
                    <a:noFill/>
                    <a:ln>
                      <a:noFill/>
                    </a:ln>
                  </pic:spPr>
                </pic:pic>
              </a:graphicData>
            </a:graphic>
          </wp:inline>
        </w:drawing>
      </w:r>
    </w:p>
    <w:p w14:paraId="6DD5E9B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42750F64"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1FDC426D"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5FED13EE"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38410F31" w14:textId="77777777" w:rsidR="00903A8D" w:rsidRPr="00AF0368" w:rsidRDefault="00903A8D" w:rsidP="00E46157">
      <w:pPr>
        <w:tabs>
          <w:tab w:val="left" w:pos="1050"/>
        </w:tabs>
        <w:rPr>
          <w:rFonts w:asciiTheme="majorBidi" w:hAnsiTheme="majorBidi" w:cstheme="majorBidi"/>
          <w:b/>
          <w:bCs/>
          <w:sz w:val="36"/>
          <w:szCs w:val="36"/>
          <w:lang w:bidi="ar-TN"/>
        </w:rPr>
      </w:pPr>
    </w:p>
    <w:p w14:paraId="32F0A098"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Extrait des photos de la campagne de réalisation du sondage</w:t>
      </w:r>
    </w:p>
    <w:p w14:paraId="544DC03C"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Dans le gouvernorat de Gabes</w:t>
      </w:r>
    </w:p>
    <w:p w14:paraId="45D48F8B"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693A7DC" w14:textId="2BF52E5B"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drawing>
          <wp:inline distT="0" distB="0" distL="0" distR="0" wp14:anchorId="41660AC2" wp14:editId="02B79776">
            <wp:extent cx="5762625" cy="3629025"/>
            <wp:effectExtent l="0" t="0" r="9525" b="9525"/>
            <wp:docPr id="177" name="Image 177" descr="C:\Users\hp\Desktop\photos son.gabes\received_54525728626383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hp\Desktop\photos son.gabes\received_545257286263837.jpeg"/>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60720" cy="3627825"/>
                    </a:xfrm>
                    <a:prstGeom prst="rect">
                      <a:avLst/>
                    </a:prstGeom>
                    <a:noFill/>
                    <a:ln>
                      <a:noFill/>
                    </a:ln>
                  </pic:spPr>
                </pic:pic>
              </a:graphicData>
            </a:graphic>
          </wp:inline>
        </w:drawing>
      </w:r>
    </w:p>
    <w:p w14:paraId="699B46A9" w14:textId="77777777" w:rsidR="00903A8D" w:rsidRPr="00AF0368" w:rsidRDefault="00903A8D" w:rsidP="00903A8D">
      <w:pPr>
        <w:tabs>
          <w:tab w:val="left" w:pos="1050"/>
        </w:tabs>
        <w:jc w:val="center"/>
        <w:rPr>
          <w:rFonts w:asciiTheme="majorBidi" w:hAnsiTheme="majorBidi" w:cstheme="majorBidi"/>
          <w:b/>
          <w:bCs/>
          <w:sz w:val="36"/>
          <w:szCs w:val="36"/>
          <w:lang w:bidi="ar-TN"/>
        </w:rPr>
      </w:pPr>
    </w:p>
    <w:p w14:paraId="04F2B3E4" w14:textId="7D1CB0D6"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583A3B52" wp14:editId="302D46CB">
            <wp:extent cx="5757705" cy="4833257"/>
            <wp:effectExtent l="0" t="0" r="0" b="5715"/>
            <wp:docPr id="178" name="Image 178" descr="C:\Users\hp\Desktop\photos son.gabes\received_7830888887708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hp\Desktop\photos son.gabes\received_783088888770819.jpe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60721" cy="4835789"/>
                    </a:xfrm>
                    <a:prstGeom prst="rect">
                      <a:avLst/>
                    </a:prstGeom>
                    <a:noFill/>
                    <a:ln>
                      <a:noFill/>
                    </a:ln>
                  </pic:spPr>
                </pic:pic>
              </a:graphicData>
            </a:graphic>
          </wp:inline>
        </w:drawing>
      </w:r>
    </w:p>
    <w:p w14:paraId="0B2DD104" w14:textId="77777777" w:rsidR="00903A8D" w:rsidRPr="00AF0368" w:rsidRDefault="00903A8D" w:rsidP="00E46157">
      <w:pPr>
        <w:tabs>
          <w:tab w:val="left" w:pos="1050"/>
        </w:tabs>
        <w:rPr>
          <w:rFonts w:asciiTheme="majorBidi" w:hAnsiTheme="majorBidi" w:cstheme="majorBidi"/>
          <w:b/>
          <w:bCs/>
          <w:sz w:val="36"/>
          <w:szCs w:val="36"/>
          <w:lang w:bidi="ar-TN"/>
        </w:rPr>
      </w:pPr>
    </w:p>
    <w:p w14:paraId="77B836A1" w14:textId="0F949B89"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noProof/>
          <w:sz w:val="36"/>
          <w:szCs w:val="36"/>
          <w:lang w:eastAsia="fr-FR"/>
        </w:rPr>
        <w:lastRenderedPageBreak/>
        <w:drawing>
          <wp:inline distT="0" distB="0" distL="0" distR="0" wp14:anchorId="76139AEB" wp14:editId="3ED68AB1">
            <wp:extent cx="5647172" cy="4149969"/>
            <wp:effectExtent l="0" t="0" r="0" b="3175"/>
            <wp:docPr id="179" name="Image 179" descr="C:\Users\hp\Desktop\photos son.gabes\received_7617063843459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hp\Desktop\photos son.gabes\received_761706384345934.jpeg"/>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37067" cy="4142543"/>
                    </a:xfrm>
                    <a:prstGeom prst="rect">
                      <a:avLst/>
                    </a:prstGeom>
                    <a:noFill/>
                    <a:ln>
                      <a:noFill/>
                    </a:ln>
                  </pic:spPr>
                </pic:pic>
              </a:graphicData>
            </a:graphic>
          </wp:inline>
        </w:drawing>
      </w:r>
    </w:p>
    <w:p w14:paraId="2835D847" w14:textId="77777777" w:rsidR="00903A8D" w:rsidRDefault="00903A8D" w:rsidP="00903A8D">
      <w:pPr>
        <w:tabs>
          <w:tab w:val="left" w:pos="1050"/>
        </w:tabs>
        <w:rPr>
          <w:rFonts w:asciiTheme="majorBidi" w:hAnsiTheme="majorBidi" w:cstheme="majorBidi"/>
          <w:b/>
          <w:bCs/>
          <w:sz w:val="36"/>
          <w:szCs w:val="36"/>
          <w:lang w:bidi="ar-TN"/>
        </w:rPr>
      </w:pPr>
    </w:p>
    <w:p w14:paraId="7612C0BE" w14:textId="77777777" w:rsidR="005D0903" w:rsidRDefault="005D0903" w:rsidP="00903A8D">
      <w:pPr>
        <w:tabs>
          <w:tab w:val="left" w:pos="1050"/>
        </w:tabs>
        <w:rPr>
          <w:rFonts w:asciiTheme="majorBidi" w:hAnsiTheme="majorBidi" w:cstheme="majorBidi"/>
          <w:b/>
          <w:bCs/>
          <w:sz w:val="36"/>
          <w:szCs w:val="36"/>
          <w:lang w:bidi="ar-TN"/>
        </w:rPr>
      </w:pPr>
    </w:p>
    <w:p w14:paraId="4879369A" w14:textId="77777777" w:rsidR="005D0903" w:rsidRDefault="005D0903" w:rsidP="00903A8D">
      <w:pPr>
        <w:tabs>
          <w:tab w:val="left" w:pos="1050"/>
        </w:tabs>
        <w:rPr>
          <w:rFonts w:asciiTheme="majorBidi" w:hAnsiTheme="majorBidi" w:cstheme="majorBidi"/>
          <w:b/>
          <w:bCs/>
          <w:sz w:val="36"/>
          <w:szCs w:val="36"/>
          <w:lang w:bidi="ar-TN"/>
        </w:rPr>
      </w:pPr>
    </w:p>
    <w:p w14:paraId="6D309C44" w14:textId="77777777" w:rsidR="005D0903" w:rsidRDefault="005D0903" w:rsidP="00903A8D">
      <w:pPr>
        <w:tabs>
          <w:tab w:val="left" w:pos="1050"/>
        </w:tabs>
        <w:rPr>
          <w:rFonts w:asciiTheme="majorBidi" w:hAnsiTheme="majorBidi" w:cstheme="majorBidi"/>
          <w:b/>
          <w:bCs/>
          <w:sz w:val="36"/>
          <w:szCs w:val="36"/>
          <w:lang w:bidi="ar-TN"/>
        </w:rPr>
      </w:pPr>
    </w:p>
    <w:p w14:paraId="7CE7D33C" w14:textId="77777777" w:rsidR="005D0903" w:rsidRDefault="005D0903" w:rsidP="00903A8D">
      <w:pPr>
        <w:tabs>
          <w:tab w:val="left" w:pos="1050"/>
        </w:tabs>
        <w:rPr>
          <w:rFonts w:asciiTheme="majorBidi" w:hAnsiTheme="majorBidi" w:cstheme="majorBidi"/>
          <w:b/>
          <w:bCs/>
          <w:sz w:val="36"/>
          <w:szCs w:val="36"/>
          <w:lang w:bidi="ar-TN"/>
        </w:rPr>
      </w:pPr>
    </w:p>
    <w:p w14:paraId="649FB2C9" w14:textId="77777777" w:rsidR="005D0903" w:rsidRDefault="005D0903" w:rsidP="00903A8D">
      <w:pPr>
        <w:tabs>
          <w:tab w:val="left" w:pos="1050"/>
        </w:tabs>
        <w:rPr>
          <w:rFonts w:asciiTheme="majorBidi" w:hAnsiTheme="majorBidi" w:cstheme="majorBidi"/>
          <w:b/>
          <w:bCs/>
          <w:sz w:val="36"/>
          <w:szCs w:val="36"/>
          <w:lang w:bidi="ar-TN"/>
        </w:rPr>
      </w:pPr>
    </w:p>
    <w:p w14:paraId="5D9AAAF3" w14:textId="77777777" w:rsidR="005D0903" w:rsidRDefault="005D0903" w:rsidP="00903A8D">
      <w:pPr>
        <w:tabs>
          <w:tab w:val="left" w:pos="1050"/>
        </w:tabs>
        <w:rPr>
          <w:rFonts w:asciiTheme="majorBidi" w:hAnsiTheme="majorBidi" w:cstheme="majorBidi"/>
          <w:b/>
          <w:bCs/>
          <w:sz w:val="36"/>
          <w:szCs w:val="36"/>
          <w:lang w:bidi="ar-TN"/>
        </w:rPr>
      </w:pPr>
    </w:p>
    <w:p w14:paraId="119D15A1" w14:textId="77777777" w:rsidR="005D0903" w:rsidRDefault="005D0903" w:rsidP="00903A8D">
      <w:pPr>
        <w:tabs>
          <w:tab w:val="left" w:pos="1050"/>
        </w:tabs>
        <w:rPr>
          <w:rFonts w:asciiTheme="majorBidi" w:hAnsiTheme="majorBidi" w:cstheme="majorBidi"/>
          <w:b/>
          <w:bCs/>
          <w:sz w:val="36"/>
          <w:szCs w:val="36"/>
          <w:lang w:bidi="ar-TN"/>
        </w:rPr>
      </w:pPr>
    </w:p>
    <w:p w14:paraId="525383CD" w14:textId="77777777" w:rsidR="005D0903" w:rsidRDefault="005D0903" w:rsidP="00903A8D">
      <w:pPr>
        <w:tabs>
          <w:tab w:val="left" w:pos="1050"/>
        </w:tabs>
        <w:rPr>
          <w:rFonts w:asciiTheme="majorBidi" w:hAnsiTheme="majorBidi" w:cstheme="majorBidi"/>
          <w:b/>
          <w:bCs/>
          <w:sz w:val="36"/>
          <w:szCs w:val="36"/>
          <w:lang w:bidi="ar-TN"/>
        </w:rPr>
      </w:pPr>
    </w:p>
    <w:p w14:paraId="68F41FCB" w14:textId="77777777" w:rsidR="005D0903" w:rsidRDefault="005D0903" w:rsidP="00903A8D">
      <w:pPr>
        <w:tabs>
          <w:tab w:val="left" w:pos="1050"/>
        </w:tabs>
        <w:rPr>
          <w:rFonts w:asciiTheme="majorBidi" w:hAnsiTheme="majorBidi" w:cstheme="majorBidi"/>
          <w:b/>
          <w:bCs/>
          <w:sz w:val="36"/>
          <w:szCs w:val="36"/>
          <w:lang w:bidi="ar-TN"/>
        </w:rPr>
      </w:pPr>
    </w:p>
    <w:p w14:paraId="7874A428" w14:textId="77777777" w:rsidR="005D0903" w:rsidRDefault="005D0903" w:rsidP="00903A8D">
      <w:pPr>
        <w:tabs>
          <w:tab w:val="left" w:pos="1050"/>
        </w:tabs>
        <w:rPr>
          <w:rFonts w:asciiTheme="majorBidi" w:hAnsiTheme="majorBidi" w:cstheme="majorBidi"/>
          <w:b/>
          <w:bCs/>
          <w:sz w:val="36"/>
          <w:szCs w:val="36"/>
          <w:lang w:bidi="ar-TN"/>
        </w:rPr>
      </w:pPr>
    </w:p>
    <w:p w14:paraId="2DCA8493" w14:textId="77777777" w:rsidR="005D0903" w:rsidRPr="00AF0368" w:rsidRDefault="005D0903" w:rsidP="00903A8D">
      <w:pPr>
        <w:tabs>
          <w:tab w:val="left" w:pos="1050"/>
        </w:tabs>
        <w:rPr>
          <w:rFonts w:asciiTheme="majorBidi" w:hAnsiTheme="majorBidi" w:cstheme="majorBidi"/>
          <w:b/>
          <w:bCs/>
          <w:sz w:val="36"/>
          <w:szCs w:val="36"/>
          <w:lang w:bidi="ar-TN"/>
        </w:rPr>
      </w:pPr>
    </w:p>
    <w:p w14:paraId="34B6E79F" w14:textId="77777777" w:rsidR="00903A8D" w:rsidRPr="00AF0368" w:rsidRDefault="00903A8D" w:rsidP="00903A8D">
      <w:pPr>
        <w:tabs>
          <w:tab w:val="left" w:pos="1050"/>
        </w:tabs>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lastRenderedPageBreak/>
        <w:t>REFERENCES BIBLIOGRAPHIQUES</w:t>
      </w:r>
    </w:p>
    <w:p w14:paraId="67E091B5" w14:textId="77777777" w:rsidR="00903A8D" w:rsidRPr="00AF0368" w:rsidRDefault="00903A8D" w:rsidP="00903A8D">
      <w:pPr>
        <w:tabs>
          <w:tab w:val="left" w:pos="1050"/>
        </w:tabs>
        <w:jc w:val="both"/>
        <w:rPr>
          <w:rFonts w:asciiTheme="majorBidi" w:hAnsiTheme="majorBidi" w:cstheme="majorBidi"/>
          <w:sz w:val="32"/>
          <w:szCs w:val="32"/>
          <w:lang w:bidi="ar-TN"/>
        </w:rPr>
      </w:pPr>
    </w:p>
    <w:p w14:paraId="2D42A984"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val="en-US" w:bidi="ar-TN"/>
        </w:rPr>
      </w:pPr>
      <w:r w:rsidRPr="00E46157">
        <w:rPr>
          <w:rFonts w:asciiTheme="majorBidi" w:hAnsiTheme="majorBidi" w:cstheme="majorBidi"/>
          <w:sz w:val="28"/>
          <w:szCs w:val="28"/>
          <w:lang w:val="en-US" w:bidi="ar-TN"/>
        </w:rPr>
        <w:t>Saud Joseph : Encyclopedia of women and Islamic culture (2003-2007)</w:t>
      </w:r>
    </w:p>
    <w:p w14:paraId="716E01D8"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Pierre Bourdieu : La dominance Masculine (1998)</w:t>
      </w:r>
    </w:p>
    <w:p w14:paraId="2449B3F5"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Recensement général de la population et de l’habitat2014- Gouvernorat de Siliana – INS-2016</w:t>
      </w:r>
    </w:p>
    <w:p w14:paraId="3A89747A"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 xml:space="preserve">  Recensement général de la population et de l’habitat2014- Gouvernorat de Kasserine – INS-2016</w:t>
      </w:r>
    </w:p>
    <w:p w14:paraId="4646482F"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Recensement général de la population et de l’habitat2014- Gouvernorat de Gabes – INS-2016</w:t>
      </w:r>
    </w:p>
    <w:p w14:paraId="114C0114"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L’Atlas de Siliana -2013</w:t>
      </w:r>
    </w:p>
    <w:p w14:paraId="2BD2131D"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L’atlas de Kasserine- Avril 2011</w:t>
      </w:r>
    </w:p>
    <w:p w14:paraId="353417E0" w14:textId="77777777" w:rsidR="00903A8D" w:rsidRPr="00E46157" w:rsidRDefault="00903A8D" w:rsidP="00903A8D">
      <w:pPr>
        <w:pStyle w:val="Paragraphedeliste"/>
        <w:numPr>
          <w:ilvl w:val="1"/>
          <w:numId w:val="10"/>
        </w:numPr>
        <w:tabs>
          <w:tab w:val="left" w:pos="1050"/>
        </w:tabs>
        <w:jc w:val="both"/>
        <w:rPr>
          <w:rFonts w:asciiTheme="majorBidi" w:hAnsiTheme="majorBidi" w:cstheme="majorBidi"/>
          <w:sz w:val="28"/>
          <w:szCs w:val="28"/>
          <w:lang w:bidi="ar-TN"/>
        </w:rPr>
      </w:pPr>
      <w:r w:rsidRPr="00E46157">
        <w:rPr>
          <w:rFonts w:asciiTheme="majorBidi" w:hAnsiTheme="majorBidi" w:cstheme="majorBidi"/>
          <w:sz w:val="28"/>
          <w:szCs w:val="28"/>
          <w:lang w:bidi="ar-TN"/>
        </w:rPr>
        <w:t>L’atlas de Gabes –Mars 2011</w:t>
      </w:r>
    </w:p>
    <w:p w14:paraId="2A84CC23"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43981370"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3C2E766C"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5D81D2B1"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587CB8C0"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43C87F88"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7DD15FD1"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6455C5D7"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4993BF1E"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4417BEF6"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5E05ADC5"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1AE84692"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5BE80702"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6F61CBDD"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15D6CBF5"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6C5B346B"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01F6D27A"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74F5517B"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0243E09D"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010C9412"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5A993062"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41E21921"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1CBBA671" w14:textId="77777777" w:rsidR="00903A8D" w:rsidRPr="003D7374" w:rsidRDefault="00903A8D" w:rsidP="003D7374">
      <w:pPr>
        <w:tabs>
          <w:tab w:val="left" w:pos="1050"/>
        </w:tabs>
        <w:jc w:val="both"/>
        <w:rPr>
          <w:rFonts w:asciiTheme="majorBidi" w:hAnsiTheme="majorBidi" w:cstheme="majorBidi"/>
          <w:sz w:val="28"/>
          <w:szCs w:val="28"/>
          <w:lang w:bidi="ar-TN"/>
        </w:rPr>
      </w:pPr>
    </w:p>
    <w:p w14:paraId="65ECFC83" w14:textId="77777777" w:rsidR="00903A8D" w:rsidRPr="00AF0368" w:rsidRDefault="00903A8D" w:rsidP="00903A8D">
      <w:pPr>
        <w:pStyle w:val="Paragraphedeliste"/>
        <w:tabs>
          <w:tab w:val="left" w:pos="1050"/>
        </w:tabs>
        <w:ind w:left="1353"/>
        <w:jc w:val="center"/>
        <w:rPr>
          <w:rFonts w:asciiTheme="majorBidi" w:hAnsiTheme="majorBidi" w:cstheme="majorBidi"/>
          <w:b/>
          <w:bCs/>
          <w:sz w:val="36"/>
          <w:szCs w:val="36"/>
          <w:lang w:bidi="ar-TN"/>
        </w:rPr>
      </w:pPr>
      <w:r w:rsidRPr="00AF0368">
        <w:rPr>
          <w:rFonts w:asciiTheme="majorBidi" w:hAnsiTheme="majorBidi" w:cstheme="majorBidi"/>
          <w:b/>
          <w:bCs/>
          <w:sz w:val="36"/>
          <w:szCs w:val="36"/>
          <w:lang w:bidi="ar-TN"/>
        </w:rPr>
        <w:t>SOMMAIRE</w:t>
      </w:r>
    </w:p>
    <w:p w14:paraId="4FA02806" w14:textId="77777777" w:rsidR="00903A8D" w:rsidRPr="00016BF0" w:rsidRDefault="00903A8D" w:rsidP="00903A8D">
      <w:pPr>
        <w:spacing w:line="360" w:lineRule="auto"/>
        <w:jc w:val="both"/>
        <w:rPr>
          <w:rFonts w:asciiTheme="majorBidi" w:hAnsiTheme="majorBidi" w:cstheme="majorBidi"/>
          <w:sz w:val="24"/>
          <w:szCs w:val="24"/>
        </w:rPr>
      </w:pPr>
      <w:r w:rsidRPr="00016BF0">
        <w:rPr>
          <w:rFonts w:asciiTheme="majorBidi" w:hAnsiTheme="majorBidi" w:cstheme="majorBidi"/>
          <w:sz w:val="24"/>
          <w:szCs w:val="24"/>
        </w:rPr>
        <w:t>INTRODUCTION  GENERAL………………………………………………………………02</w:t>
      </w:r>
    </w:p>
    <w:p w14:paraId="4E2C4060" w14:textId="6D3F5F3F" w:rsidR="00903A8D" w:rsidRPr="00016BF0" w:rsidRDefault="00903A8D" w:rsidP="00903A8D">
      <w:pPr>
        <w:spacing w:line="360" w:lineRule="auto"/>
        <w:rPr>
          <w:rFonts w:asciiTheme="majorBidi" w:hAnsiTheme="majorBidi" w:cstheme="majorBidi"/>
          <w:sz w:val="24"/>
          <w:szCs w:val="24"/>
        </w:rPr>
      </w:pPr>
      <w:r w:rsidRPr="00016BF0">
        <w:rPr>
          <w:rFonts w:asciiTheme="majorBidi" w:hAnsiTheme="majorBidi" w:cstheme="majorBidi"/>
          <w:b/>
          <w:bCs/>
          <w:sz w:val="24"/>
          <w:szCs w:val="24"/>
        </w:rPr>
        <w:t xml:space="preserve">Chapitre I : </w:t>
      </w:r>
      <w:r w:rsidRPr="00016BF0">
        <w:rPr>
          <w:rFonts w:asciiTheme="majorBidi" w:hAnsiTheme="majorBidi" w:cstheme="majorBidi"/>
          <w:sz w:val="24"/>
          <w:szCs w:val="24"/>
        </w:rPr>
        <w:t xml:space="preserve">APPROCHE SOCIOLOGIQUE DE LA MASCULINITE ET L’EGALITE </w:t>
      </w:r>
      <w:r w:rsidR="00016BF0" w:rsidRPr="00016BF0">
        <w:rPr>
          <w:rFonts w:asciiTheme="majorBidi" w:hAnsiTheme="majorBidi" w:cstheme="majorBidi"/>
          <w:sz w:val="24"/>
          <w:szCs w:val="24"/>
        </w:rPr>
        <w:t>DESSEXE</w:t>
      </w:r>
      <w:proofErr w:type="gramStart"/>
      <w:r w:rsidR="00016BF0" w:rsidRPr="00016BF0">
        <w:rPr>
          <w:rFonts w:asciiTheme="majorBidi" w:hAnsiTheme="majorBidi" w:cstheme="majorBidi"/>
          <w:sz w:val="24"/>
          <w:szCs w:val="24"/>
        </w:rPr>
        <w:t>………………………………………………</w:t>
      </w:r>
      <w:r w:rsidRPr="00016BF0">
        <w:rPr>
          <w:rFonts w:asciiTheme="majorBidi" w:hAnsiTheme="majorBidi" w:cstheme="majorBidi"/>
          <w:sz w:val="24"/>
          <w:szCs w:val="24"/>
        </w:rPr>
        <w:t>…………………</w:t>
      </w:r>
      <w:r w:rsidR="0098688D">
        <w:rPr>
          <w:rFonts w:asciiTheme="majorBidi" w:hAnsiTheme="majorBidi" w:cstheme="majorBidi"/>
          <w:sz w:val="24"/>
          <w:szCs w:val="24"/>
        </w:rPr>
        <w:t>…………</w:t>
      </w:r>
      <w:r w:rsidRPr="00016BF0">
        <w:rPr>
          <w:rFonts w:asciiTheme="majorBidi" w:hAnsiTheme="majorBidi" w:cstheme="majorBidi"/>
          <w:sz w:val="24"/>
          <w:szCs w:val="24"/>
        </w:rPr>
        <w:t>…</w:t>
      </w:r>
      <w:r w:rsidR="003D7374">
        <w:rPr>
          <w:rFonts w:asciiTheme="majorBidi" w:hAnsiTheme="majorBidi" w:cstheme="majorBidi"/>
          <w:sz w:val="24"/>
          <w:szCs w:val="24"/>
        </w:rPr>
        <w:t>..</w:t>
      </w:r>
      <w:r w:rsidRPr="00016BF0">
        <w:rPr>
          <w:rFonts w:asciiTheme="majorBidi" w:hAnsiTheme="majorBidi" w:cstheme="majorBidi"/>
          <w:sz w:val="24"/>
          <w:szCs w:val="24"/>
        </w:rPr>
        <w:t>…...</w:t>
      </w:r>
      <w:proofErr w:type="gramEnd"/>
      <w:r w:rsidRPr="00016BF0">
        <w:rPr>
          <w:rFonts w:asciiTheme="majorBidi" w:hAnsiTheme="majorBidi" w:cstheme="majorBidi"/>
          <w:sz w:val="24"/>
          <w:szCs w:val="24"/>
        </w:rPr>
        <w:t>04</w:t>
      </w:r>
    </w:p>
    <w:p w14:paraId="12AE86AF" w14:textId="7627BB0A" w:rsidR="00903A8D" w:rsidRPr="00016BF0" w:rsidRDefault="00903A8D" w:rsidP="003D7374">
      <w:pPr>
        <w:spacing w:line="360" w:lineRule="auto"/>
        <w:rPr>
          <w:rFonts w:asciiTheme="majorBidi" w:hAnsiTheme="majorBidi" w:cstheme="majorBidi"/>
          <w:sz w:val="24"/>
          <w:szCs w:val="24"/>
        </w:rPr>
      </w:pPr>
      <w:r w:rsidRPr="00016BF0">
        <w:rPr>
          <w:rFonts w:asciiTheme="majorBidi" w:hAnsiTheme="majorBidi" w:cstheme="majorBidi"/>
          <w:b/>
          <w:bCs/>
          <w:sz w:val="24"/>
          <w:szCs w:val="24"/>
        </w:rPr>
        <w:t>Chapitre II :</w:t>
      </w:r>
      <w:r w:rsidRPr="00016BF0">
        <w:rPr>
          <w:rFonts w:asciiTheme="majorBidi" w:hAnsiTheme="majorBidi" w:cstheme="majorBidi"/>
          <w:sz w:val="24"/>
          <w:szCs w:val="24"/>
        </w:rPr>
        <w:t xml:space="preserve"> PRESENTATION DES GOUVERNORATS CONCERNEES PAR L’ETUDE</w:t>
      </w:r>
      <w:r w:rsidR="0098688D">
        <w:rPr>
          <w:rFonts w:asciiTheme="majorBidi" w:hAnsiTheme="majorBidi" w:cstheme="majorBidi"/>
          <w:sz w:val="24"/>
          <w:szCs w:val="24"/>
        </w:rPr>
        <w:t>…………………………………………………………………………………..…11</w:t>
      </w:r>
      <w:r w:rsidRPr="00016BF0">
        <w:rPr>
          <w:rFonts w:asciiTheme="majorBidi" w:hAnsiTheme="majorBidi" w:cstheme="majorBidi"/>
          <w:sz w:val="24"/>
          <w:szCs w:val="24"/>
        </w:rPr>
        <w:t xml:space="preserve"> </w:t>
      </w:r>
    </w:p>
    <w:p w14:paraId="4C7198F4" w14:textId="77777777" w:rsidR="00903A8D" w:rsidRPr="00016BF0" w:rsidRDefault="00903A8D" w:rsidP="00903A8D">
      <w:pPr>
        <w:spacing w:line="360" w:lineRule="auto"/>
        <w:jc w:val="both"/>
        <w:rPr>
          <w:rFonts w:asciiTheme="majorBidi" w:hAnsiTheme="majorBidi" w:cstheme="majorBidi"/>
          <w:sz w:val="24"/>
          <w:szCs w:val="24"/>
        </w:rPr>
      </w:pPr>
      <w:r w:rsidRPr="00016BF0">
        <w:rPr>
          <w:rFonts w:asciiTheme="majorBidi" w:hAnsiTheme="majorBidi" w:cstheme="majorBidi"/>
          <w:sz w:val="24"/>
          <w:szCs w:val="24"/>
        </w:rPr>
        <w:t>1-Introduction…………………………………………………………………………………12</w:t>
      </w:r>
    </w:p>
    <w:p w14:paraId="3D059704" w14:textId="77777777" w:rsidR="00903A8D" w:rsidRPr="00016BF0" w:rsidRDefault="00903A8D" w:rsidP="00903A8D">
      <w:pPr>
        <w:spacing w:line="360" w:lineRule="auto"/>
        <w:jc w:val="both"/>
        <w:rPr>
          <w:rFonts w:asciiTheme="majorBidi" w:hAnsiTheme="majorBidi" w:cstheme="majorBidi"/>
          <w:sz w:val="24"/>
          <w:szCs w:val="24"/>
        </w:rPr>
      </w:pPr>
      <w:r w:rsidRPr="00016BF0">
        <w:rPr>
          <w:rFonts w:asciiTheme="majorBidi" w:hAnsiTheme="majorBidi" w:cstheme="majorBidi"/>
          <w:sz w:val="24"/>
          <w:szCs w:val="24"/>
        </w:rPr>
        <w:t>2-Présentation du gouvernorat de Kasserine……………………………………………….....13</w:t>
      </w:r>
    </w:p>
    <w:p w14:paraId="1A7F4E25" w14:textId="482E4708" w:rsidR="00903A8D" w:rsidRPr="00016BF0" w:rsidRDefault="00903A8D" w:rsidP="00903A8D">
      <w:pPr>
        <w:spacing w:line="360" w:lineRule="auto"/>
        <w:jc w:val="both"/>
        <w:rPr>
          <w:rFonts w:asciiTheme="majorBidi" w:hAnsiTheme="majorBidi" w:cstheme="majorBidi"/>
          <w:sz w:val="24"/>
          <w:szCs w:val="24"/>
        </w:rPr>
      </w:pPr>
      <w:r w:rsidRPr="00016BF0">
        <w:rPr>
          <w:rFonts w:asciiTheme="majorBidi" w:hAnsiTheme="majorBidi" w:cstheme="majorBidi"/>
          <w:sz w:val="24"/>
          <w:szCs w:val="24"/>
        </w:rPr>
        <w:t>3-Présentation du gouvernorat de Siliana…...........</w:t>
      </w:r>
      <w:r w:rsidR="0098688D">
        <w:rPr>
          <w:rFonts w:asciiTheme="majorBidi" w:hAnsiTheme="majorBidi" w:cstheme="majorBidi"/>
          <w:sz w:val="24"/>
          <w:szCs w:val="24"/>
        </w:rPr>
        <w:t>....................................................</w:t>
      </w:r>
      <w:r w:rsidRPr="00016BF0">
        <w:rPr>
          <w:rFonts w:asciiTheme="majorBidi" w:hAnsiTheme="majorBidi" w:cstheme="majorBidi"/>
          <w:sz w:val="24"/>
          <w:szCs w:val="24"/>
        </w:rPr>
        <w:t>.........19</w:t>
      </w:r>
    </w:p>
    <w:p w14:paraId="20E5A52E" w14:textId="77777777" w:rsidR="00903A8D" w:rsidRPr="00016BF0" w:rsidRDefault="00903A8D" w:rsidP="00903A8D">
      <w:pPr>
        <w:spacing w:line="360" w:lineRule="auto"/>
        <w:jc w:val="both"/>
        <w:rPr>
          <w:rFonts w:asciiTheme="majorBidi" w:hAnsiTheme="majorBidi" w:cstheme="majorBidi"/>
          <w:sz w:val="24"/>
          <w:szCs w:val="24"/>
        </w:rPr>
      </w:pPr>
      <w:r w:rsidRPr="00016BF0">
        <w:rPr>
          <w:rFonts w:asciiTheme="majorBidi" w:hAnsiTheme="majorBidi" w:cstheme="majorBidi"/>
          <w:sz w:val="24"/>
          <w:szCs w:val="24"/>
        </w:rPr>
        <w:t>4-Présentation du gouvernorat de Gabes…………………………………………………….28</w:t>
      </w:r>
    </w:p>
    <w:p w14:paraId="24FE90FB" w14:textId="0624ADDA" w:rsidR="00903A8D" w:rsidRPr="00016BF0" w:rsidRDefault="00903A8D" w:rsidP="00903A8D">
      <w:pPr>
        <w:jc w:val="both"/>
        <w:rPr>
          <w:rFonts w:asciiTheme="minorBidi" w:hAnsiTheme="minorBidi"/>
          <w:sz w:val="24"/>
          <w:szCs w:val="24"/>
        </w:rPr>
      </w:pPr>
      <w:r w:rsidRPr="00016BF0">
        <w:rPr>
          <w:rFonts w:asciiTheme="minorBidi" w:hAnsiTheme="minorBidi"/>
          <w:b/>
          <w:bCs/>
          <w:sz w:val="24"/>
          <w:szCs w:val="24"/>
        </w:rPr>
        <w:t>Chapitre III</w:t>
      </w:r>
      <w:r w:rsidRPr="00016BF0">
        <w:rPr>
          <w:rFonts w:asciiTheme="minorBidi" w:hAnsiTheme="minorBidi"/>
          <w:sz w:val="24"/>
          <w:szCs w:val="24"/>
        </w:rPr>
        <w:t xml:space="preserve"> : </w:t>
      </w:r>
      <w:r w:rsidRPr="00016BF0">
        <w:rPr>
          <w:rFonts w:asciiTheme="majorBidi" w:hAnsiTheme="majorBidi" w:cstheme="majorBidi"/>
          <w:sz w:val="24"/>
          <w:szCs w:val="24"/>
        </w:rPr>
        <w:t>PRESENTATION ET ANALYSE DES FOCUS GROUPS………………………………………………………………………………….</w:t>
      </w:r>
      <w:r w:rsidR="00911FA0">
        <w:rPr>
          <w:rFonts w:asciiTheme="majorBidi" w:hAnsiTheme="majorBidi" w:cstheme="majorBidi"/>
          <w:sz w:val="24"/>
          <w:szCs w:val="24"/>
        </w:rPr>
        <w:t>.</w:t>
      </w:r>
      <w:r w:rsidRPr="00016BF0">
        <w:rPr>
          <w:rFonts w:asciiTheme="majorBidi" w:hAnsiTheme="majorBidi" w:cstheme="majorBidi"/>
          <w:sz w:val="24"/>
          <w:szCs w:val="24"/>
        </w:rPr>
        <w:t>….35</w:t>
      </w:r>
    </w:p>
    <w:p w14:paraId="550CBAA9" w14:textId="228BC2BD"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1-Introduction</w:t>
      </w:r>
      <w:proofErr w:type="gramStart"/>
      <w:r w:rsidRPr="00016BF0">
        <w:rPr>
          <w:rFonts w:asciiTheme="majorBidi" w:hAnsiTheme="majorBidi" w:cstheme="majorBidi"/>
          <w:sz w:val="24"/>
          <w:szCs w:val="24"/>
        </w:rPr>
        <w:t>……………………………………………………………………………</w:t>
      </w:r>
      <w:r w:rsidR="00911FA0">
        <w:rPr>
          <w:rFonts w:asciiTheme="majorBidi" w:hAnsiTheme="majorBidi" w:cstheme="majorBidi"/>
          <w:sz w:val="24"/>
          <w:szCs w:val="24"/>
        </w:rPr>
        <w:t>.</w:t>
      </w:r>
      <w:r w:rsidRPr="00016BF0">
        <w:rPr>
          <w:rFonts w:asciiTheme="majorBidi" w:hAnsiTheme="majorBidi" w:cstheme="majorBidi"/>
          <w:sz w:val="24"/>
          <w:szCs w:val="24"/>
        </w:rPr>
        <w:t>…...</w:t>
      </w:r>
      <w:proofErr w:type="gramEnd"/>
      <w:r w:rsidRPr="00016BF0">
        <w:rPr>
          <w:rFonts w:asciiTheme="majorBidi" w:hAnsiTheme="majorBidi" w:cstheme="majorBidi"/>
          <w:sz w:val="24"/>
          <w:szCs w:val="24"/>
        </w:rPr>
        <w:t>36</w:t>
      </w:r>
    </w:p>
    <w:p w14:paraId="6461B830"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2-Présentation et analyse des Focus Groups de Kasserine……………………………………36</w:t>
      </w:r>
    </w:p>
    <w:p w14:paraId="13E3FEA1"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3-Présentation et analyse des Focus Groups de Gabes……………………………………….37</w:t>
      </w:r>
    </w:p>
    <w:p w14:paraId="2CAC1D43"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4-Présentation et analyse des Focus Groups de Siliana………………………………………38</w:t>
      </w:r>
    </w:p>
    <w:p w14:paraId="61EB64B6"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5-Synthèse des 30 Focus Groups……………………………………………………………..40</w:t>
      </w:r>
    </w:p>
    <w:p w14:paraId="1E837E00" w14:textId="77777777" w:rsidR="00903A8D" w:rsidRPr="00016BF0" w:rsidRDefault="00903A8D" w:rsidP="00903A8D">
      <w:pPr>
        <w:spacing w:line="360" w:lineRule="auto"/>
        <w:jc w:val="both"/>
        <w:rPr>
          <w:rFonts w:asciiTheme="majorBidi" w:hAnsiTheme="majorBidi" w:cstheme="majorBidi"/>
          <w:sz w:val="24"/>
          <w:szCs w:val="24"/>
          <w:lang w:bidi="ar-TN"/>
        </w:rPr>
      </w:pPr>
      <w:r w:rsidRPr="00016BF0">
        <w:rPr>
          <w:rFonts w:asciiTheme="majorBidi" w:hAnsiTheme="majorBidi" w:cstheme="majorBidi"/>
          <w:sz w:val="24"/>
          <w:szCs w:val="24"/>
          <w:lang w:bidi="ar-TN"/>
        </w:rPr>
        <w:t>6-Elaboration de document du sondage………………………………………………………41</w:t>
      </w:r>
    </w:p>
    <w:p w14:paraId="35857E59" w14:textId="1586A003" w:rsidR="00903A8D" w:rsidRPr="00016BF0" w:rsidRDefault="00903A8D" w:rsidP="00903A8D">
      <w:pPr>
        <w:spacing w:line="360" w:lineRule="auto"/>
        <w:jc w:val="both"/>
        <w:rPr>
          <w:rFonts w:asciiTheme="majorBidi" w:hAnsiTheme="majorBidi" w:cstheme="majorBidi"/>
          <w:sz w:val="24"/>
          <w:szCs w:val="24"/>
          <w:lang w:bidi="ar-TN"/>
        </w:rPr>
      </w:pPr>
      <w:r w:rsidRPr="00016BF0">
        <w:rPr>
          <w:rFonts w:asciiTheme="majorBidi" w:hAnsiTheme="majorBidi" w:cstheme="majorBidi"/>
          <w:b/>
          <w:bCs/>
          <w:sz w:val="24"/>
          <w:szCs w:val="24"/>
          <w:lang w:bidi="ar-TN"/>
        </w:rPr>
        <w:t>Chapitre IV</w:t>
      </w:r>
      <w:r w:rsidRPr="00016BF0">
        <w:rPr>
          <w:rFonts w:asciiTheme="majorBidi" w:hAnsiTheme="majorBidi" w:cstheme="majorBidi"/>
          <w:sz w:val="24"/>
          <w:szCs w:val="24"/>
          <w:lang w:bidi="ar-TN"/>
        </w:rPr>
        <w:t xml:space="preserve"> : </w:t>
      </w:r>
      <w:r w:rsidRPr="00016BF0">
        <w:rPr>
          <w:rFonts w:asciiTheme="majorBidi" w:hAnsiTheme="majorBidi" w:cstheme="majorBidi"/>
          <w:sz w:val="24"/>
          <w:szCs w:val="24"/>
        </w:rPr>
        <w:t>PRESENTATION;TRAITEMENT ET ANALYSE DU SONDAGE………………………………………………………………………………</w:t>
      </w:r>
      <w:r w:rsidR="003D7374">
        <w:rPr>
          <w:rFonts w:asciiTheme="majorBidi" w:hAnsiTheme="majorBidi" w:cstheme="majorBidi"/>
          <w:sz w:val="24"/>
          <w:szCs w:val="24"/>
        </w:rPr>
        <w:t>.</w:t>
      </w:r>
      <w:r w:rsidRPr="00016BF0">
        <w:rPr>
          <w:rFonts w:asciiTheme="majorBidi" w:hAnsiTheme="majorBidi" w:cstheme="majorBidi"/>
          <w:sz w:val="24"/>
          <w:szCs w:val="24"/>
        </w:rPr>
        <w:t>...…46</w:t>
      </w:r>
    </w:p>
    <w:p w14:paraId="5D4CE696" w14:textId="68B55CE4"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1-Introduction………………………………………………………………………………</w:t>
      </w:r>
      <w:r w:rsidR="003D7374">
        <w:rPr>
          <w:rFonts w:asciiTheme="majorBidi" w:hAnsiTheme="majorBidi" w:cstheme="majorBidi"/>
          <w:sz w:val="24"/>
          <w:szCs w:val="24"/>
        </w:rPr>
        <w:t>.</w:t>
      </w:r>
      <w:r w:rsidRPr="00016BF0">
        <w:rPr>
          <w:rFonts w:asciiTheme="majorBidi" w:hAnsiTheme="majorBidi" w:cstheme="majorBidi"/>
          <w:sz w:val="24"/>
          <w:szCs w:val="24"/>
        </w:rPr>
        <w:t>...47</w:t>
      </w:r>
    </w:p>
    <w:p w14:paraId="6A36E28E"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2-Méthode de réalisation du sondage…………………………………………………………47</w:t>
      </w:r>
    </w:p>
    <w:p w14:paraId="569E4829" w14:textId="77777777" w:rsidR="00903A8D" w:rsidRPr="00016BF0" w:rsidRDefault="00903A8D" w:rsidP="00903A8D">
      <w:pPr>
        <w:jc w:val="both"/>
        <w:rPr>
          <w:rFonts w:asciiTheme="majorBidi" w:hAnsiTheme="majorBidi" w:cstheme="majorBidi"/>
          <w:sz w:val="24"/>
          <w:szCs w:val="24"/>
        </w:rPr>
      </w:pPr>
      <w:r w:rsidRPr="00016BF0">
        <w:rPr>
          <w:rFonts w:asciiTheme="majorBidi" w:hAnsiTheme="majorBidi" w:cstheme="majorBidi"/>
          <w:sz w:val="24"/>
          <w:szCs w:val="24"/>
        </w:rPr>
        <w:t>3-Présentation du logiciel SPSS qui va être utilisée pour le traitement et l’analyse des données du sondage…………………………………………………………………………………….48</w:t>
      </w:r>
    </w:p>
    <w:p w14:paraId="1143404A" w14:textId="77777777" w:rsidR="00903A8D" w:rsidRPr="00016BF0" w:rsidRDefault="00903A8D" w:rsidP="00903A8D">
      <w:pPr>
        <w:jc w:val="both"/>
        <w:rPr>
          <w:rFonts w:asciiTheme="majorBidi" w:hAnsiTheme="majorBidi" w:cstheme="majorBidi"/>
          <w:sz w:val="24"/>
          <w:szCs w:val="24"/>
          <w:lang w:bidi="ar-TN"/>
        </w:rPr>
      </w:pPr>
      <w:r w:rsidRPr="00016BF0">
        <w:rPr>
          <w:rFonts w:asciiTheme="majorBidi" w:hAnsiTheme="majorBidi" w:cstheme="majorBidi"/>
          <w:sz w:val="24"/>
          <w:szCs w:val="24"/>
          <w:lang w:bidi="ar-TN"/>
        </w:rPr>
        <w:t>4-Démarche méthodologique de traitement et d’analyse des résultats du sondage………….49</w:t>
      </w:r>
    </w:p>
    <w:p w14:paraId="5C05FFDE" w14:textId="77777777" w:rsidR="00903A8D" w:rsidRPr="00016BF0" w:rsidRDefault="00903A8D" w:rsidP="00903A8D">
      <w:pPr>
        <w:jc w:val="both"/>
        <w:rPr>
          <w:rFonts w:asciiTheme="majorBidi" w:hAnsiTheme="majorBidi" w:cstheme="majorBidi"/>
          <w:sz w:val="24"/>
          <w:szCs w:val="24"/>
          <w:lang w:bidi="ar-TN"/>
        </w:rPr>
      </w:pPr>
      <w:r w:rsidRPr="00016BF0">
        <w:rPr>
          <w:rFonts w:asciiTheme="majorBidi" w:hAnsiTheme="majorBidi" w:cstheme="majorBidi"/>
          <w:sz w:val="24"/>
          <w:szCs w:val="24"/>
          <w:lang w:bidi="ar-TN"/>
        </w:rPr>
        <w:t>5-Caractérisation de l’échantillon globale du sondage (900 enquêtes)………………………50</w:t>
      </w:r>
    </w:p>
    <w:p w14:paraId="6D35CF32" w14:textId="17CCB015" w:rsidR="00903A8D" w:rsidRPr="00016BF0" w:rsidRDefault="00903A8D" w:rsidP="00903A8D">
      <w:pPr>
        <w:spacing w:line="360" w:lineRule="auto"/>
        <w:jc w:val="both"/>
        <w:rPr>
          <w:rFonts w:asciiTheme="majorBidi" w:hAnsiTheme="majorBidi" w:cstheme="majorBidi"/>
          <w:sz w:val="24"/>
          <w:szCs w:val="24"/>
          <w:lang w:bidi="ar-TN"/>
        </w:rPr>
      </w:pPr>
      <w:r w:rsidRPr="00016BF0">
        <w:rPr>
          <w:rFonts w:asciiTheme="majorBidi" w:hAnsiTheme="majorBidi" w:cstheme="majorBidi"/>
          <w:sz w:val="24"/>
          <w:szCs w:val="24"/>
          <w:lang w:bidi="ar-TN"/>
        </w:rPr>
        <w:t>6-Caractérisation ; traitement et analyse des résultats du sondage du gouvernorat de Kasserine…</w:t>
      </w:r>
      <w:r w:rsidR="00911FA0">
        <w:rPr>
          <w:rFonts w:asciiTheme="majorBidi" w:hAnsiTheme="majorBidi" w:cstheme="majorBidi"/>
          <w:sz w:val="24"/>
          <w:szCs w:val="24"/>
          <w:lang w:bidi="ar-TN"/>
        </w:rPr>
        <w:t>…………………………………………………………………………………..</w:t>
      </w:r>
      <w:r w:rsidRPr="00016BF0">
        <w:rPr>
          <w:rFonts w:asciiTheme="majorBidi" w:hAnsiTheme="majorBidi" w:cstheme="majorBidi"/>
          <w:sz w:val="24"/>
          <w:szCs w:val="24"/>
          <w:lang w:bidi="ar-TN"/>
        </w:rPr>
        <w:t>.54</w:t>
      </w:r>
    </w:p>
    <w:p w14:paraId="445AB26A" w14:textId="77777777" w:rsidR="00903A8D" w:rsidRPr="00016BF0" w:rsidRDefault="00903A8D" w:rsidP="00903A8D">
      <w:pPr>
        <w:pStyle w:val="Paragraphedeliste"/>
        <w:spacing w:line="360" w:lineRule="auto"/>
        <w:jc w:val="both"/>
        <w:rPr>
          <w:rFonts w:asciiTheme="majorBidi" w:hAnsiTheme="majorBidi" w:cstheme="majorBidi"/>
          <w:sz w:val="24"/>
          <w:szCs w:val="24"/>
          <w:lang w:bidi="ar-TN"/>
        </w:rPr>
      </w:pPr>
      <w:r w:rsidRPr="00016BF0">
        <w:rPr>
          <w:rFonts w:asciiTheme="majorBidi" w:hAnsiTheme="majorBidi" w:cstheme="majorBidi"/>
          <w:sz w:val="24"/>
          <w:szCs w:val="24"/>
          <w:lang w:bidi="ar-TN"/>
        </w:rPr>
        <w:lastRenderedPageBreak/>
        <w:t>6-1</w:t>
      </w:r>
      <w:r w:rsidRPr="00016BF0">
        <w:rPr>
          <w:rFonts w:asciiTheme="majorBidi" w:hAnsiTheme="majorBidi" w:cstheme="majorBidi"/>
          <w:b/>
          <w:bCs/>
          <w:sz w:val="24"/>
          <w:szCs w:val="24"/>
          <w:lang w:bidi="ar-TN"/>
        </w:rPr>
        <w:t>-</w:t>
      </w:r>
      <w:r w:rsidRPr="00016BF0">
        <w:rPr>
          <w:rFonts w:asciiTheme="majorBidi" w:hAnsiTheme="majorBidi" w:cstheme="majorBidi"/>
          <w:sz w:val="24"/>
          <w:szCs w:val="24"/>
          <w:lang w:bidi="ar-TN"/>
        </w:rPr>
        <w:t xml:space="preserve">   Caractérisation de l’échantillon……………………………………………….55</w:t>
      </w:r>
    </w:p>
    <w:p w14:paraId="692A0795" w14:textId="09C98C4A" w:rsidR="006A603D" w:rsidRPr="00911FA0" w:rsidRDefault="00903A8D" w:rsidP="00911FA0">
      <w:pPr>
        <w:pStyle w:val="Paragraphedeliste"/>
        <w:spacing w:line="360" w:lineRule="auto"/>
        <w:jc w:val="both"/>
        <w:rPr>
          <w:rFonts w:ascii="Times New Roman" w:hAnsi="Times New Roman" w:cs="Times New Roman"/>
          <w:sz w:val="24"/>
          <w:szCs w:val="24"/>
        </w:rPr>
      </w:pPr>
      <w:r w:rsidRPr="00016BF0">
        <w:rPr>
          <w:rFonts w:ascii="Times New Roman" w:hAnsi="Times New Roman" w:cs="Times New Roman"/>
          <w:sz w:val="24"/>
          <w:szCs w:val="24"/>
        </w:rPr>
        <w:t>6-2- traitement et analyse des résultats du sondage…………………………………60</w:t>
      </w:r>
    </w:p>
    <w:p w14:paraId="28FAE005" w14:textId="1D1D7BE0" w:rsidR="00903A8D" w:rsidRPr="00016BF0" w:rsidRDefault="00903A8D" w:rsidP="00911FA0">
      <w:pPr>
        <w:jc w:val="both"/>
        <w:rPr>
          <w:rFonts w:asciiTheme="majorBidi" w:hAnsiTheme="majorBidi" w:cstheme="majorBidi"/>
          <w:sz w:val="24"/>
          <w:szCs w:val="24"/>
        </w:rPr>
      </w:pPr>
      <w:r w:rsidRPr="00016BF0">
        <w:rPr>
          <w:rFonts w:asciiTheme="majorBidi" w:hAnsiTheme="majorBidi" w:cstheme="majorBidi"/>
          <w:sz w:val="24"/>
          <w:szCs w:val="24"/>
          <w:lang w:bidi="ar-TN"/>
        </w:rPr>
        <w:t>7-Caractérisation ; traitement et analyse des résultats du sondage</w:t>
      </w:r>
      <w:r w:rsidRPr="00016BF0">
        <w:rPr>
          <w:rFonts w:asciiTheme="majorBidi" w:hAnsiTheme="majorBidi" w:cstheme="majorBidi"/>
          <w:sz w:val="24"/>
          <w:szCs w:val="24"/>
        </w:rPr>
        <w:t xml:space="preserve"> du gouvernorat de </w:t>
      </w:r>
      <w:proofErr w:type="spellStart"/>
      <w:r w:rsidRPr="00016BF0">
        <w:rPr>
          <w:rFonts w:asciiTheme="majorBidi" w:hAnsiTheme="majorBidi" w:cstheme="majorBidi"/>
          <w:sz w:val="24"/>
          <w:szCs w:val="24"/>
        </w:rPr>
        <w:t>Siliana</w:t>
      </w:r>
      <w:proofErr w:type="spellEnd"/>
      <w:r w:rsidRPr="00016BF0">
        <w:rPr>
          <w:rFonts w:asciiTheme="majorBidi" w:hAnsiTheme="majorBidi" w:cstheme="majorBidi"/>
          <w:sz w:val="24"/>
          <w:szCs w:val="24"/>
        </w:rPr>
        <w:t>…</w:t>
      </w:r>
      <w:r w:rsidR="00911FA0">
        <w:rPr>
          <w:rFonts w:asciiTheme="majorBidi" w:hAnsiTheme="majorBidi" w:cstheme="majorBidi"/>
          <w:sz w:val="24"/>
          <w:szCs w:val="24"/>
        </w:rPr>
        <w:t>……………………………………………………………………………………</w:t>
      </w:r>
      <w:r w:rsidRPr="00016BF0">
        <w:rPr>
          <w:rFonts w:asciiTheme="majorBidi" w:hAnsiTheme="majorBidi" w:cstheme="majorBidi"/>
          <w:sz w:val="24"/>
          <w:szCs w:val="24"/>
        </w:rPr>
        <w:t>..74</w:t>
      </w:r>
    </w:p>
    <w:p w14:paraId="3B70EF2B" w14:textId="203CBAA0" w:rsidR="00903A8D" w:rsidRPr="00016BF0" w:rsidRDefault="00903A8D" w:rsidP="00903A8D">
      <w:pPr>
        <w:ind w:firstLine="708"/>
        <w:rPr>
          <w:rFonts w:asciiTheme="majorBidi" w:hAnsiTheme="majorBidi" w:cstheme="majorBidi"/>
          <w:sz w:val="24"/>
          <w:szCs w:val="24"/>
        </w:rPr>
      </w:pPr>
      <w:r w:rsidRPr="00016BF0">
        <w:rPr>
          <w:rFonts w:asciiTheme="majorBidi" w:hAnsiTheme="majorBidi" w:cstheme="majorBidi"/>
          <w:sz w:val="24"/>
          <w:szCs w:val="24"/>
        </w:rPr>
        <w:t>7-1- Caractérisations des échantillons sondés…</w:t>
      </w:r>
      <w:r w:rsidR="00911FA0">
        <w:rPr>
          <w:rFonts w:asciiTheme="majorBidi" w:hAnsiTheme="majorBidi" w:cstheme="majorBidi"/>
          <w:sz w:val="24"/>
          <w:szCs w:val="24"/>
        </w:rPr>
        <w:t>……………………………………</w:t>
      </w:r>
      <w:r w:rsidRPr="00016BF0">
        <w:rPr>
          <w:rFonts w:asciiTheme="majorBidi" w:hAnsiTheme="majorBidi" w:cstheme="majorBidi"/>
          <w:sz w:val="24"/>
          <w:szCs w:val="24"/>
        </w:rPr>
        <w:t>.74</w:t>
      </w:r>
    </w:p>
    <w:p w14:paraId="769405CE" w14:textId="77777777" w:rsidR="00903A8D" w:rsidRDefault="00903A8D" w:rsidP="00903A8D">
      <w:pPr>
        <w:ind w:left="720"/>
        <w:rPr>
          <w:rFonts w:asciiTheme="majorBidi" w:hAnsiTheme="majorBidi" w:cstheme="majorBidi"/>
          <w:sz w:val="24"/>
          <w:szCs w:val="24"/>
        </w:rPr>
      </w:pPr>
      <w:r w:rsidRPr="00016BF0">
        <w:rPr>
          <w:rFonts w:asciiTheme="majorBidi" w:hAnsiTheme="majorBidi" w:cstheme="majorBidi"/>
          <w:sz w:val="24"/>
          <w:szCs w:val="24"/>
        </w:rPr>
        <w:t xml:space="preserve">7-2- Traitement et analyse de sondage d’opinion sur la masculinité et l'égalité des sexes au gouvernorat de </w:t>
      </w:r>
      <w:proofErr w:type="spellStart"/>
      <w:r w:rsidRPr="00016BF0">
        <w:rPr>
          <w:rFonts w:asciiTheme="majorBidi" w:hAnsiTheme="majorBidi" w:cstheme="majorBidi"/>
          <w:sz w:val="24"/>
          <w:szCs w:val="24"/>
        </w:rPr>
        <w:t>Siliana</w:t>
      </w:r>
      <w:proofErr w:type="spellEnd"/>
      <w:r w:rsidRPr="00016BF0">
        <w:rPr>
          <w:rFonts w:asciiTheme="majorBidi" w:hAnsiTheme="majorBidi" w:cstheme="majorBidi"/>
          <w:sz w:val="24"/>
          <w:szCs w:val="24"/>
        </w:rPr>
        <w:t>……………………………………………..……….80</w:t>
      </w:r>
    </w:p>
    <w:p w14:paraId="27AFB117" w14:textId="39DDF753" w:rsidR="00903A8D" w:rsidRPr="006A603D" w:rsidRDefault="006A603D" w:rsidP="006A603D">
      <w:pPr>
        <w:rPr>
          <w:rFonts w:asciiTheme="majorBidi" w:hAnsiTheme="majorBidi" w:cstheme="majorBidi"/>
          <w:sz w:val="24"/>
          <w:szCs w:val="24"/>
        </w:rPr>
      </w:pPr>
      <w:r>
        <w:rPr>
          <w:rFonts w:asciiTheme="majorBidi" w:hAnsiTheme="majorBidi" w:cstheme="majorBidi"/>
          <w:sz w:val="24"/>
          <w:szCs w:val="24"/>
        </w:rPr>
        <w:t>8-</w:t>
      </w:r>
      <w:r w:rsidR="00903A8D" w:rsidRPr="00016BF0">
        <w:rPr>
          <w:rFonts w:asciiTheme="majorBidi" w:hAnsiTheme="majorBidi" w:cstheme="majorBidi"/>
          <w:sz w:val="24"/>
          <w:szCs w:val="24"/>
          <w:lang w:bidi="ar-TN"/>
        </w:rPr>
        <w:t>Caractérisation ; traitement et analyse des résultats du sondage du gouvernorat de Gabes…</w:t>
      </w:r>
      <w:r w:rsidR="00257EC3">
        <w:rPr>
          <w:rFonts w:asciiTheme="majorBidi" w:hAnsiTheme="majorBidi" w:cstheme="majorBidi"/>
          <w:sz w:val="24"/>
          <w:szCs w:val="24"/>
          <w:lang w:bidi="ar-TN"/>
        </w:rPr>
        <w:t>………………………………………………………………………</w:t>
      </w:r>
      <w:r>
        <w:rPr>
          <w:rFonts w:asciiTheme="majorBidi" w:hAnsiTheme="majorBidi" w:cstheme="majorBidi"/>
          <w:sz w:val="24"/>
          <w:szCs w:val="24"/>
          <w:lang w:bidi="ar-TN"/>
        </w:rPr>
        <w:t>…………</w:t>
      </w:r>
      <w:r w:rsidR="00911FA0">
        <w:rPr>
          <w:rFonts w:asciiTheme="majorBidi" w:hAnsiTheme="majorBidi" w:cstheme="majorBidi"/>
          <w:sz w:val="24"/>
          <w:szCs w:val="24"/>
          <w:lang w:bidi="ar-TN"/>
        </w:rPr>
        <w:t>…</w:t>
      </w:r>
      <w:r>
        <w:rPr>
          <w:rFonts w:asciiTheme="majorBidi" w:hAnsiTheme="majorBidi" w:cstheme="majorBidi"/>
          <w:sz w:val="24"/>
          <w:szCs w:val="24"/>
          <w:lang w:bidi="ar-TN"/>
        </w:rPr>
        <w:t>.</w:t>
      </w:r>
      <w:r w:rsidR="00257EC3">
        <w:rPr>
          <w:rFonts w:asciiTheme="majorBidi" w:hAnsiTheme="majorBidi" w:cstheme="majorBidi"/>
          <w:sz w:val="24"/>
          <w:szCs w:val="24"/>
          <w:lang w:bidi="ar-TN"/>
        </w:rPr>
        <w:t>.</w:t>
      </w:r>
      <w:r w:rsidR="00903A8D" w:rsidRPr="00016BF0">
        <w:rPr>
          <w:rFonts w:asciiTheme="majorBidi" w:hAnsiTheme="majorBidi" w:cstheme="majorBidi"/>
          <w:sz w:val="24"/>
          <w:szCs w:val="24"/>
          <w:lang w:bidi="ar-TN"/>
        </w:rPr>
        <w:t>..98</w:t>
      </w:r>
    </w:p>
    <w:p w14:paraId="1A297F92" w14:textId="4D756374" w:rsidR="00903A8D" w:rsidRPr="00016BF0" w:rsidRDefault="00903A8D" w:rsidP="00903A8D">
      <w:pPr>
        <w:tabs>
          <w:tab w:val="left" w:pos="3405"/>
        </w:tabs>
        <w:autoSpaceDE w:val="0"/>
        <w:autoSpaceDN w:val="0"/>
        <w:adjustRightInd w:val="0"/>
        <w:spacing w:after="0" w:line="360" w:lineRule="auto"/>
        <w:jc w:val="both"/>
        <w:rPr>
          <w:rFonts w:ascii="Times New Roman" w:hAnsi="Times New Roman" w:cs="Times New Roman"/>
          <w:sz w:val="24"/>
          <w:szCs w:val="24"/>
        </w:rPr>
      </w:pPr>
      <w:r w:rsidRPr="00016BF0">
        <w:rPr>
          <w:rFonts w:ascii="Times New Roman" w:hAnsi="Times New Roman" w:cs="Times New Roman"/>
          <w:sz w:val="24"/>
          <w:szCs w:val="24"/>
        </w:rPr>
        <w:t>8-1- Caractérisation de l’échantillon……………………………………</w:t>
      </w:r>
      <w:r w:rsidR="00257EC3">
        <w:rPr>
          <w:rFonts w:ascii="Times New Roman" w:hAnsi="Times New Roman" w:cs="Times New Roman"/>
          <w:sz w:val="24"/>
          <w:szCs w:val="24"/>
        </w:rPr>
        <w:t>…………</w:t>
      </w:r>
      <w:r w:rsidRPr="00016BF0">
        <w:rPr>
          <w:rFonts w:ascii="Times New Roman" w:hAnsi="Times New Roman" w:cs="Times New Roman"/>
          <w:sz w:val="24"/>
          <w:szCs w:val="24"/>
        </w:rPr>
        <w:t>……</w:t>
      </w:r>
      <w:r w:rsidR="00911FA0">
        <w:rPr>
          <w:rFonts w:ascii="Times New Roman" w:hAnsi="Times New Roman" w:cs="Times New Roman"/>
          <w:sz w:val="24"/>
          <w:szCs w:val="24"/>
        </w:rPr>
        <w:t>..</w:t>
      </w:r>
      <w:r w:rsidRPr="00016BF0">
        <w:rPr>
          <w:rFonts w:ascii="Times New Roman" w:hAnsi="Times New Roman" w:cs="Times New Roman"/>
          <w:sz w:val="24"/>
          <w:szCs w:val="24"/>
        </w:rPr>
        <w:t>…99</w:t>
      </w:r>
    </w:p>
    <w:p w14:paraId="450FD111" w14:textId="2538E1D5" w:rsidR="00903A8D" w:rsidRPr="00016BF0" w:rsidRDefault="00903A8D" w:rsidP="00903A8D">
      <w:pPr>
        <w:spacing w:line="360" w:lineRule="auto"/>
        <w:jc w:val="both"/>
        <w:rPr>
          <w:rFonts w:ascii="Times New Roman" w:eastAsia="Calibri" w:hAnsi="Times New Roman" w:cs="Times New Roman"/>
          <w:sz w:val="24"/>
          <w:szCs w:val="24"/>
          <w:lang w:bidi="ar-TN"/>
        </w:rPr>
      </w:pPr>
      <w:r w:rsidRPr="00016BF0">
        <w:rPr>
          <w:rFonts w:ascii="Times New Roman" w:eastAsia="Calibri" w:hAnsi="Times New Roman" w:cs="Times New Roman"/>
          <w:sz w:val="24"/>
          <w:szCs w:val="24"/>
          <w:lang w:bidi="ar-TN"/>
        </w:rPr>
        <w:t>8-2- Traitement et analyse des résultats du sondage…………</w:t>
      </w:r>
      <w:r w:rsidR="00257EC3">
        <w:rPr>
          <w:rFonts w:ascii="Times New Roman" w:eastAsia="Calibri" w:hAnsi="Times New Roman" w:cs="Times New Roman"/>
          <w:sz w:val="24"/>
          <w:szCs w:val="24"/>
          <w:lang w:bidi="ar-TN"/>
        </w:rPr>
        <w:t>………..</w:t>
      </w:r>
      <w:r w:rsidRPr="00016BF0">
        <w:rPr>
          <w:rFonts w:ascii="Times New Roman" w:eastAsia="Calibri" w:hAnsi="Times New Roman" w:cs="Times New Roman"/>
          <w:sz w:val="24"/>
          <w:szCs w:val="24"/>
          <w:lang w:bidi="ar-TN"/>
        </w:rPr>
        <w:t>……………</w:t>
      </w:r>
      <w:r w:rsidR="00911FA0">
        <w:rPr>
          <w:rFonts w:ascii="Times New Roman" w:eastAsia="Calibri" w:hAnsi="Times New Roman" w:cs="Times New Roman"/>
          <w:sz w:val="24"/>
          <w:szCs w:val="24"/>
          <w:lang w:bidi="ar-TN"/>
        </w:rPr>
        <w:t>…</w:t>
      </w:r>
      <w:r w:rsidRPr="00016BF0">
        <w:rPr>
          <w:rFonts w:ascii="Times New Roman" w:eastAsia="Calibri" w:hAnsi="Times New Roman" w:cs="Times New Roman"/>
          <w:sz w:val="24"/>
          <w:szCs w:val="24"/>
          <w:lang w:bidi="ar-TN"/>
        </w:rPr>
        <w:t>….103</w:t>
      </w:r>
    </w:p>
    <w:p w14:paraId="0AD44887" w14:textId="5AAF17EA" w:rsidR="00903A8D" w:rsidRPr="00016BF0" w:rsidRDefault="00903A8D" w:rsidP="00903A8D">
      <w:pPr>
        <w:tabs>
          <w:tab w:val="left" w:pos="1050"/>
        </w:tabs>
        <w:jc w:val="both"/>
        <w:rPr>
          <w:rFonts w:asciiTheme="majorBidi" w:hAnsiTheme="majorBidi" w:cstheme="majorBidi"/>
          <w:sz w:val="24"/>
          <w:szCs w:val="24"/>
          <w:lang w:bidi="ar-TN"/>
        </w:rPr>
      </w:pPr>
      <w:r w:rsidRPr="00016BF0">
        <w:rPr>
          <w:rFonts w:asciiTheme="majorBidi" w:hAnsiTheme="majorBidi" w:cstheme="majorBidi"/>
          <w:sz w:val="24"/>
          <w:szCs w:val="24"/>
          <w:lang w:bidi="ar-TN"/>
        </w:rPr>
        <w:t>CONCLUSION GENERALE…</w:t>
      </w:r>
      <w:r w:rsidR="00257EC3">
        <w:rPr>
          <w:rFonts w:asciiTheme="majorBidi" w:hAnsiTheme="majorBidi" w:cstheme="majorBidi"/>
          <w:sz w:val="24"/>
          <w:szCs w:val="24"/>
          <w:lang w:bidi="ar-TN"/>
        </w:rPr>
        <w:t>…………………………………………………………</w:t>
      </w:r>
      <w:r w:rsidRPr="00016BF0">
        <w:rPr>
          <w:rFonts w:asciiTheme="majorBidi" w:hAnsiTheme="majorBidi" w:cstheme="majorBidi"/>
          <w:sz w:val="24"/>
          <w:szCs w:val="24"/>
          <w:lang w:bidi="ar-TN"/>
        </w:rPr>
        <w:t>...118</w:t>
      </w:r>
    </w:p>
    <w:p w14:paraId="0CEF243C" w14:textId="27AA50F9" w:rsidR="00903A8D" w:rsidRPr="00016BF0" w:rsidRDefault="00903A8D" w:rsidP="00903A8D">
      <w:pPr>
        <w:tabs>
          <w:tab w:val="left" w:pos="1050"/>
        </w:tabs>
        <w:rPr>
          <w:rFonts w:asciiTheme="majorBidi" w:hAnsiTheme="majorBidi" w:cstheme="majorBidi"/>
          <w:sz w:val="24"/>
          <w:szCs w:val="24"/>
          <w:lang w:bidi="ar-TN"/>
        </w:rPr>
      </w:pPr>
      <w:r w:rsidRPr="00016BF0">
        <w:rPr>
          <w:rFonts w:asciiTheme="majorBidi" w:hAnsiTheme="majorBidi" w:cstheme="majorBidi"/>
          <w:sz w:val="24"/>
          <w:szCs w:val="24"/>
          <w:lang w:bidi="ar-TN"/>
        </w:rPr>
        <w:t xml:space="preserve">LES ANNEXES </w:t>
      </w:r>
      <w:r w:rsidR="00257EC3">
        <w:rPr>
          <w:rFonts w:asciiTheme="majorBidi" w:hAnsiTheme="majorBidi" w:cstheme="majorBidi"/>
          <w:sz w:val="24"/>
          <w:szCs w:val="24"/>
          <w:lang w:bidi="ar-TN"/>
        </w:rPr>
        <w:t>………………………………………………………………………</w:t>
      </w:r>
      <w:r w:rsidRPr="00016BF0">
        <w:rPr>
          <w:rFonts w:asciiTheme="majorBidi" w:hAnsiTheme="majorBidi" w:cstheme="majorBidi"/>
          <w:sz w:val="24"/>
          <w:szCs w:val="24"/>
          <w:lang w:bidi="ar-TN"/>
        </w:rPr>
        <w:t>…...122</w:t>
      </w:r>
    </w:p>
    <w:p w14:paraId="4D4DC652" w14:textId="36825911" w:rsidR="00903A8D" w:rsidRPr="00016BF0" w:rsidRDefault="00903A8D" w:rsidP="00903A8D">
      <w:pPr>
        <w:tabs>
          <w:tab w:val="left" w:pos="1050"/>
        </w:tabs>
        <w:jc w:val="both"/>
        <w:rPr>
          <w:rFonts w:asciiTheme="majorBidi" w:hAnsiTheme="majorBidi" w:cstheme="majorBidi"/>
          <w:sz w:val="24"/>
          <w:szCs w:val="24"/>
          <w:lang w:bidi="ar-TN"/>
        </w:rPr>
      </w:pPr>
      <w:r w:rsidRPr="00016BF0">
        <w:rPr>
          <w:rFonts w:asciiTheme="majorBidi" w:hAnsiTheme="majorBidi" w:cstheme="majorBidi"/>
          <w:sz w:val="24"/>
          <w:szCs w:val="24"/>
          <w:lang w:bidi="ar-TN"/>
        </w:rPr>
        <w:t>ANNEXE 1 : Extrait des photos des Focus Groups……………………………………</w:t>
      </w:r>
      <w:r w:rsidR="00257EC3">
        <w:rPr>
          <w:rFonts w:asciiTheme="majorBidi" w:hAnsiTheme="majorBidi" w:cstheme="majorBidi"/>
          <w:sz w:val="24"/>
          <w:szCs w:val="24"/>
          <w:lang w:bidi="ar-TN"/>
        </w:rPr>
        <w:t>……………………………………</w:t>
      </w:r>
      <w:r w:rsidRPr="00016BF0">
        <w:rPr>
          <w:rFonts w:asciiTheme="majorBidi" w:hAnsiTheme="majorBidi" w:cstheme="majorBidi"/>
          <w:sz w:val="24"/>
          <w:szCs w:val="24"/>
          <w:lang w:bidi="ar-TN"/>
        </w:rPr>
        <w:t>……………123</w:t>
      </w:r>
    </w:p>
    <w:p w14:paraId="3BBE1E4B" w14:textId="3A3F73CD" w:rsidR="00903A8D" w:rsidRPr="00016BF0" w:rsidRDefault="00903A8D" w:rsidP="00903A8D">
      <w:pPr>
        <w:tabs>
          <w:tab w:val="left" w:pos="1050"/>
        </w:tabs>
        <w:jc w:val="both"/>
        <w:rPr>
          <w:rFonts w:asciiTheme="majorBidi" w:hAnsiTheme="majorBidi" w:cstheme="majorBidi"/>
          <w:sz w:val="24"/>
          <w:szCs w:val="24"/>
          <w:lang w:bidi="ar-TN"/>
        </w:rPr>
      </w:pPr>
      <w:r w:rsidRPr="00016BF0">
        <w:rPr>
          <w:rFonts w:asciiTheme="majorBidi" w:hAnsiTheme="majorBidi" w:cstheme="majorBidi"/>
          <w:sz w:val="24"/>
          <w:szCs w:val="24"/>
          <w:lang w:bidi="ar-TN"/>
        </w:rPr>
        <w:t>ANNEXE2 : Extrait des photos de la campagne de réalisation du sondage…………………………</w:t>
      </w:r>
      <w:r w:rsidR="00257EC3">
        <w:rPr>
          <w:rFonts w:asciiTheme="majorBidi" w:hAnsiTheme="majorBidi" w:cstheme="majorBidi"/>
          <w:sz w:val="24"/>
          <w:szCs w:val="24"/>
          <w:lang w:bidi="ar-TN"/>
        </w:rPr>
        <w:t>…………………………………………………………</w:t>
      </w:r>
      <w:r w:rsidRPr="00016BF0">
        <w:rPr>
          <w:rFonts w:asciiTheme="majorBidi" w:hAnsiTheme="majorBidi" w:cstheme="majorBidi"/>
          <w:sz w:val="24"/>
          <w:szCs w:val="24"/>
          <w:lang w:bidi="ar-TN"/>
        </w:rPr>
        <w:t>...135</w:t>
      </w:r>
    </w:p>
    <w:p w14:paraId="079CE94F" w14:textId="148420E4" w:rsidR="00903A8D" w:rsidRPr="00016BF0" w:rsidRDefault="00903A8D" w:rsidP="005D0903">
      <w:pPr>
        <w:tabs>
          <w:tab w:val="left" w:pos="1050"/>
        </w:tabs>
        <w:jc w:val="both"/>
        <w:rPr>
          <w:rFonts w:asciiTheme="majorBidi" w:hAnsiTheme="majorBidi" w:cstheme="majorBidi"/>
          <w:sz w:val="24"/>
          <w:szCs w:val="24"/>
          <w:lang w:bidi="ar-TN"/>
        </w:rPr>
      </w:pPr>
      <w:r w:rsidRPr="00016BF0">
        <w:rPr>
          <w:rFonts w:asciiTheme="majorBidi" w:hAnsiTheme="majorBidi" w:cstheme="majorBidi"/>
          <w:sz w:val="24"/>
          <w:szCs w:val="24"/>
          <w:lang w:bidi="ar-TN"/>
        </w:rPr>
        <w:t>REFERENCES BIBLIOGRAPHIQUES</w:t>
      </w:r>
      <w:proofErr w:type="gramStart"/>
      <w:r w:rsidRPr="00016BF0">
        <w:rPr>
          <w:rFonts w:asciiTheme="majorBidi" w:hAnsiTheme="majorBidi" w:cstheme="majorBidi"/>
          <w:sz w:val="24"/>
          <w:szCs w:val="24"/>
          <w:lang w:bidi="ar-TN"/>
        </w:rPr>
        <w:t>………………………………..……………………</w:t>
      </w:r>
      <w:r w:rsidR="00016BF0">
        <w:rPr>
          <w:rFonts w:asciiTheme="majorBidi" w:hAnsiTheme="majorBidi" w:cstheme="majorBidi"/>
          <w:sz w:val="24"/>
          <w:szCs w:val="24"/>
          <w:lang w:bidi="ar-TN"/>
        </w:rPr>
        <w:t>………..</w:t>
      </w:r>
      <w:r w:rsidRPr="00016BF0">
        <w:rPr>
          <w:rFonts w:asciiTheme="majorBidi" w:hAnsiTheme="majorBidi" w:cstheme="majorBidi"/>
          <w:sz w:val="24"/>
          <w:szCs w:val="24"/>
          <w:lang w:bidi="ar-TN"/>
        </w:rPr>
        <w:t>…….</w:t>
      </w:r>
      <w:proofErr w:type="gramEnd"/>
      <w:r w:rsidRPr="00016BF0">
        <w:rPr>
          <w:rFonts w:asciiTheme="majorBidi" w:hAnsiTheme="majorBidi" w:cstheme="majorBidi"/>
          <w:sz w:val="24"/>
          <w:szCs w:val="24"/>
          <w:lang w:bidi="ar-TN"/>
        </w:rPr>
        <w:t>14</w:t>
      </w:r>
      <w:r w:rsidR="005D0903">
        <w:rPr>
          <w:rFonts w:asciiTheme="majorBidi" w:hAnsiTheme="majorBidi" w:cstheme="majorBidi"/>
          <w:sz w:val="24"/>
          <w:szCs w:val="24"/>
          <w:lang w:bidi="ar-TN"/>
        </w:rPr>
        <w:t>5</w:t>
      </w:r>
    </w:p>
    <w:p w14:paraId="29AF28CF" w14:textId="7B195DD8" w:rsidR="00903A8D" w:rsidRPr="00016BF0" w:rsidRDefault="00903A8D" w:rsidP="005D0903">
      <w:pPr>
        <w:tabs>
          <w:tab w:val="left" w:pos="1050"/>
        </w:tabs>
        <w:jc w:val="both"/>
        <w:rPr>
          <w:rFonts w:asciiTheme="majorBidi" w:hAnsiTheme="majorBidi" w:cstheme="majorBidi"/>
          <w:sz w:val="24"/>
          <w:szCs w:val="24"/>
          <w:lang w:bidi="ar-TN"/>
        </w:rPr>
      </w:pPr>
      <w:r w:rsidRPr="00016BF0">
        <w:rPr>
          <w:rFonts w:asciiTheme="majorBidi" w:hAnsiTheme="majorBidi" w:cstheme="majorBidi"/>
          <w:sz w:val="24"/>
          <w:szCs w:val="24"/>
          <w:lang w:bidi="ar-TN"/>
        </w:rPr>
        <w:t>SOMMAIRE</w:t>
      </w:r>
      <w:r w:rsidR="00016BF0">
        <w:rPr>
          <w:rFonts w:asciiTheme="majorBidi" w:hAnsiTheme="majorBidi" w:cstheme="majorBidi"/>
          <w:sz w:val="24"/>
          <w:szCs w:val="24"/>
          <w:lang w:bidi="ar-TN"/>
        </w:rPr>
        <w:t>……………….…………………………………………………………</w:t>
      </w:r>
      <w:r w:rsidRPr="00016BF0">
        <w:rPr>
          <w:rFonts w:asciiTheme="majorBidi" w:hAnsiTheme="majorBidi" w:cstheme="majorBidi"/>
          <w:sz w:val="24"/>
          <w:szCs w:val="24"/>
          <w:lang w:bidi="ar-TN"/>
        </w:rPr>
        <w:t>…….14</w:t>
      </w:r>
      <w:r w:rsidR="005D0903">
        <w:rPr>
          <w:rFonts w:asciiTheme="majorBidi" w:hAnsiTheme="majorBidi" w:cstheme="majorBidi"/>
          <w:sz w:val="24"/>
          <w:szCs w:val="24"/>
          <w:lang w:bidi="ar-TN"/>
        </w:rPr>
        <w:t>6</w:t>
      </w:r>
      <w:bookmarkStart w:id="0" w:name="_GoBack"/>
      <w:bookmarkEnd w:id="0"/>
    </w:p>
    <w:p w14:paraId="3FBD4E03" w14:textId="77777777" w:rsidR="00903A8D" w:rsidRPr="00016BF0" w:rsidRDefault="00903A8D" w:rsidP="00903A8D">
      <w:pPr>
        <w:tabs>
          <w:tab w:val="left" w:pos="1050"/>
        </w:tabs>
        <w:jc w:val="both"/>
        <w:rPr>
          <w:rFonts w:asciiTheme="majorBidi" w:hAnsiTheme="majorBidi" w:cstheme="majorBidi"/>
          <w:sz w:val="24"/>
          <w:szCs w:val="24"/>
          <w:lang w:bidi="ar-TN"/>
        </w:rPr>
      </w:pPr>
    </w:p>
    <w:p w14:paraId="5C66A780" w14:textId="77777777" w:rsidR="00903A8D" w:rsidRPr="00AF0368" w:rsidRDefault="00903A8D" w:rsidP="00903A8D">
      <w:pPr>
        <w:pStyle w:val="Paragraphedeliste"/>
        <w:tabs>
          <w:tab w:val="left" w:pos="1050"/>
        </w:tabs>
        <w:ind w:left="1353"/>
        <w:jc w:val="both"/>
        <w:rPr>
          <w:rFonts w:asciiTheme="majorBidi" w:hAnsiTheme="majorBidi" w:cstheme="majorBidi"/>
          <w:sz w:val="28"/>
          <w:szCs w:val="28"/>
          <w:lang w:bidi="ar-TN"/>
        </w:rPr>
      </w:pPr>
    </w:p>
    <w:p w14:paraId="6934AE3E" w14:textId="77777777" w:rsidR="00903A8D" w:rsidRPr="00AF0368" w:rsidRDefault="00903A8D" w:rsidP="00903A8D">
      <w:pPr>
        <w:pStyle w:val="Paragraphedeliste"/>
        <w:tabs>
          <w:tab w:val="left" w:pos="1050"/>
        </w:tabs>
        <w:ind w:left="1353"/>
        <w:jc w:val="both"/>
        <w:rPr>
          <w:rFonts w:asciiTheme="majorBidi" w:hAnsiTheme="majorBidi" w:cstheme="majorBidi"/>
          <w:sz w:val="36"/>
          <w:szCs w:val="36"/>
          <w:lang w:bidi="ar-TN"/>
        </w:rPr>
      </w:pPr>
    </w:p>
    <w:p w14:paraId="250D6B13" w14:textId="77777777" w:rsidR="00F75843" w:rsidRPr="00AF0368" w:rsidRDefault="00F75843"/>
    <w:sectPr w:rsidR="00F75843" w:rsidRPr="00AF0368" w:rsidSect="00DB080D">
      <w:headerReference w:type="default" r:id="rId105"/>
      <w:footerReference w:type="default" r:id="rId10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4B39F6" w14:textId="77777777" w:rsidR="00A60EEF" w:rsidRDefault="00A60EEF" w:rsidP="00192FBD">
      <w:pPr>
        <w:spacing w:after="0" w:line="240" w:lineRule="auto"/>
      </w:pPr>
      <w:r>
        <w:separator/>
      </w:r>
    </w:p>
  </w:endnote>
  <w:endnote w:type="continuationSeparator" w:id="0">
    <w:p w14:paraId="31BBE0C1" w14:textId="77777777" w:rsidR="00A60EEF" w:rsidRDefault="00A60EEF" w:rsidP="00192F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8270234"/>
      <w:docPartObj>
        <w:docPartGallery w:val="Page Numbers (Bottom of Page)"/>
        <w:docPartUnique/>
      </w:docPartObj>
    </w:sdtPr>
    <w:sdtContent>
      <w:p w14:paraId="3F97110F" w14:textId="4F4B6F62" w:rsidR="005C752B" w:rsidRDefault="005C752B">
        <w:pPr>
          <w:pStyle w:val="Pieddepage"/>
          <w:jc w:val="right"/>
        </w:pPr>
        <w:r>
          <w:fldChar w:fldCharType="begin"/>
        </w:r>
        <w:r>
          <w:instrText>PAGE   \* MERGEFORMAT</w:instrText>
        </w:r>
        <w:r>
          <w:fldChar w:fldCharType="separate"/>
        </w:r>
        <w:r w:rsidR="007D29FB">
          <w:rPr>
            <w:noProof/>
          </w:rPr>
          <w:t>147</w:t>
        </w:r>
        <w:r>
          <w:fldChar w:fldCharType="end"/>
        </w:r>
      </w:p>
    </w:sdtContent>
  </w:sdt>
  <w:p w14:paraId="6F2DF264" w14:textId="7067222D" w:rsidR="005C752B" w:rsidRDefault="005C752B">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7D82172" w14:textId="77777777" w:rsidR="00A60EEF" w:rsidRDefault="00A60EEF" w:rsidP="00192FBD">
      <w:pPr>
        <w:spacing w:after="0" w:line="240" w:lineRule="auto"/>
      </w:pPr>
      <w:r>
        <w:separator/>
      </w:r>
    </w:p>
  </w:footnote>
  <w:footnote w:type="continuationSeparator" w:id="0">
    <w:p w14:paraId="4D3A79E6" w14:textId="77777777" w:rsidR="00A60EEF" w:rsidRDefault="00A60EEF" w:rsidP="00192F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HAnsi" w:eastAsiaTheme="majorEastAsia" w:hAnsiTheme="majorHAnsi" w:cstheme="majorBidi"/>
        <w:b/>
        <w:bCs/>
        <w:color w:val="FF0000"/>
        <w:sz w:val="32"/>
        <w:szCs w:val="32"/>
      </w:rPr>
      <w:alias w:val="Titre"/>
      <w:id w:val="77738743"/>
      <w:placeholder>
        <w:docPart w:val="E2603E9FF7AF404CB6BC3422909D8A01"/>
      </w:placeholder>
      <w:dataBinding w:prefixMappings="xmlns:ns0='http://schemas.openxmlformats.org/package/2006/metadata/core-properties' xmlns:ns1='http://purl.org/dc/elements/1.1/'" w:xpath="/ns0:coreProperties[1]/ns1:title[1]" w:storeItemID="{6C3C8BC8-F283-45AE-878A-BAB7291924A1}"/>
      <w:text/>
    </w:sdtPr>
    <w:sdtContent>
      <w:p w14:paraId="3AD1974E" w14:textId="71BA5029" w:rsidR="005C752B" w:rsidRDefault="005C752B" w:rsidP="00827B68">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sidRPr="00827B68">
          <w:rPr>
            <w:rFonts w:asciiTheme="majorHAnsi" w:eastAsiaTheme="majorEastAsia" w:hAnsiTheme="majorHAnsi" w:cstheme="majorBidi"/>
            <w:b/>
            <w:bCs/>
            <w:color w:val="FF0000"/>
            <w:sz w:val="32"/>
            <w:szCs w:val="32"/>
          </w:rPr>
          <w:t>SONDAGE SUR LA MASCULINITE ET L’EGALITE DES SEXES</w:t>
        </w:r>
      </w:p>
    </w:sdtContent>
  </w:sdt>
  <w:p w14:paraId="3357FEC0" w14:textId="77777777" w:rsidR="005C752B" w:rsidRDefault="005C752B">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D0B48"/>
    <w:multiLevelType w:val="hybridMultilevel"/>
    <w:tmpl w:val="8ACADBCE"/>
    <w:lvl w:ilvl="0" w:tplc="EE082676">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nsid w:val="01140DB6"/>
    <w:multiLevelType w:val="hybridMultilevel"/>
    <w:tmpl w:val="8BFA762A"/>
    <w:lvl w:ilvl="0" w:tplc="8F22904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nsid w:val="053B58EC"/>
    <w:multiLevelType w:val="hybridMultilevel"/>
    <w:tmpl w:val="675C9FC4"/>
    <w:lvl w:ilvl="0" w:tplc="D406A7FE">
      <w:start w:val="1"/>
      <w:numFmt w:val="bullet"/>
      <w:lvlText w:val=""/>
      <w:lvlJc w:val="left"/>
      <w:pPr>
        <w:ind w:left="420" w:hanging="360"/>
      </w:pPr>
      <w:rPr>
        <w:rFonts w:ascii="Symbol" w:eastAsiaTheme="minorHAnsi" w:hAnsi="Symbol" w:cstheme="majorBidi" w:hint="default"/>
        <w:b/>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3">
    <w:nsid w:val="06B46A06"/>
    <w:multiLevelType w:val="hybridMultilevel"/>
    <w:tmpl w:val="5748E9A4"/>
    <w:lvl w:ilvl="0" w:tplc="040C0009">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
    <w:nsid w:val="0ACC74A9"/>
    <w:multiLevelType w:val="hybridMultilevel"/>
    <w:tmpl w:val="B7F60FEC"/>
    <w:lvl w:ilvl="0" w:tplc="A81E1158">
      <w:start w:val="4"/>
      <w:numFmt w:val="bullet"/>
      <w:lvlText w:val=""/>
      <w:lvlJc w:val="left"/>
      <w:pPr>
        <w:ind w:left="420" w:hanging="360"/>
      </w:pPr>
      <w:rPr>
        <w:rFonts w:ascii="Symbol" w:eastAsiaTheme="minorHAnsi" w:hAnsi="Symbol" w:cstheme="majorBidi" w:hint="default"/>
        <w:b/>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5">
    <w:nsid w:val="0E4D5F65"/>
    <w:multiLevelType w:val="hybridMultilevel"/>
    <w:tmpl w:val="D46852E6"/>
    <w:lvl w:ilvl="0" w:tplc="DE0E6C64">
      <w:start w:val="2"/>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nsid w:val="16EA39A0"/>
    <w:multiLevelType w:val="hybridMultilevel"/>
    <w:tmpl w:val="56705BEA"/>
    <w:lvl w:ilvl="0" w:tplc="85DCF14A">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nsid w:val="17943078"/>
    <w:multiLevelType w:val="hybridMultilevel"/>
    <w:tmpl w:val="875AFAEA"/>
    <w:lvl w:ilvl="0" w:tplc="D99AAAD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8">
    <w:nsid w:val="1C3301C0"/>
    <w:multiLevelType w:val="hybridMultilevel"/>
    <w:tmpl w:val="994C8F7E"/>
    <w:lvl w:ilvl="0" w:tplc="67E66C84">
      <w:start w:val="1"/>
      <w:numFmt w:val="decimal"/>
      <w:lvlText w:val="%1-"/>
      <w:lvlJc w:val="left"/>
      <w:pPr>
        <w:ind w:left="1637"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9">
    <w:nsid w:val="1F6E7062"/>
    <w:multiLevelType w:val="hybridMultilevel"/>
    <w:tmpl w:val="FDDC787C"/>
    <w:lvl w:ilvl="0" w:tplc="E8B2B700">
      <w:start w:val="4"/>
      <w:numFmt w:val="bullet"/>
      <w:lvlText w:val=""/>
      <w:lvlJc w:val="left"/>
      <w:pPr>
        <w:ind w:left="420" w:hanging="360"/>
      </w:pPr>
      <w:rPr>
        <w:rFonts w:ascii="Symbol" w:eastAsiaTheme="minorHAnsi" w:hAnsi="Symbol" w:cstheme="majorBidi"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0">
    <w:nsid w:val="24B72820"/>
    <w:multiLevelType w:val="hybridMultilevel"/>
    <w:tmpl w:val="3904D26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nsid w:val="28C70887"/>
    <w:multiLevelType w:val="hybridMultilevel"/>
    <w:tmpl w:val="4FA6E5E2"/>
    <w:lvl w:ilvl="0" w:tplc="F52AD8BC">
      <w:start w:val="2"/>
      <w:numFmt w:val="bullet"/>
      <w:lvlText w:val="-"/>
      <w:lvlJc w:val="left"/>
      <w:pPr>
        <w:ind w:left="1080" w:hanging="360"/>
      </w:pPr>
      <w:rPr>
        <w:rFonts w:ascii="Calibri" w:eastAsiaTheme="minorHAnsi" w:hAnsi="Calibri" w:cs="Calibri"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2">
    <w:nsid w:val="29793A4B"/>
    <w:multiLevelType w:val="hybridMultilevel"/>
    <w:tmpl w:val="5D727C68"/>
    <w:lvl w:ilvl="0" w:tplc="D4E050C8">
      <w:start w:val="1"/>
      <w:numFmt w:val="decimal"/>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2B2A2634"/>
    <w:multiLevelType w:val="hybridMultilevel"/>
    <w:tmpl w:val="C24EA652"/>
    <w:lvl w:ilvl="0" w:tplc="3D543520">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nsid w:val="342F27ED"/>
    <w:multiLevelType w:val="hybridMultilevel"/>
    <w:tmpl w:val="ACE0BD9E"/>
    <w:lvl w:ilvl="0" w:tplc="DAF44664">
      <w:start w:val="1"/>
      <w:numFmt w:val="decimal"/>
      <w:lvlText w:val="%1-"/>
      <w:lvlJc w:val="left"/>
      <w:pPr>
        <w:ind w:left="1440" w:hanging="360"/>
      </w:pPr>
      <w:rPr>
        <w:rFonts w:asciiTheme="minorHAnsi" w:eastAsiaTheme="minorHAnsi" w:hAnsiTheme="minorHAnsi" w:cstheme="minorBidi"/>
        <w:b/>
        <w:bCs/>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5">
    <w:nsid w:val="34AE3BB1"/>
    <w:multiLevelType w:val="hybridMultilevel"/>
    <w:tmpl w:val="63FAFD9C"/>
    <w:lvl w:ilvl="0" w:tplc="C20CB8F6">
      <w:start w:val="1"/>
      <w:numFmt w:val="decimal"/>
      <w:lvlText w:val="%1-"/>
      <w:lvlJc w:val="left"/>
      <w:pPr>
        <w:ind w:left="1068" w:hanging="360"/>
      </w:pPr>
      <w:rPr>
        <w:rFonts w:hint="default"/>
        <w:b/>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16">
    <w:nsid w:val="392454C0"/>
    <w:multiLevelType w:val="hybridMultilevel"/>
    <w:tmpl w:val="34A88866"/>
    <w:lvl w:ilvl="0" w:tplc="23D404B6">
      <w:start w:val="4"/>
      <w:numFmt w:val="bullet"/>
      <w:lvlText w:val=""/>
      <w:lvlJc w:val="left"/>
      <w:pPr>
        <w:ind w:left="420" w:hanging="360"/>
      </w:pPr>
      <w:rPr>
        <w:rFonts w:ascii="Symbol" w:eastAsiaTheme="minorHAnsi" w:hAnsi="Symbol" w:cstheme="majorBidi"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17">
    <w:nsid w:val="422F45C8"/>
    <w:multiLevelType w:val="hybridMultilevel"/>
    <w:tmpl w:val="1FFC8856"/>
    <w:lvl w:ilvl="0" w:tplc="BD4EF4CC">
      <w:start w:val="1"/>
      <w:numFmt w:val="decimal"/>
      <w:lvlText w:val="%1-"/>
      <w:lvlJc w:val="left"/>
      <w:pPr>
        <w:ind w:left="502" w:hanging="360"/>
      </w:pPr>
      <w:rPr>
        <w:rFonts w:hint="default"/>
        <w:color w:val="000000" w:themeColor="text1"/>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18">
    <w:nsid w:val="485F22A4"/>
    <w:multiLevelType w:val="multilevel"/>
    <w:tmpl w:val="6F2ED5D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353"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4A2D6095"/>
    <w:multiLevelType w:val="hybridMultilevel"/>
    <w:tmpl w:val="D94CBC20"/>
    <w:lvl w:ilvl="0" w:tplc="C4B61D6E">
      <w:start w:val="1"/>
      <w:numFmt w:val="decimal"/>
      <w:lvlText w:val="%1-"/>
      <w:lvlJc w:val="left"/>
      <w:pPr>
        <w:ind w:left="786"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4AE57ABF"/>
    <w:multiLevelType w:val="hybridMultilevel"/>
    <w:tmpl w:val="16621E3C"/>
    <w:lvl w:ilvl="0" w:tplc="74E8615A">
      <w:start w:val="1"/>
      <w:numFmt w:val="decimal"/>
      <w:lvlText w:val="%1-"/>
      <w:lvlJc w:val="left"/>
      <w:pPr>
        <w:ind w:left="720" w:hanging="360"/>
      </w:pPr>
      <w:rPr>
        <w:rFonts w:ascii="Times New Roman" w:eastAsia="Calibri" w:hAnsi="Times New Roman" w:cs="Times New Roman" w:hint="default"/>
        <w:b/>
        <w:sz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4B163DE3"/>
    <w:multiLevelType w:val="hybridMultilevel"/>
    <w:tmpl w:val="80E09BAE"/>
    <w:lvl w:ilvl="0" w:tplc="83969430">
      <w:start w:val="4"/>
      <w:numFmt w:val="bullet"/>
      <w:lvlText w:val=""/>
      <w:lvlJc w:val="left"/>
      <w:pPr>
        <w:ind w:left="720" w:hanging="360"/>
      </w:pPr>
      <w:rPr>
        <w:rFonts w:ascii="Symbol" w:eastAsiaTheme="minorHAnsi" w:hAnsi="Symbol" w:cstheme="maj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4E83339F"/>
    <w:multiLevelType w:val="hybridMultilevel"/>
    <w:tmpl w:val="962CA0EE"/>
    <w:lvl w:ilvl="0" w:tplc="040C000B">
      <w:start w:val="1"/>
      <w:numFmt w:val="bullet"/>
      <w:lvlText w:val=""/>
      <w:lvlJc w:val="left"/>
      <w:pPr>
        <w:ind w:left="1788" w:hanging="360"/>
      </w:pPr>
      <w:rPr>
        <w:rFonts w:ascii="Wingdings" w:hAnsi="Wingdings"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23">
    <w:nsid w:val="5D607953"/>
    <w:multiLevelType w:val="hybridMultilevel"/>
    <w:tmpl w:val="0E90E55A"/>
    <w:lvl w:ilvl="0" w:tplc="758AA98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6025388B"/>
    <w:multiLevelType w:val="hybridMultilevel"/>
    <w:tmpl w:val="BC6E4CB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60543EDE"/>
    <w:multiLevelType w:val="hybridMultilevel"/>
    <w:tmpl w:val="B386BB38"/>
    <w:lvl w:ilvl="0" w:tplc="EF32F3E6">
      <w:start w:val="1"/>
      <w:numFmt w:val="decimal"/>
      <w:lvlText w:val="%1-"/>
      <w:lvlJc w:val="left"/>
      <w:pPr>
        <w:ind w:left="720" w:hanging="360"/>
      </w:pPr>
      <w:rPr>
        <w:rFonts w:hint="default"/>
        <w:b/>
        <w:bCs/>
        <w:lang w:val="fr-FR"/>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605F7296"/>
    <w:multiLevelType w:val="hybridMultilevel"/>
    <w:tmpl w:val="6960190E"/>
    <w:lvl w:ilvl="0" w:tplc="89981C2E">
      <w:start w:val="1"/>
      <w:numFmt w:val="decimal"/>
      <w:lvlText w:val="%1-"/>
      <w:lvlJc w:val="left"/>
      <w:pPr>
        <w:ind w:left="1068" w:hanging="360"/>
      </w:pPr>
      <w:rPr>
        <w:rFonts w:hint="default"/>
      </w:rPr>
    </w:lvl>
    <w:lvl w:ilvl="1" w:tplc="040C0019" w:tentative="1">
      <w:start w:val="1"/>
      <w:numFmt w:val="lowerLetter"/>
      <w:lvlText w:val="%2."/>
      <w:lvlJc w:val="left"/>
      <w:pPr>
        <w:ind w:left="1788" w:hanging="360"/>
      </w:pPr>
    </w:lvl>
    <w:lvl w:ilvl="2" w:tplc="040C001B" w:tentative="1">
      <w:start w:val="1"/>
      <w:numFmt w:val="lowerRoman"/>
      <w:lvlText w:val="%3."/>
      <w:lvlJc w:val="right"/>
      <w:pPr>
        <w:ind w:left="2508" w:hanging="180"/>
      </w:pPr>
    </w:lvl>
    <w:lvl w:ilvl="3" w:tplc="040C000F" w:tentative="1">
      <w:start w:val="1"/>
      <w:numFmt w:val="decimal"/>
      <w:lvlText w:val="%4."/>
      <w:lvlJc w:val="left"/>
      <w:pPr>
        <w:ind w:left="3228" w:hanging="360"/>
      </w:pPr>
    </w:lvl>
    <w:lvl w:ilvl="4" w:tplc="040C0019" w:tentative="1">
      <w:start w:val="1"/>
      <w:numFmt w:val="lowerLetter"/>
      <w:lvlText w:val="%5."/>
      <w:lvlJc w:val="left"/>
      <w:pPr>
        <w:ind w:left="3948" w:hanging="360"/>
      </w:pPr>
    </w:lvl>
    <w:lvl w:ilvl="5" w:tplc="040C001B" w:tentative="1">
      <w:start w:val="1"/>
      <w:numFmt w:val="lowerRoman"/>
      <w:lvlText w:val="%6."/>
      <w:lvlJc w:val="right"/>
      <w:pPr>
        <w:ind w:left="4668" w:hanging="180"/>
      </w:pPr>
    </w:lvl>
    <w:lvl w:ilvl="6" w:tplc="040C000F" w:tentative="1">
      <w:start w:val="1"/>
      <w:numFmt w:val="decimal"/>
      <w:lvlText w:val="%7."/>
      <w:lvlJc w:val="left"/>
      <w:pPr>
        <w:ind w:left="5388" w:hanging="360"/>
      </w:pPr>
    </w:lvl>
    <w:lvl w:ilvl="7" w:tplc="040C0019" w:tentative="1">
      <w:start w:val="1"/>
      <w:numFmt w:val="lowerLetter"/>
      <w:lvlText w:val="%8."/>
      <w:lvlJc w:val="left"/>
      <w:pPr>
        <w:ind w:left="6108" w:hanging="360"/>
      </w:pPr>
    </w:lvl>
    <w:lvl w:ilvl="8" w:tplc="040C001B" w:tentative="1">
      <w:start w:val="1"/>
      <w:numFmt w:val="lowerRoman"/>
      <w:lvlText w:val="%9."/>
      <w:lvlJc w:val="right"/>
      <w:pPr>
        <w:ind w:left="6828" w:hanging="180"/>
      </w:pPr>
    </w:lvl>
  </w:abstractNum>
  <w:abstractNum w:abstractNumId="27">
    <w:nsid w:val="63DD6701"/>
    <w:multiLevelType w:val="hybridMultilevel"/>
    <w:tmpl w:val="BD40F2F2"/>
    <w:lvl w:ilvl="0" w:tplc="F5B26330">
      <w:start w:val="3"/>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640318AA"/>
    <w:multiLevelType w:val="hybridMultilevel"/>
    <w:tmpl w:val="35E6050E"/>
    <w:lvl w:ilvl="0" w:tplc="79680D50">
      <w:start w:val="1"/>
      <w:numFmt w:val="decimal"/>
      <w:lvlText w:val="%1-"/>
      <w:lvlJc w:val="left"/>
      <w:pPr>
        <w:ind w:left="502" w:hanging="360"/>
      </w:pPr>
      <w:rPr>
        <w:rFonts w:hint="default"/>
      </w:rPr>
    </w:lvl>
    <w:lvl w:ilvl="1" w:tplc="040C0019" w:tentative="1">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29">
    <w:nsid w:val="67B01434"/>
    <w:multiLevelType w:val="hybridMultilevel"/>
    <w:tmpl w:val="95681DD8"/>
    <w:lvl w:ilvl="0" w:tplc="040C000B">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30">
    <w:nsid w:val="6A116C87"/>
    <w:multiLevelType w:val="hybridMultilevel"/>
    <w:tmpl w:val="43CAFA10"/>
    <w:lvl w:ilvl="0" w:tplc="CF1E38F4">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nsid w:val="6B97479C"/>
    <w:multiLevelType w:val="hybridMultilevel"/>
    <w:tmpl w:val="E12CE628"/>
    <w:lvl w:ilvl="0" w:tplc="1DEEA484">
      <w:start w:val="4"/>
      <w:numFmt w:val="bullet"/>
      <w:lvlText w:val=""/>
      <w:lvlJc w:val="left"/>
      <w:pPr>
        <w:ind w:left="420" w:hanging="360"/>
      </w:pPr>
      <w:rPr>
        <w:rFonts w:ascii="Symbol" w:eastAsiaTheme="minorHAnsi" w:hAnsi="Symbol" w:cstheme="majorBidi"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32">
    <w:nsid w:val="6BAC6E05"/>
    <w:multiLevelType w:val="hybridMultilevel"/>
    <w:tmpl w:val="AFACD8F4"/>
    <w:lvl w:ilvl="0" w:tplc="040C000B">
      <w:start w:val="1"/>
      <w:numFmt w:val="bullet"/>
      <w:lvlText w:val=""/>
      <w:lvlJc w:val="left"/>
      <w:pPr>
        <w:ind w:left="1068" w:hanging="360"/>
      </w:pPr>
      <w:rPr>
        <w:rFonts w:ascii="Wingdings" w:hAnsi="Wingdings" w:hint="default"/>
        <w:b/>
        <w:bCs/>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3">
    <w:nsid w:val="6F6F33F8"/>
    <w:multiLevelType w:val="multilevel"/>
    <w:tmpl w:val="F358406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70460885"/>
    <w:multiLevelType w:val="hybridMultilevel"/>
    <w:tmpl w:val="1B88900C"/>
    <w:lvl w:ilvl="0" w:tplc="1698423A">
      <w:start w:val="2"/>
      <w:numFmt w:val="bullet"/>
      <w:lvlText w:val=""/>
      <w:lvlJc w:val="left"/>
      <w:pPr>
        <w:ind w:left="420" w:hanging="360"/>
      </w:pPr>
      <w:rPr>
        <w:rFonts w:ascii="Symbol" w:eastAsiaTheme="minorHAnsi" w:hAnsi="Symbol" w:cstheme="majorBidi" w:hint="default"/>
      </w:rPr>
    </w:lvl>
    <w:lvl w:ilvl="1" w:tplc="040C0003" w:tentative="1">
      <w:start w:val="1"/>
      <w:numFmt w:val="bullet"/>
      <w:lvlText w:val="o"/>
      <w:lvlJc w:val="left"/>
      <w:pPr>
        <w:ind w:left="1140" w:hanging="360"/>
      </w:pPr>
      <w:rPr>
        <w:rFonts w:ascii="Courier New" w:hAnsi="Courier New" w:cs="Courier New" w:hint="default"/>
      </w:rPr>
    </w:lvl>
    <w:lvl w:ilvl="2" w:tplc="040C0005" w:tentative="1">
      <w:start w:val="1"/>
      <w:numFmt w:val="bullet"/>
      <w:lvlText w:val=""/>
      <w:lvlJc w:val="left"/>
      <w:pPr>
        <w:ind w:left="1860" w:hanging="360"/>
      </w:pPr>
      <w:rPr>
        <w:rFonts w:ascii="Wingdings" w:hAnsi="Wingdings" w:hint="default"/>
      </w:rPr>
    </w:lvl>
    <w:lvl w:ilvl="3" w:tplc="040C0001" w:tentative="1">
      <w:start w:val="1"/>
      <w:numFmt w:val="bullet"/>
      <w:lvlText w:val=""/>
      <w:lvlJc w:val="left"/>
      <w:pPr>
        <w:ind w:left="2580" w:hanging="360"/>
      </w:pPr>
      <w:rPr>
        <w:rFonts w:ascii="Symbol" w:hAnsi="Symbol" w:hint="default"/>
      </w:rPr>
    </w:lvl>
    <w:lvl w:ilvl="4" w:tplc="040C0003" w:tentative="1">
      <w:start w:val="1"/>
      <w:numFmt w:val="bullet"/>
      <w:lvlText w:val="o"/>
      <w:lvlJc w:val="left"/>
      <w:pPr>
        <w:ind w:left="3300" w:hanging="360"/>
      </w:pPr>
      <w:rPr>
        <w:rFonts w:ascii="Courier New" w:hAnsi="Courier New" w:cs="Courier New" w:hint="default"/>
      </w:rPr>
    </w:lvl>
    <w:lvl w:ilvl="5" w:tplc="040C0005" w:tentative="1">
      <w:start w:val="1"/>
      <w:numFmt w:val="bullet"/>
      <w:lvlText w:val=""/>
      <w:lvlJc w:val="left"/>
      <w:pPr>
        <w:ind w:left="4020" w:hanging="360"/>
      </w:pPr>
      <w:rPr>
        <w:rFonts w:ascii="Wingdings" w:hAnsi="Wingdings" w:hint="default"/>
      </w:rPr>
    </w:lvl>
    <w:lvl w:ilvl="6" w:tplc="040C0001" w:tentative="1">
      <w:start w:val="1"/>
      <w:numFmt w:val="bullet"/>
      <w:lvlText w:val=""/>
      <w:lvlJc w:val="left"/>
      <w:pPr>
        <w:ind w:left="4740" w:hanging="360"/>
      </w:pPr>
      <w:rPr>
        <w:rFonts w:ascii="Symbol" w:hAnsi="Symbol" w:hint="default"/>
      </w:rPr>
    </w:lvl>
    <w:lvl w:ilvl="7" w:tplc="040C0003" w:tentative="1">
      <w:start w:val="1"/>
      <w:numFmt w:val="bullet"/>
      <w:lvlText w:val="o"/>
      <w:lvlJc w:val="left"/>
      <w:pPr>
        <w:ind w:left="5460" w:hanging="360"/>
      </w:pPr>
      <w:rPr>
        <w:rFonts w:ascii="Courier New" w:hAnsi="Courier New" w:cs="Courier New" w:hint="default"/>
      </w:rPr>
    </w:lvl>
    <w:lvl w:ilvl="8" w:tplc="040C0005" w:tentative="1">
      <w:start w:val="1"/>
      <w:numFmt w:val="bullet"/>
      <w:lvlText w:val=""/>
      <w:lvlJc w:val="left"/>
      <w:pPr>
        <w:ind w:left="6180" w:hanging="360"/>
      </w:pPr>
      <w:rPr>
        <w:rFonts w:ascii="Wingdings" w:hAnsi="Wingdings" w:hint="default"/>
      </w:rPr>
    </w:lvl>
  </w:abstractNum>
  <w:abstractNum w:abstractNumId="35">
    <w:nsid w:val="71F17A6E"/>
    <w:multiLevelType w:val="hybridMultilevel"/>
    <w:tmpl w:val="2952A16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74FC3511"/>
    <w:multiLevelType w:val="hybridMultilevel"/>
    <w:tmpl w:val="351AA56E"/>
    <w:lvl w:ilvl="0" w:tplc="09A6A0DA">
      <w:start w:val="1"/>
      <w:numFmt w:val="decimal"/>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7">
    <w:nsid w:val="770C4F32"/>
    <w:multiLevelType w:val="hybridMultilevel"/>
    <w:tmpl w:val="D2BACD9E"/>
    <w:lvl w:ilvl="0" w:tplc="A06CE75A">
      <w:start w:val="1"/>
      <w:numFmt w:val="decimal"/>
      <w:lvlText w:val="%1-"/>
      <w:lvlJc w:val="left"/>
      <w:pPr>
        <w:ind w:left="720" w:hanging="360"/>
      </w:pPr>
      <w:rPr>
        <w:rFonts w:hint="default"/>
        <w:b/>
        <w:bCs/>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nsid w:val="775C557A"/>
    <w:multiLevelType w:val="hybridMultilevel"/>
    <w:tmpl w:val="5056535C"/>
    <w:lvl w:ilvl="0" w:tplc="2D2A3004">
      <w:start w:val="1"/>
      <w:numFmt w:val="decimal"/>
      <w:lvlText w:val="%1-"/>
      <w:lvlJc w:val="left"/>
      <w:pPr>
        <w:ind w:left="502" w:hanging="360"/>
      </w:pPr>
      <w:rPr>
        <w:rFonts w:hint="default"/>
      </w:rPr>
    </w:lvl>
    <w:lvl w:ilvl="1" w:tplc="040C0019">
      <w:start w:val="1"/>
      <w:numFmt w:val="lowerLetter"/>
      <w:lvlText w:val="%2."/>
      <w:lvlJc w:val="left"/>
      <w:pPr>
        <w:ind w:left="1222" w:hanging="360"/>
      </w:pPr>
    </w:lvl>
    <w:lvl w:ilvl="2" w:tplc="040C001B" w:tentative="1">
      <w:start w:val="1"/>
      <w:numFmt w:val="lowerRoman"/>
      <w:lvlText w:val="%3."/>
      <w:lvlJc w:val="right"/>
      <w:pPr>
        <w:ind w:left="1942" w:hanging="180"/>
      </w:pPr>
    </w:lvl>
    <w:lvl w:ilvl="3" w:tplc="040C000F" w:tentative="1">
      <w:start w:val="1"/>
      <w:numFmt w:val="decimal"/>
      <w:lvlText w:val="%4."/>
      <w:lvlJc w:val="left"/>
      <w:pPr>
        <w:ind w:left="2662" w:hanging="360"/>
      </w:pPr>
    </w:lvl>
    <w:lvl w:ilvl="4" w:tplc="040C0019" w:tentative="1">
      <w:start w:val="1"/>
      <w:numFmt w:val="lowerLetter"/>
      <w:lvlText w:val="%5."/>
      <w:lvlJc w:val="left"/>
      <w:pPr>
        <w:ind w:left="3382" w:hanging="360"/>
      </w:pPr>
    </w:lvl>
    <w:lvl w:ilvl="5" w:tplc="040C001B" w:tentative="1">
      <w:start w:val="1"/>
      <w:numFmt w:val="lowerRoman"/>
      <w:lvlText w:val="%6."/>
      <w:lvlJc w:val="right"/>
      <w:pPr>
        <w:ind w:left="4102" w:hanging="180"/>
      </w:pPr>
    </w:lvl>
    <w:lvl w:ilvl="6" w:tplc="040C000F" w:tentative="1">
      <w:start w:val="1"/>
      <w:numFmt w:val="decimal"/>
      <w:lvlText w:val="%7."/>
      <w:lvlJc w:val="left"/>
      <w:pPr>
        <w:ind w:left="4822" w:hanging="360"/>
      </w:pPr>
    </w:lvl>
    <w:lvl w:ilvl="7" w:tplc="040C0019" w:tentative="1">
      <w:start w:val="1"/>
      <w:numFmt w:val="lowerLetter"/>
      <w:lvlText w:val="%8."/>
      <w:lvlJc w:val="left"/>
      <w:pPr>
        <w:ind w:left="5542" w:hanging="360"/>
      </w:pPr>
    </w:lvl>
    <w:lvl w:ilvl="8" w:tplc="040C001B" w:tentative="1">
      <w:start w:val="1"/>
      <w:numFmt w:val="lowerRoman"/>
      <w:lvlText w:val="%9."/>
      <w:lvlJc w:val="right"/>
      <w:pPr>
        <w:ind w:left="6262" w:hanging="180"/>
      </w:pPr>
    </w:lvl>
  </w:abstractNum>
  <w:abstractNum w:abstractNumId="39">
    <w:nsid w:val="785D606B"/>
    <w:multiLevelType w:val="hybridMultilevel"/>
    <w:tmpl w:val="84A8A30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6"/>
  </w:num>
  <w:num w:numId="2">
    <w:abstractNumId w:val="11"/>
  </w:num>
  <w:num w:numId="3">
    <w:abstractNumId w:val="8"/>
  </w:num>
  <w:num w:numId="4">
    <w:abstractNumId w:val="26"/>
  </w:num>
  <w:num w:numId="5">
    <w:abstractNumId w:val="20"/>
  </w:num>
  <w:num w:numId="6">
    <w:abstractNumId w:val="15"/>
  </w:num>
  <w:num w:numId="7">
    <w:abstractNumId w:val="27"/>
  </w:num>
  <w:num w:numId="8">
    <w:abstractNumId w:val="19"/>
  </w:num>
  <w:num w:numId="9">
    <w:abstractNumId w:val="13"/>
  </w:num>
  <w:num w:numId="10">
    <w:abstractNumId w:val="18"/>
  </w:num>
  <w:num w:numId="11">
    <w:abstractNumId w:val="32"/>
  </w:num>
  <w:num w:numId="12">
    <w:abstractNumId w:val="36"/>
  </w:num>
  <w:num w:numId="13">
    <w:abstractNumId w:val="12"/>
  </w:num>
  <w:num w:numId="14">
    <w:abstractNumId w:val="38"/>
  </w:num>
  <w:num w:numId="15">
    <w:abstractNumId w:val="28"/>
  </w:num>
  <w:num w:numId="16">
    <w:abstractNumId w:val="17"/>
  </w:num>
  <w:num w:numId="17">
    <w:abstractNumId w:val="7"/>
  </w:num>
  <w:num w:numId="18">
    <w:abstractNumId w:val="1"/>
  </w:num>
  <w:num w:numId="19">
    <w:abstractNumId w:val="22"/>
  </w:num>
  <w:num w:numId="20">
    <w:abstractNumId w:val="29"/>
  </w:num>
  <w:num w:numId="21">
    <w:abstractNumId w:val="39"/>
  </w:num>
  <w:num w:numId="22">
    <w:abstractNumId w:val="23"/>
  </w:num>
  <w:num w:numId="23">
    <w:abstractNumId w:val="30"/>
  </w:num>
  <w:num w:numId="24">
    <w:abstractNumId w:val="0"/>
  </w:num>
  <w:num w:numId="25">
    <w:abstractNumId w:val="37"/>
  </w:num>
  <w:num w:numId="26">
    <w:abstractNumId w:val="3"/>
  </w:num>
  <w:num w:numId="27">
    <w:abstractNumId w:val="14"/>
  </w:num>
  <w:num w:numId="28">
    <w:abstractNumId w:val="25"/>
  </w:num>
  <w:num w:numId="29">
    <w:abstractNumId w:val="24"/>
  </w:num>
  <w:num w:numId="30">
    <w:abstractNumId w:val="34"/>
  </w:num>
  <w:num w:numId="31">
    <w:abstractNumId w:val="35"/>
  </w:num>
  <w:num w:numId="32">
    <w:abstractNumId w:val="4"/>
  </w:num>
  <w:num w:numId="33">
    <w:abstractNumId w:val="16"/>
  </w:num>
  <w:num w:numId="34">
    <w:abstractNumId w:val="9"/>
  </w:num>
  <w:num w:numId="35">
    <w:abstractNumId w:val="31"/>
  </w:num>
  <w:num w:numId="36">
    <w:abstractNumId w:val="21"/>
  </w:num>
  <w:num w:numId="37">
    <w:abstractNumId w:val="2"/>
  </w:num>
  <w:num w:numId="38">
    <w:abstractNumId w:val="10"/>
  </w:num>
  <w:num w:numId="39">
    <w:abstractNumId w:val="33"/>
  </w:num>
  <w:num w:numId="4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3A8D"/>
    <w:rsid w:val="00016BF0"/>
    <w:rsid w:val="00034561"/>
    <w:rsid w:val="00036DC9"/>
    <w:rsid w:val="0005706F"/>
    <w:rsid w:val="000828B8"/>
    <w:rsid w:val="000A055B"/>
    <w:rsid w:val="000E2065"/>
    <w:rsid w:val="000E2FD2"/>
    <w:rsid w:val="00100E2E"/>
    <w:rsid w:val="00117AD8"/>
    <w:rsid w:val="00117C16"/>
    <w:rsid w:val="00124459"/>
    <w:rsid w:val="0012635B"/>
    <w:rsid w:val="00153A01"/>
    <w:rsid w:val="00192FBD"/>
    <w:rsid w:val="001C248F"/>
    <w:rsid w:val="001E7007"/>
    <w:rsid w:val="00234862"/>
    <w:rsid w:val="00257EC3"/>
    <w:rsid w:val="002D6E1B"/>
    <w:rsid w:val="0030297A"/>
    <w:rsid w:val="0032431D"/>
    <w:rsid w:val="003C2F2D"/>
    <w:rsid w:val="003D7374"/>
    <w:rsid w:val="003F3358"/>
    <w:rsid w:val="004005C4"/>
    <w:rsid w:val="00414394"/>
    <w:rsid w:val="00422578"/>
    <w:rsid w:val="00423EEF"/>
    <w:rsid w:val="0042712B"/>
    <w:rsid w:val="004273AA"/>
    <w:rsid w:val="00442805"/>
    <w:rsid w:val="0044703F"/>
    <w:rsid w:val="00450A2C"/>
    <w:rsid w:val="0045576E"/>
    <w:rsid w:val="004D109E"/>
    <w:rsid w:val="004D5FBE"/>
    <w:rsid w:val="004F4FFE"/>
    <w:rsid w:val="005217F1"/>
    <w:rsid w:val="00540A3D"/>
    <w:rsid w:val="00551922"/>
    <w:rsid w:val="005536CD"/>
    <w:rsid w:val="005576B6"/>
    <w:rsid w:val="005A53FB"/>
    <w:rsid w:val="005C752B"/>
    <w:rsid w:val="005D0903"/>
    <w:rsid w:val="005F1B6B"/>
    <w:rsid w:val="005F5688"/>
    <w:rsid w:val="00632103"/>
    <w:rsid w:val="006550BF"/>
    <w:rsid w:val="006574E8"/>
    <w:rsid w:val="00673F8C"/>
    <w:rsid w:val="00676059"/>
    <w:rsid w:val="006A603D"/>
    <w:rsid w:val="0071667F"/>
    <w:rsid w:val="00744C63"/>
    <w:rsid w:val="00746741"/>
    <w:rsid w:val="00764133"/>
    <w:rsid w:val="00796C97"/>
    <w:rsid w:val="007A7A12"/>
    <w:rsid w:val="007B0F70"/>
    <w:rsid w:val="007D0A3F"/>
    <w:rsid w:val="007D29FB"/>
    <w:rsid w:val="00827B68"/>
    <w:rsid w:val="00835EE1"/>
    <w:rsid w:val="00847B86"/>
    <w:rsid w:val="00861C56"/>
    <w:rsid w:val="00867227"/>
    <w:rsid w:val="0087633B"/>
    <w:rsid w:val="00882A9E"/>
    <w:rsid w:val="00882BD3"/>
    <w:rsid w:val="00894F36"/>
    <w:rsid w:val="008C3D4F"/>
    <w:rsid w:val="00903A8D"/>
    <w:rsid w:val="00904CCC"/>
    <w:rsid w:val="00911FA0"/>
    <w:rsid w:val="00936A62"/>
    <w:rsid w:val="00943A1D"/>
    <w:rsid w:val="00961451"/>
    <w:rsid w:val="00981A8F"/>
    <w:rsid w:val="0098688D"/>
    <w:rsid w:val="009D7FA1"/>
    <w:rsid w:val="00A60EEF"/>
    <w:rsid w:val="00A64E03"/>
    <w:rsid w:val="00A84514"/>
    <w:rsid w:val="00A859EB"/>
    <w:rsid w:val="00A8713C"/>
    <w:rsid w:val="00A946E5"/>
    <w:rsid w:val="00AA6933"/>
    <w:rsid w:val="00AA6E2C"/>
    <w:rsid w:val="00AF0368"/>
    <w:rsid w:val="00AF54C6"/>
    <w:rsid w:val="00AF7AD0"/>
    <w:rsid w:val="00B551A3"/>
    <w:rsid w:val="00B73FDE"/>
    <w:rsid w:val="00BB3809"/>
    <w:rsid w:val="00BD4AF2"/>
    <w:rsid w:val="00C47F00"/>
    <w:rsid w:val="00C55503"/>
    <w:rsid w:val="00C62C1D"/>
    <w:rsid w:val="00C80A8A"/>
    <w:rsid w:val="00CA0303"/>
    <w:rsid w:val="00CC5F8D"/>
    <w:rsid w:val="00CD322E"/>
    <w:rsid w:val="00CF0EF7"/>
    <w:rsid w:val="00CF3636"/>
    <w:rsid w:val="00CF395E"/>
    <w:rsid w:val="00D7063B"/>
    <w:rsid w:val="00D816DA"/>
    <w:rsid w:val="00D93B67"/>
    <w:rsid w:val="00DB080D"/>
    <w:rsid w:val="00DF2A6D"/>
    <w:rsid w:val="00DF4320"/>
    <w:rsid w:val="00E2327A"/>
    <w:rsid w:val="00E46157"/>
    <w:rsid w:val="00E50E67"/>
    <w:rsid w:val="00F25E56"/>
    <w:rsid w:val="00F43850"/>
    <w:rsid w:val="00F734C6"/>
    <w:rsid w:val="00F75843"/>
    <w:rsid w:val="00FF21DC"/>
    <w:rsid w:val="00FF23EA"/>
    <w:rsid w:val="00FF3F33"/>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B210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3A8D"/>
    <w:pPr>
      <w:spacing w:after="160" w:line="259" w:lineRule="auto"/>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rformatHTML">
    <w:name w:val="HTML Preformatted"/>
    <w:basedOn w:val="Normal"/>
    <w:link w:val="PrformatHTMLCar"/>
    <w:uiPriority w:val="99"/>
    <w:unhideWhenUsed/>
    <w:rsid w:val="00903A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rsid w:val="00903A8D"/>
    <w:rPr>
      <w:rFonts w:ascii="Courier New" w:eastAsia="Times New Roman" w:hAnsi="Courier New" w:cs="Courier New"/>
      <w:sz w:val="20"/>
      <w:szCs w:val="20"/>
      <w:lang w:eastAsia="fr-FR"/>
    </w:rPr>
  </w:style>
  <w:style w:type="paragraph" w:styleId="Paragraphedeliste">
    <w:name w:val="List Paragraph"/>
    <w:basedOn w:val="Normal"/>
    <w:uiPriority w:val="34"/>
    <w:qFormat/>
    <w:rsid w:val="00903A8D"/>
    <w:pPr>
      <w:spacing w:after="200" w:line="276" w:lineRule="auto"/>
      <w:ind w:left="720"/>
      <w:contextualSpacing/>
    </w:pPr>
  </w:style>
  <w:style w:type="paragraph" w:customStyle="1" w:styleId="TableParagraph">
    <w:name w:val="Table Paragraph"/>
    <w:basedOn w:val="Normal"/>
    <w:uiPriority w:val="1"/>
    <w:qFormat/>
    <w:rsid w:val="00903A8D"/>
    <w:pPr>
      <w:widowControl w:val="0"/>
      <w:autoSpaceDE w:val="0"/>
      <w:autoSpaceDN w:val="0"/>
      <w:spacing w:after="0" w:line="240" w:lineRule="auto"/>
    </w:pPr>
    <w:rPr>
      <w:rFonts w:ascii="Palatino Linotype" w:eastAsia="Palatino Linotype" w:hAnsi="Palatino Linotype" w:cs="Palatino Linotype"/>
      <w:lang w:eastAsia="fr-FR" w:bidi="fr-FR"/>
    </w:rPr>
  </w:style>
  <w:style w:type="paragraph" w:styleId="En-tte">
    <w:name w:val="header"/>
    <w:basedOn w:val="Normal"/>
    <w:link w:val="En-tteCar"/>
    <w:uiPriority w:val="99"/>
    <w:unhideWhenUsed/>
    <w:rsid w:val="00903A8D"/>
    <w:pPr>
      <w:tabs>
        <w:tab w:val="center" w:pos="4536"/>
        <w:tab w:val="right" w:pos="9072"/>
      </w:tabs>
      <w:spacing w:after="0" w:line="240" w:lineRule="auto"/>
    </w:pPr>
  </w:style>
  <w:style w:type="character" w:customStyle="1" w:styleId="En-tteCar">
    <w:name w:val="En-tête Car"/>
    <w:basedOn w:val="Policepardfaut"/>
    <w:link w:val="En-tte"/>
    <w:uiPriority w:val="99"/>
    <w:rsid w:val="00903A8D"/>
  </w:style>
  <w:style w:type="paragraph" w:styleId="Pieddepage">
    <w:name w:val="footer"/>
    <w:basedOn w:val="Normal"/>
    <w:link w:val="PieddepageCar"/>
    <w:uiPriority w:val="99"/>
    <w:unhideWhenUsed/>
    <w:rsid w:val="00903A8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03A8D"/>
  </w:style>
  <w:style w:type="paragraph" w:styleId="Textedebulles">
    <w:name w:val="Balloon Text"/>
    <w:basedOn w:val="Normal"/>
    <w:link w:val="TextedebullesCar"/>
    <w:uiPriority w:val="99"/>
    <w:semiHidden/>
    <w:unhideWhenUsed/>
    <w:rsid w:val="00903A8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03A8D"/>
    <w:rPr>
      <w:rFonts w:ascii="Tahoma" w:hAnsi="Tahoma" w:cs="Tahoma"/>
      <w:sz w:val="16"/>
      <w:szCs w:val="16"/>
    </w:rPr>
  </w:style>
  <w:style w:type="table" w:styleId="Grilledutableau">
    <w:name w:val="Table Grid"/>
    <w:basedOn w:val="TableauNormal"/>
    <w:uiPriority w:val="39"/>
    <w:rsid w:val="00903A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basedOn w:val="Policepardfaut"/>
    <w:uiPriority w:val="99"/>
    <w:semiHidden/>
    <w:unhideWhenUsed/>
    <w:rsid w:val="00903A8D"/>
    <w:rPr>
      <w:color w:val="0000FF"/>
      <w:u w:val="single"/>
    </w:rPr>
  </w:style>
  <w:style w:type="character" w:customStyle="1" w:styleId="lang-en">
    <w:name w:val="lang-en"/>
    <w:basedOn w:val="Policepardfaut"/>
    <w:rsid w:val="00903A8D"/>
  </w:style>
  <w:style w:type="paragraph" w:styleId="NormalWeb">
    <w:name w:val="Normal (Web)"/>
    <w:basedOn w:val="Normal"/>
    <w:uiPriority w:val="99"/>
    <w:unhideWhenUsed/>
    <w:rsid w:val="00903A8D"/>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ausimple21">
    <w:name w:val="Tableau simple 21"/>
    <w:basedOn w:val="TableauNormal"/>
    <w:uiPriority w:val="42"/>
    <w:rsid w:val="00903A8D"/>
    <w:pPr>
      <w:spacing w:after="0" w:line="240" w:lineRule="auto"/>
    </w:pPr>
    <w:rPr>
      <w:rFonts w:eastAsiaTheme="minorEastAsia"/>
      <w:lang w:eastAsia="fr-FR"/>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Marquedecommentaire">
    <w:name w:val="annotation reference"/>
    <w:basedOn w:val="Policepardfaut"/>
    <w:uiPriority w:val="99"/>
    <w:semiHidden/>
    <w:unhideWhenUsed/>
    <w:rsid w:val="00903A8D"/>
    <w:rPr>
      <w:sz w:val="16"/>
      <w:szCs w:val="16"/>
    </w:rPr>
  </w:style>
  <w:style w:type="paragraph" w:styleId="Commentaire">
    <w:name w:val="annotation text"/>
    <w:basedOn w:val="Normal"/>
    <w:link w:val="CommentaireCar"/>
    <w:uiPriority w:val="99"/>
    <w:semiHidden/>
    <w:unhideWhenUsed/>
    <w:rsid w:val="00903A8D"/>
    <w:pPr>
      <w:spacing w:line="240" w:lineRule="auto"/>
    </w:pPr>
    <w:rPr>
      <w:sz w:val="20"/>
      <w:szCs w:val="20"/>
    </w:rPr>
  </w:style>
  <w:style w:type="character" w:customStyle="1" w:styleId="CommentaireCar">
    <w:name w:val="Commentaire Car"/>
    <w:basedOn w:val="Policepardfaut"/>
    <w:link w:val="Commentaire"/>
    <w:uiPriority w:val="99"/>
    <w:semiHidden/>
    <w:rsid w:val="00903A8D"/>
    <w:rPr>
      <w:sz w:val="20"/>
      <w:szCs w:val="20"/>
    </w:rPr>
  </w:style>
  <w:style w:type="paragraph" w:styleId="Objetducommentaire">
    <w:name w:val="annotation subject"/>
    <w:basedOn w:val="Commentaire"/>
    <w:next w:val="Commentaire"/>
    <w:link w:val="ObjetducommentaireCar"/>
    <w:uiPriority w:val="99"/>
    <w:semiHidden/>
    <w:unhideWhenUsed/>
    <w:rsid w:val="00903A8D"/>
    <w:rPr>
      <w:b/>
      <w:bCs/>
    </w:rPr>
  </w:style>
  <w:style w:type="character" w:customStyle="1" w:styleId="ObjetducommentaireCar">
    <w:name w:val="Objet du commentaire Car"/>
    <w:basedOn w:val="CommentaireCar"/>
    <w:link w:val="Objetducommentaire"/>
    <w:uiPriority w:val="99"/>
    <w:semiHidden/>
    <w:rsid w:val="00903A8D"/>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03A8D"/>
    <w:pPr>
      <w:spacing w:after="160" w:line="259" w:lineRule="auto"/>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rformatHTML">
    <w:name w:val="HTML Preformatted"/>
    <w:basedOn w:val="Normal"/>
    <w:link w:val="PrformatHTMLCar"/>
    <w:uiPriority w:val="99"/>
    <w:unhideWhenUsed/>
    <w:rsid w:val="00903A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rsid w:val="00903A8D"/>
    <w:rPr>
      <w:rFonts w:ascii="Courier New" w:eastAsia="Times New Roman" w:hAnsi="Courier New" w:cs="Courier New"/>
      <w:sz w:val="20"/>
      <w:szCs w:val="20"/>
      <w:lang w:eastAsia="fr-FR"/>
    </w:rPr>
  </w:style>
  <w:style w:type="paragraph" w:styleId="Paragraphedeliste">
    <w:name w:val="List Paragraph"/>
    <w:basedOn w:val="Normal"/>
    <w:uiPriority w:val="34"/>
    <w:qFormat/>
    <w:rsid w:val="00903A8D"/>
    <w:pPr>
      <w:spacing w:after="200" w:line="276" w:lineRule="auto"/>
      <w:ind w:left="720"/>
      <w:contextualSpacing/>
    </w:pPr>
  </w:style>
  <w:style w:type="paragraph" w:customStyle="1" w:styleId="TableParagraph">
    <w:name w:val="Table Paragraph"/>
    <w:basedOn w:val="Normal"/>
    <w:uiPriority w:val="1"/>
    <w:qFormat/>
    <w:rsid w:val="00903A8D"/>
    <w:pPr>
      <w:widowControl w:val="0"/>
      <w:autoSpaceDE w:val="0"/>
      <w:autoSpaceDN w:val="0"/>
      <w:spacing w:after="0" w:line="240" w:lineRule="auto"/>
    </w:pPr>
    <w:rPr>
      <w:rFonts w:ascii="Palatino Linotype" w:eastAsia="Palatino Linotype" w:hAnsi="Palatino Linotype" w:cs="Palatino Linotype"/>
      <w:lang w:eastAsia="fr-FR" w:bidi="fr-FR"/>
    </w:rPr>
  </w:style>
  <w:style w:type="paragraph" w:styleId="En-tte">
    <w:name w:val="header"/>
    <w:basedOn w:val="Normal"/>
    <w:link w:val="En-tteCar"/>
    <w:uiPriority w:val="99"/>
    <w:unhideWhenUsed/>
    <w:rsid w:val="00903A8D"/>
    <w:pPr>
      <w:tabs>
        <w:tab w:val="center" w:pos="4536"/>
        <w:tab w:val="right" w:pos="9072"/>
      </w:tabs>
      <w:spacing w:after="0" w:line="240" w:lineRule="auto"/>
    </w:pPr>
  </w:style>
  <w:style w:type="character" w:customStyle="1" w:styleId="En-tteCar">
    <w:name w:val="En-tête Car"/>
    <w:basedOn w:val="Policepardfaut"/>
    <w:link w:val="En-tte"/>
    <w:uiPriority w:val="99"/>
    <w:rsid w:val="00903A8D"/>
  </w:style>
  <w:style w:type="paragraph" w:styleId="Pieddepage">
    <w:name w:val="footer"/>
    <w:basedOn w:val="Normal"/>
    <w:link w:val="PieddepageCar"/>
    <w:uiPriority w:val="99"/>
    <w:unhideWhenUsed/>
    <w:rsid w:val="00903A8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903A8D"/>
  </w:style>
  <w:style w:type="paragraph" w:styleId="Textedebulles">
    <w:name w:val="Balloon Text"/>
    <w:basedOn w:val="Normal"/>
    <w:link w:val="TextedebullesCar"/>
    <w:uiPriority w:val="99"/>
    <w:semiHidden/>
    <w:unhideWhenUsed/>
    <w:rsid w:val="00903A8D"/>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903A8D"/>
    <w:rPr>
      <w:rFonts w:ascii="Tahoma" w:hAnsi="Tahoma" w:cs="Tahoma"/>
      <w:sz w:val="16"/>
      <w:szCs w:val="16"/>
    </w:rPr>
  </w:style>
  <w:style w:type="table" w:styleId="Grilledutableau">
    <w:name w:val="Table Grid"/>
    <w:basedOn w:val="TableauNormal"/>
    <w:uiPriority w:val="39"/>
    <w:rsid w:val="00903A8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Lienhypertexte">
    <w:name w:val="Hyperlink"/>
    <w:basedOn w:val="Policepardfaut"/>
    <w:uiPriority w:val="99"/>
    <w:semiHidden/>
    <w:unhideWhenUsed/>
    <w:rsid w:val="00903A8D"/>
    <w:rPr>
      <w:color w:val="0000FF"/>
      <w:u w:val="single"/>
    </w:rPr>
  </w:style>
  <w:style w:type="character" w:customStyle="1" w:styleId="lang-en">
    <w:name w:val="lang-en"/>
    <w:basedOn w:val="Policepardfaut"/>
    <w:rsid w:val="00903A8D"/>
  </w:style>
  <w:style w:type="paragraph" w:styleId="NormalWeb">
    <w:name w:val="Normal (Web)"/>
    <w:basedOn w:val="Normal"/>
    <w:uiPriority w:val="99"/>
    <w:unhideWhenUsed/>
    <w:rsid w:val="00903A8D"/>
    <w:pPr>
      <w:spacing w:before="100" w:beforeAutospacing="1" w:after="100" w:afterAutospacing="1" w:line="240" w:lineRule="auto"/>
    </w:pPr>
    <w:rPr>
      <w:rFonts w:ascii="Times New Roman" w:eastAsia="Times New Roman" w:hAnsi="Times New Roman" w:cs="Times New Roman"/>
      <w:sz w:val="24"/>
      <w:szCs w:val="24"/>
      <w:lang w:eastAsia="fr-FR"/>
    </w:rPr>
  </w:style>
  <w:style w:type="table" w:customStyle="1" w:styleId="Tableausimple21">
    <w:name w:val="Tableau simple 21"/>
    <w:basedOn w:val="TableauNormal"/>
    <w:uiPriority w:val="42"/>
    <w:rsid w:val="00903A8D"/>
    <w:pPr>
      <w:spacing w:after="0" w:line="240" w:lineRule="auto"/>
    </w:pPr>
    <w:rPr>
      <w:rFonts w:eastAsiaTheme="minorEastAsia"/>
      <w:lang w:eastAsia="fr-FR"/>
    </w:rPr>
    <w:tblPr>
      <w:tblStyleRowBandSize w:val="1"/>
      <w:tblStyleColBandSize w:val="1"/>
      <w:tblInd w:w="0" w:type="dxa"/>
      <w:tblBorders>
        <w:top w:val="single" w:sz="4" w:space="0" w:color="7F7F7F" w:themeColor="text1" w:themeTint="80"/>
        <w:bottom w:val="single" w:sz="4" w:space="0" w:color="7F7F7F" w:themeColor="text1" w:themeTint="80"/>
      </w:tblBorders>
      <w:tblCellMar>
        <w:top w:w="0" w:type="dxa"/>
        <w:left w:w="108" w:type="dxa"/>
        <w:bottom w:w="0" w:type="dxa"/>
        <w:right w:w="108" w:type="dxa"/>
      </w:tblCellMar>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Marquedecommentaire">
    <w:name w:val="annotation reference"/>
    <w:basedOn w:val="Policepardfaut"/>
    <w:uiPriority w:val="99"/>
    <w:semiHidden/>
    <w:unhideWhenUsed/>
    <w:rsid w:val="00903A8D"/>
    <w:rPr>
      <w:sz w:val="16"/>
      <w:szCs w:val="16"/>
    </w:rPr>
  </w:style>
  <w:style w:type="paragraph" w:styleId="Commentaire">
    <w:name w:val="annotation text"/>
    <w:basedOn w:val="Normal"/>
    <w:link w:val="CommentaireCar"/>
    <w:uiPriority w:val="99"/>
    <w:semiHidden/>
    <w:unhideWhenUsed/>
    <w:rsid w:val="00903A8D"/>
    <w:pPr>
      <w:spacing w:line="240" w:lineRule="auto"/>
    </w:pPr>
    <w:rPr>
      <w:sz w:val="20"/>
      <w:szCs w:val="20"/>
    </w:rPr>
  </w:style>
  <w:style w:type="character" w:customStyle="1" w:styleId="CommentaireCar">
    <w:name w:val="Commentaire Car"/>
    <w:basedOn w:val="Policepardfaut"/>
    <w:link w:val="Commentaire"/>
    <w:uiPriority w:val="99"/>
    <w:semiHidden/>
    <w:rsid w:val="00903A8D"/>
    <w:rPr>
      <w:sz w:val="20"/>
      <w:szCs w:val="20"/>
    </w:rPr>
  </w:style>
  <w:style w:type="paragraph" w:styleId="Objetducommentaire">
    <w:name w:val="annotation subject"/>
    <w:basedOn w:val="Commentaire"/>
    <w:next w:val="Commentaire"/>
    <w:link w:val="ObjetducommentaireCar"/>
    <w:uiPriority w:val="99"/>
    <w:semiHidden/>
    <w:unhideWhenUsed/>
    <w:rsid w:val="00903A8D"/>
    <w:rPr>
      <w:b/>
      <w:bCs/>
    </w:rPr>
  </w:style>
  <w:style w:type="character" w:customStyle="1" w:styleId="ObjetducommentaireCar">
    <w:name w:val="Objet du commentaire Car"/>
    <w:basedOn w:val="CommentaireCar"/>
    <w:link w:val="Objetducommentaire"/>
    <w:uiPriority w:val="99"/>
    <w:semiHidden/>
    <w:rsid w:val="00903A8D"/>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fr.wikipedia.org/wiki/Mer_M%C3%A9diterran%C3%A9e" TargetMode="External"/><Relationship Id="rId21" Type="http://schemas.openxmlformats.org/officeDocument/2006/relationships/hyperlink" Target="https://fr.wikipedia.org/wiki/Ha%C3%AFdra_(d%C3%A9l%C3%A9gation)" TargetMode="External"/><Relationship Id="rId42" Type="http://schemas.openxmlformats.org/officeDocument/2006/relationships/chart" Target="charts/chart2.xml"/><Relationship Id="rId47" Type="http://schemas.openxmlformats.org/officeDocument/2006/relationships/chart" Target="charts/chart7.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image" Target="media/image13.jpeg"/><Relationship Id="rId89" Type="http://schemas.openxmlformats.org/officeDocument/2006/relationships/image" Target="media/image18.jpeg"/><Relationship Id="rId16" Type="http://schemas.openxmlformats.org/officeDocument/2006/relationships/hyperlink" Target="https://fr.wikipedia.org/wiki/Ha%C3%AFdra_(d%C3%A9l%C3%A9gation)" TargetMode="External"/><Relationship Id="rId107" Type="http://schemas.openxmlformats.org/officeDocument/2006/relationships/fontTable" Target="fontTable.xml"/><Relationship Id="rId11" Type="http://schemas.openxmlformats.org/officeDocument/2006/relationships/hyperlink" Target="https://fr.wikipedia.org/wiki/Sbe%C3%AFtla_(d%C3%A9l%C3%A9gation)" TargetMode="External"/><Relationship Id="rId32" Type="http://schemas.openxmlformats.org/officeDocument/2006/relationships/hyperlink" Target="https://fr.wikipedia.org/wiki/Logiciel" TargetMode="External"/><Relationship Id="rId37" Type="http://schemas.openxmlformats.org/officeDocument/2006/relationships/hyperlink" Target="https://fr.wikipedia.org/wiki/Python_(langage)" TargetMode="External"/><Relationship Id="rId53" Type="http://schemas.openxmlformats.org/officeDocument/2006/relationships/chart" Target="charts/chart13.xml"/><Relationship Id="rId58" Type="http://schemas.openxmlformats.org/officeDocument/2006/relationships/chart" Target="charts/chart18.xml"/><Relationship Id="rId74" Type="http://schemas.openxmlformats.org/officeDocument/2006/relationships/chart" Target="charts/chart34.xml"/><Relationship Id="rId79" Type="http://schemas.openxmlformats.org/officeDocument/2006/relationships/image" Target="media/image8.jpeg"/><Relationship Id="rId102" Type="http://schemas.openxmlformats.org/officeDocument/2006/relationships/image" Target="media/image31.jpeg"/><Relationship Id="rId5" Type="http://schemas.openxmlformats.org/officeDocument/2006/relationships/settings" Target="settings.xml"/><Relationship Id="rId90" Type="http://schemas.openxmlformats.org/officeDocument/2006/relationships/image" Target="media/image19.jpeg"/><Relationship Id="rId95" Type="http://schemas.openxmlformats.org/officeDocument/2006/relationships/image" Target="media/image24.jpeg"/><Relationship Id="rId22" Type="http://schemas.openxmlformats.org/officeDocument/2006/relationships/hyperlink" Target="https://fr.wikipedia.org/wiki/Majel_Bel_Abb%C3%A8s_(d%C3%A9l%C3%A9gation)" TargetMode="External"/><Relationship Id="rId27" Type="http://schemas.openxmlformats.org/officeDocument/2006/relationships/hyperlink" Target="https://fr.wikipedia.org/wiki/Gouvernorat_de_K%C3%A9bili" TargetMode="External"/><Relationship Id="rId43" Type="http://schemas.openxmlformats.org/officeDocument/2006/relationships/chart" Target="charts/chart3.xml"/><Relationship Id="rId48" Type="http://schemas.openxmlformats.org/officeDocument/2006/relationships/chart" Target="charts/chart8.xml"/><Relationship Id="rId64" Type="http://schemas.openxmlformats.org/officeDocument/2006/relationships/chart" Target="charts/chart24.xml"/><Relationship Id="rId69" Type="http://schemas.openxmlformats.org/officeDocument/2006/relationships/chart" Target="charts/chart29.xml"/><Relationship Id="rId80" Type="http://schemas.openxmlformats.org/officeDocument/2006/relationships/image" Target="media/image9.jpeg"/><Relationship Id="rId85" Type="http://schemas.openxmlformats.org/officeDocument/2006/relationships/image" Target="media/image14.jpeg"/><Relationship Id="rId12" Type="http://schemas.openxmlformats.org/officeDocument/2006/relationships/hyperlink" Target="https://fr.wikipedia.org/wiki/Ha%C3%AFdra_(d%C3%A9l%C3%A9gation)" TargetMode="External"/><Relationship Id="rId17" Type="http://schemas.openxmlformats.org/officeDocument/2006/relationships/hyperlink" Target="https://fr.wikipedia.org/wiki/Sbe%C3%AFtla_(d%C3%A9l%C3%A9gation)" TargetMode="External"/><Relationship Id="rId33" Type="http://schemas.openxmlformats.org/officeDocument/2006/relationships/hyperlink" Target="https://fr.wikipedia.org/wiki/Statistique" TargetMode="External"/><Relationship Id="rId38" Type="http://schemas.openxmlformats.org/officeDocument/2006/relationships/hyperlink" Target="https://fr.wikipedia.org/wiki/Visual_Basic" TargetMode="External"/><Relationship Id="rId59" Type="http://schemas.openxmlformats.org/officeDocument/2006/relationships/chart" Target="charts/chart19.xml"/><Relationship Id="rId103" Type="http://schemas.openxmlformats.org/officeDocument/2006/relationships/image" Target="media/image32.jpeg"/><Relationship Id="rId108" Type="http://schemas.openxmlformats.org/officeDocument/2006/relationships/glossaryDocument" Target="glossary/document.xml"/><Relationship Id="rId54" Type="http://schemas.openxmlformats.org/officeDocument/2006/relationships/chart" Target="charts/chart14.xml"/><Relationship Id="rId70" Type="http://schemas.openxmlformats.org/officeDocument/2006/relationships/chart" Target="charts/chart30.xml"/><Relationship Id="rId75" Type="http://schemas.openxmlformats.org/officeDocument/2006/relationships/image" Target="media/image4.jpeg"/><Relationship Id="rId91" Type="http://schemas.openxmlformats.org/officeDocument/2006/relationships/image" Target="media/image20.jpeg"/><Relationship Id="rId96" Type="http://schemas.openxmlformats.org/officeDocument/2006/relationships/image" Target="media/image25.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fr.wikipedia.org/wiki/Majel_Bel_Abb%C3%A8s_(d%C3%A9l%C3%A9gation)" TargetMode="External"/><Relationship Id="rId23" Type="http://schemas.openxmlformats.org/officeDocument/2006/relationships/image" Target="media/image2.png"/><Relationship Id="rId28" Type="http://schemas.openxmlformats.org/officeDocument/2006/relationships/hyperlink" Target="https://fr.wikipedia.org/wiki/Gouvernorat_de_Gafsa" TargetMode="External"/><Relationship Id="rId36" Type="http://schemas.openxmlformats.org/officeDocument/2006/relationships/hyperlink" Target="https://fr.wikipedia.org/wiki/Fonction_(informatique)" TargetMode="External"/><Relationship Id="rId49" Type="http://schemas.openxmlformats.org/officeDocument/2006/relationships/chart" Target="charts/chart9.xml"/><Relationship Id="rId57" Type="http://schemas.openxmlformats.org/officeDocument/2006/relationships/chart" Target="charts/chart17.xml"/><Relationship Id="rId106" Type="http://schemas.openxmlformats.org/officeDocument/2006/relationships/footer" Target="footer1.xml"/><Relationship Id="rId10" Type="http://schemas.openxmlformats.org/officeDocument/2006/relationships/hyperlink" Target="https://fr.wikipedia.org/wiki/Sbe%C3%AFtla_(d%C3%A9l%C3%A9gation)" TargetMode="External"/><Relationship Id="rId31" Type="http://schemas.openxmlformats.org/officeDocument/2006/relationships/hyperlink" Target="https://en.wikipedia.org/wiki/Cave_dweller" TargetMode="External"/><Relationship Id="rId44" Type="http://schemas.openxmlformats.org/officeDocument/2006/relationships/chart" Target="charts/chart4.xml"/><Relationship Id="rId52" Type="http://schemas.openxmlformats.org/officeDocument/2006/relationships/chart" Target="charts/chart12.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chart" Target="charts/chart33.xml"/><Relationship Id="rId78" Type="http://schemas.openxmlformats.org/officeDocument/2006/relationships/image" Target="media/image7.jpeg"/><Relationship Id="rId81" Type="http://schemas.openxmlformats.org/officeDocument/2006/relationships/image" Target="media/image10.jpeg"/><Relationship Id="rId86" Type="http://schemas.openxmlformats.org/officeDocument/2006/relationships/image" Target="media/image15.jpeg"/><Relationship Id="rId94" Type="http://schemas.openxmlformats.org/officeDocument/2006/relationships/image" Target="media/image23.jpeg"/><Relationship Id="rId99" Type="http://schemas.openxmlformats.org/officeDocument/2006/relationships/image" Target="media/image28.jpeg"/><Relationship Id="rId101" Type="http://schemas.openxmlformats.org/officeDocument/2006/relationships/image" Target="media/image30.jpe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fr.wikipedia.org/wiki/Majel_Bel_Abb%C3%A8s_(d%C3%A9l%C3%A9gation)" TargetMode="External"/><Relationship Id="rId18" Type="http://schemas.openxmlformats.org/officeDocument/2006/relationships/hyperlink" Target="https://fr.wikipedia.org/wiki/Ha%C3%AFdra_(d%C3%A9l%C3%A9gation)" TargetMode="External"/><Relationship Id="rId39" Type="http://schemas.openxmlformats.org/officeDocument/2006/relationships/hyperlink" Target="https://fr.wikipedia.org/wiki/VB.NET" TargetMode="External"/><Relationship Id="rId109" Type="http://schemas.openxmlformats.org/officeDocument/2006/relationships/theme" Target="theme/theme1.xml"/><Relationship Id="rId34" Type="http://schemas.openxmlformats.org/officeDocument/2006/relationships/hyperlink" Target="https://fr.wikipedia.org/wiki/Sciences_sociales" TargetMode="External"/><Relationship Id="rId50" Type="http://schemas.openxmlformats.org/officeDocument/2006/relationships/chart" Target="charts/chart10.xml"/><Relationship Id="rId55" Type="http://schemas.openxmlformats.org/officeDocument/2006/relationships/chart" Target="charts/chart15.xml"/><Relationship Id="rId76" Type="http://schemas.openxmlformats.org/officeDocument/2006/relationships/image" Target="media/image5.jpeg"/><Relationship Id="rId97" Type="http://schemas.openxmlformats.org/officeDocument/2006/relationships/image" Target="media/image26.jpeg"/><Relationship Id="rId104" Type="http://schemas.openxmlformats.org/officeDocument/2006/relationships/image" Target="media/image33.jpeg"/><Relationship Id="rId7" Type="http://schemas.openxmlformats.org/officeDocument/2006/relationships/footnotes" Target="footnotes.xml"/><Relationship Id="rId71" Type="http://schemas.openxmlformats.org/officeDocument/2006/relationships/chart" Target="charts/chart31.xml"/><Relationship Id="rId92" Type="http://schemas.openxmlformats.org/officeDocument/2006/relationships/image" Target="media/image21.jpeg"/><Relationship Id="rId2" Type="http://schemas.openxmlformats.org/officeDocument/2006/relationships/numbering" Target="numbering.xml"/><Relationship Id="rId29" Type="http://schemas.openxmlformats.org/officeDocument/2006/relationships/hyperlink" Target="https://fr.wikipedia.org/wiki/2014" TargetMode="External"/><Relationship Id="rId24" Type="http://schemas.openxmlformats.org/officeDocument/2006/relationships/hyperlink" Target="https://fr.wikipedia.org/wiki/Gouvernorat_de_Sfax" TargetMode="External"/><Relationship Id="rId40" Type="http://schemas.openxmlformats.org/officeDocument/2006/relationships/hyperlink" Target="https://fr.wikipedia.org/wiki/Plug-in" TargetMode="External"/><Relationship Id="rId45" Type="http://schemas.openxmlformats.org/officeDocument/2006/relationships/chart" Target="charts/chart5.xml"/><Relationship Id="rId66" Type="http://schemas.openxmlformats.org/officeDocument/2006/relationships/chart" Target="charts/chart26.xml"/><Relationship Id="rId87" Type="http://schemas.openxmlformats.org/officeDocument/2006/relationships/image" Target="media/image16.jpeg"/><Relationship Id="rId61" Type="http://schemas.openxmlformats.org/officeDocument/2006/relationships/chart" Target="charts/chart21.xml"/><Relationship Id="rId82" Type="http://schemas.openxmlformats.org/officeDocument/2006/relationships/image" Target="media/image11.jpeg"/><Relationship Id="rId19" Type="http://schemas.openxmlformats.org/officeDocument/2006/relationships/hyperlink" Target="https://fr.wikipedia.org/wiki/Majel_Bel_Abb%C3%A8s_(d%C3%A9l%C3%A9gation)" TargetMode="External"/><Relationship Id="rId14" Type="http://schemas.openxmlformats.org/officeDocument/2006/relationships/hyperlink" Target="https://fr.wikipedia.org/wiki/Sbe%C3%AFtla_(d%C3%A9l%C3%A9gation)" TargetMode="External"/><Relationship Id="rId30" Type="http://schemas.openxmlformats.org/officeDocument/2006/relationships/image" Target="media/image3.png"/><Relationship Id="rId35" Type="http://schemas.openxmlformats.org/officeDocument/2006/relationships/hyperlink" Target="https://fr.wikipedia.org/wiki/4GL" TargetMode="External"/><Relationship Id="rId56" Type="http://schemas.openxmlformats.org/officeDocument/2006/relationships/chart" Target="charts/chart16.xml"/><Relationship Id="rId77" Type="http://schemas.openxmlformats.org/officeDocument/2006/relationships/image" Target="media/image6.jpeg"/><Relationship Id="rId100" Type="http://schemas.openxmlformats.org/officeDocument/2006/relationships/image" Target="media/image29.jpeg"/><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chart" Target="charts/chart11.xml"/><Relationship Id="rId72" Type="http://schemas.openxmlformats.org/officeDocument/2006/relationships/chart" Target="charts/chart32.xml"/><Relationship Id="rId93" Type="http://schemas.openxmlformats.org/officeDocument/2006/relationships/image" Target="media/image22.jpeg"/><Relationship Id="rId98" Type="http://schemas.openxmlformats.org/officeDocument/2006/relationships/image" Target="media/image27.jpeg"/><Relationship Id="rId3" Type="http://schemas.openxmlformats.org/officeDocument/2006/relationships/styles" Target="styles.xml"/><Relationship Id="rId25" Type="http://schemas.openxmlformats.org/officeDocument/2006/relationships/hyperlink" Target="https://fr.wikipedia.org/wiki/Gouvernorat_de_M%C3%A9denine" TargetMode="External"/><Relationship Id="rId46" Type="http://schemas.openxmlformats.org/officeDocument/2006/relationships/chart" Target="charts/chart6.xml"/><Relationship Id="rId67" Type="http://schemas.openxmlformats.org/officeDocument/2006/relationships/chart" Target="charts/chart27.xml"/><Relationship Id="rId20" Type="http://schemas.openxmlformats.org/officeDocument/2006/relationships/hyperlink" Target="https://fr.wikipedia.org/wiki/Sbe%C3%AFtla_(d%C3%A9l%C3%A9gation)" TargetMode="External"/><Relationship Id="rId41" Type="http://schemas.openxmlformats.org/officeDocument/2006/relationships/chart" Target="charts/chart1.xml"/><Relationship Id="rId62" Type="http://schemas.openxmlformats.org/officeDocument/2006/relationships/chart" Target="charts/chart22.xml"/><Relationship Id="rId83" Type="http://schemas.openxmlformats.org/officeDocument/2006/relationships/image" Target="media/image12.jpeg"/><Relationship Id="rId88" Type="http://schemas.openxmlformats.org/officeDocument/2006/relationships/image" Target="media/image17.jpeg"/></Relationships>
</file>

<file path=word/charts/_rels/chart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30.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33.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34.xml.rels><?xml version="1.0" encoding="UTF-8" standalone="yes"?>
<Relationships xmlns="http://schemas.openxmlformats.org/package/2006/relationships"><Relationship Id="rId1" Type="http://schemas.openxmlformats.org/officeDocument/2006/relationships/oleObject" Target="file:///C:\Users\admin\Documents\Classeur1.ods"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
              <c:idx val="0"/>
              <c:layout>
                <c:manualLayout>
                  <c:x val="-0.25080172790901856"/>
                  <c:y val="2.2207640711578961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4C2-42DE-859C-7E0D50FB1234}"/>
                </c:ext>
              </c:extLst>
            </c:dLbl>
            <c:dLbl>
              <c:idx val="1"/>
              <c:layout>
                <c:manualLayout>
                  <c:x val="0.15704866579178003"/>
                  <c:y val="-9.93573199183437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4C2-42DE-859C-7E0D50FB1234}"/>
                </c:ext>
              </c:extLst>
            </c:dLbl>
            <c:spPr>
              <a:noFill/>
              <a:ln>
                <a:noFill/>
              </a:ln>
              <a:effectLst/>
            </c:spPr>
            <c:txPr>
              <a:bodyPr/>
              <a:lstStyle/>
              <a:p>
                <a:pPr>
                  <a:defRPr sz="14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Feuil1!$I$6:$I$7</c:f>
              <c:strCache>
                <c:ptCount val="2"/>
                <c:pt idx="0">
                  <c:v>Masculin</c:v>
                </c:pt>
                <c:pt idx="1">
                  <c:v>Féminin</c:v>
                </c:pt>
              </c:strCache>
            </c:strRef>
          </c:cat>
          <c:val>
            <c:numRef>
              <c:f>Feuil1!$J$6:$J$7</c:f>
              <c:numCache>
                <c:formatCode>0.00%</c:formatCode>
                <c:ptCount val="2"/>
                <c:pt idx="0">
                  <c:v>0.42000000000000032</c:v>
                </c:pt>
                <c:pt idx="1">
                  <c:v>0.58000000000000052</c:v>
                </c:pt>
              </c:numCache>
            </c:numRef>
          </c:val>
          <c:extLst xmlns:c16r2="http://schemas.microsoft.com/office/drawing/2015/06/chart">
            <c:ext xmlns:c16="http://schemas.microsoft.com/office/drawing/2014/chart" uri="{C3380CC4-5D6E-409C-BE32-E72D297353CC}">
              <c16:uniqueId val="{00000002-A4C2-42DE-859C-7E0D50FB1234}"/>
            </c:ext>
          </c:extLst>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ofPieChart>
        <c:ofPieType val="bar"/>
        <c:varyColors val="1"/>
        <c:ser>
          <c:idx val="0"/>
          <c:order val="0"/>
          <c:dLbls>
            <c:dLbl>
              <c:idx val="0"/>
              <c:layout>
                <c:manualLayout>
                  <c:x val="0.12699879702537575"/>
                  <c:y val="-0.1559773257509479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D786-4920-9BAF-2FF15F7B6F80}"/>
                </c:ext>
              </c:extLst>
            </c:dLbl>
            <c:dLbl>
              <c:idx val="1"/>
              <c:layout>
                <c:manualLayout>
                  <c:x val="-0.10839315398075544"/>
                  <c:y val="0.1406364829396327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D786-4920-9BAF-2FF15F7B6F80}"/>
                </c:ext>
              </c:extLst>
            </c:dLbl>
            <c:dLbl>
              <c:idx val="2"/>
              <c:layout>
                <c:manualLayout>
                  <c:x val="-0.11111111111111122"/>
                  <c:y val="-4.6296296296297014E-3"/>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D786-4920-9BAF-2FF15F7B6F80}"/>
                </c:ext>
              </c:extLst>
            </c:dLbl>
            <c:dLbl>
              <c:idx val="3"/>
              <c:layout>
                <c:manualLayout>
                  <c:x val="-0.12222222222222642"/>
                  <c:y val="-1.388888888888936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D786-4920-9BAF-2FF15F7B6F80}"/>
                </c:ext>
              </c:extLst>
            </c:dLbl>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Feuil1!$D$13:$D$16</c:f>
              <c:strCache>
                <c:ptCount val="4"/>
                <c:pt idx="0">
                  <c:v>Célibataire</c:v>
                </c:pt>
                <c:pt idx="1">
                  <c:v>Marié(e)</c:v>
                </c:pt>
                <c:pt idx="2">
                  <c:v>Divorcé(e)</c:v>
                </c:pt>
                <c:pt idx="3">
                  <c:v>Veuf (ve)</c:v>
                </c:pt>
              </c:strCache>
            </c:strRef>
          </c:cat>
          <c:val>
            <c:numRef>
              <c:f>Feuil1!$E$13:$E$16</c:f>
              <c:numCache>
                <c:formatCode>0.00%</c:formatCode>
                <c:ptCount val="4"/>
                <c:pt idx="0">
                  <c:v>0.69299999999999995</c:v>
                </c:pt>
                <c:pt idx="1">
                  <c:v>0.26300000000000001</c:v>
                </c:pt>
                <c:pt idx="2">
                  <c:v>2.3E-2</c:v>
                </c:pt>
                <c:pt idx="3">
                  <c:v>2.1000000000000012E-2</c:v>
                </c:pt>
              </c:numCache>
            </c:numRef>
          </c:val>
          <c:extLst xmlns:c16r2="http://schemas.microsoft.com/office/drawing/2015/06/chart">
            <c:ext xmlns:c16="http://schemas.microsoft.com/office/drawing/2014/chart" uri="{C3380CC4-5D6E-409C-BE32-E72D297353CC}">
              <c16:uniqueId val="{00000004-D786-4920-9BAF-2FF15F7B6F80}"/>
            </c:ext>
          </c:extLst>
        </c:ser>
        <c:dLbls>
          <c:showLegendKey val="0"/>
          <c:showVal val="0"/>
          <c:showCatName val="0"/>
          <c:showSerName val="0"/>
          <c:showPercent val="0"/>
          <c:showBubbleSize val="0"/>
          <c:showLeaderLines val="1"/>
        </c:dLbls>
        <c:gapWidth val="100"/>
        <c:secondPieSize val="75"/>
        <c:serLines/>
      </c:ofPie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dLbl>
              <c:idx val="1"/>
              <c:layout>
                <c:manualLayout>
                  <c:x val="-8.0920822397205685E-3"/>
                  <c:y val="-0.1905398804316127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B9C0-4E7D-B556-1FA1696110DD}"/>
                </c:ext>
              </c:extLst>
            </c:dLbl>
            <c:spPr>
              <a:noFill/>
              <a:ln>
                <a:noFill/>
              </a:ln>
              <a:effectLst/>
            </c:spPr>
            <c:txPr>
              <a:bodyPr/>
              <a:lstStyle/>
              <a:p>
                <a:pPr>
                  <a:defRPr sz="1200" b="1">
                    <a:solidFill>
                      <a:sysClr val="windowText" lastClr="000000"/>
                    </a:solidFill>
                  </a:defRPr>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Feuil1!$H$15:$H$19</c:f>
              <c:strCache>
                <c:ptCount val="5"/>
                <c:pt idx="0">
                  <c:v>moins 20 ans</c:v>
                </c:pt>
                <c:pt idx="1">
                  <c:v>20-30 ans</c:v>
                </c:pt>
                <c:pt idx="2">
                  <c:v>31-40ans</c:v>
                </c:pt>
                <c:pt idx="3">
                  <c:v>41-50 ans</c:v>
                </c:pt>
                <c:pt idx="4">
                  <c:v>plus 51ans</c:v>
                </c:pt>
              </c:strCache>
            </c:strRef>
          </c:cat>
          <c:val>
            <c:numRef>
              <c:f>Feuil1!$I$15:$I$19</c:f>
              <c:numCache>
                <c:formatCode>0%</c:formatCode>
                <c:ptCount val="5"/>
                <c:pt idx="0" formatCode="0.00%">
                  <c:v>0.27300000000000002</c:v>
                </c:pt>
                <c:pt idx="1">
                  <c:v>0.46</c:v>
                </c:pt>
                <c:pt idx="2" formatCode="0.00%">
                  <c:v>0.14700000000000021</c:v>
                </c:pt>
                <c:pt idx="3" formatCode="0.00%">
                  <c:v>5.7000000000000023E-2</c:v>
                </c:pt>
                <c:pt idx="4" formatCode="0.00%">
                  <c:v>6.3E-2</c:v>
                </c:pt>
              </c:numCache>
            </c:numRef>
          </c:val>
          <c:extLst xmlns:c16r2="http://schemas.microsoft.com/office/drawing/2015/06/chart">
            <c:ext xmlns:c16="http://schemas.microsoft.com/office/drawing/2014/chart" uri="{C3380CC4-5D6E-409C-BE32-E72D297353CC}">
              <c16:uniqueId val="{00000001-B9C0-4E7D-B556-1FA1696110DD}"/>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sz="1200" b="1"/>
          </a:pPr>
          <a:endParaRPr lang="fr-FR"/>
        </a:p>
      </c:txPr>
    </c:legend>
    <c:plotVisOnly val="1"/>
    <c:dispBlanksAs val="zero"/>
    <c:showDLblsOverMax val="0"/>
  </c:chart>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ofPieChart>
        <c:ofPieType val="pie"/>
        <c:varyColors val="1"/>
        <c:ser>
          <c:idx val="0"/>
          <c:order val="0"/>
          <c:dLbls>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Feuil1!$L$14:$L$17</c:f>
              <c:strCache>
                <c:ptCount val="4"/>
                <c:pt idx="0">
                  <c:v>Maison</c:v>
                </c:pt>
                <c:pt idx="1">
                  <c:v>loisir</c:v>
                </c:pt>
                <c:pt idx="2">
                  <c:v>Voyage</c:v>
                </c:pt>
                <c:pt idx="3">
                  <c:v>Pas de rep</c:v>
                </c:pt>
              </c:strCache>
            </c:strRef>
          </c:cat>
          <c:val>
            <c:numRef>
              <c:f>Feuil1!$M$14:$M$17</c:f>
              <c:numCache>
                <c:formatCode>0%</c:formatCode>
                <c:ptCount val="4"/>
                <c:pt idx="0">
                  <c:v>0.77000000000001478</c:v>
                </c:pt>
                <c:pt idx="1">
                  <c:v>0.16</c:v>
                </c:pt>
                <c:pt idx="2" formatCode="0.00%">
                  <c:v>6.3E-2</c:v>
                </c:pt>
                <c:pt idx="3" formatCode="0.00%">
                  <c:v>7.0000000000000114E-3</c:v>
                </c:pt>
              </c:numCache>
            </c:numRef>
          </c:val>
          <c:extLst xmlns:c16r2="http://schemas.microsoft.com/office/drawing/2015/06/chart">
            <c:ext xmlns:c16="http://schemas.microsoft.com/office/drawing/2014/chart" uri="{C3380CC4-5D6E-409C-BE32-E72D297353CC}">
              <c16:uniqueId val="{00000000-E465-4BE5-96C2-5E6DD793D5E5}"/>
            </c:ext>
          </c:extLst>
        </c:ser>
        <c:dLbls>
          <c:showLegendKey val="0"/>
          <c:showVal val="0"/>
          <c:showCatName val="0"/>
          <c:showSerName val="0"/>
          <c:showPercent val="0"/>
          <c:showBubbleSize val="0"/>
          <c:showLeaderLines val="1"/>
        </c:dLbls>
        <c:gapWidth val="100"/>
        <c:secondPieSize val="75"/>
        <c:serLines/>
      </c:ofPie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
              <c:idx val="2"/>
              <c:layout>
                <c:manualLayout>
                  <c:x val="-4.6837598425196893E-2"/>
                  <c:y val="6.69794400699912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230-49FB-B2B0-FE81D09E4130}"/>
                </c:ext>
              </c:extLst>
            </c:dLbl>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Feuil1!$H$7:$H$12</c:f>
              <c:strCache>
                <c:ptCount val="6"/>
                <c:pt idx="0">
                  <c:v>M.F.D</c:v>
                </c:pt>
                <c:pt idx="1">
                  <c:v>A.ch.ju</c:v>
                </c:pt>
                <c:pt idx="2">
                  <c:v>L.Eco.F</c:v>
                </c:pt>
                <c:pt idx="3">
                  <c:v>Education</c:v>
                </c:pt>
                <c:pt idx="4">
                  <c:v>C.H</c:v>
                </c:pt>
                <c:pt idx="5">
                  <c:v>L.C.M</c:v>
                </c:pt>
              </c:strCache>
            </c:strRef>
          </c:cat>
          <c:val>
            <c:numRef>
              <c:f>Feuil1!$I$7:$I$12</c:f>
              <c:numCache>
                <c:formatCode>0.00%</c:formatCode>
                <c:ptCount val="6"/>
                <c:pt idx="0">
                  <c:v>2.7000000000000256E-2</c:v>
                </c:pt>
                <c:pt idx="1">
                  <c:v>4.3000000000000003E-2</c:v>
                </c:pt>
                <c:pt idx="2" formatCode="0%">
                  <c:v>4.0000000000000022E-2</c:v>
                </c:pt>
                <c:pt idx="3" formatCode="0%">
                  <c:v>0.44</c:v>
                </c:pt>
                <c:pt idx="4" formatCode="0%">
                  <c:v>9.0000000000000024E-2</c:v>
                </c:pt>
                <c:pt idx="5" formatCode="0%">
                  <c:v>0.36000000000000032</c:v>
                </c:pt>
              </c:numCache>
            </c:numRef>
          </c:val>
          <c:extLst xmlns:c16r2="http://schemas.microsoft.com/office/drawing/2015/06/chart">
            <c:ext xmlns:c16="http://schemas.microsoft.com/office/drawing/2014/chart" uri="{C3380CC4-5D6E-409C-BE32-E72D297353CC}">
              <c16:uniqueId val="{00000001-E230-49FB-B2B0-FE81D09E4130}"/>
            </c:ext>
          </c:extLst>
        </c:ser>
        <c:dLbls>
          <c:showLegendKey val="0"/>
          <c:showVal val="0"/>
          <c:showCatName val="0"/>
          <c:showSerName val="0"/>
          <c:showPercent val="0"/>
          <c:showBubbleSize val="0"/>
          <c:showLeaderLines val="1"/>
        </c:dLbls>
      </c:pie3D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invertIfNegative val="0"/>
          <c:dLbls>
            <c:dLbl>
              <c:idx val="0"/>
              <c:layout>
                <c:manualLayout>
                  <c:x val="-2.7777777777779756E-3"/>
                  <c:y val="-0.1296296296296250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A656-47B3-B203-09FC8DFE6296}"/>
                </c:ext>
              </c:extLst>
            </c:dLbl>
            <c:dLbl>
              <c:idx val="1"/>
              <c:layout>
                <c:manualLayout>
                  <c:x val="0"/>
                  <c:y val="-0.125"/>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A656-47B3-B203-09FC8DFE6296}"/>
                </c:ext>
              </c:extLst>
            </c:dLbl>
            <c:dLbl>
              <c:idx val="2"/>
              <c:layout>
                <c:manualLayout>
                  <c:x val="2.777777777777888E-3"/>
                  <c:y val="-8.79629629629635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A656-47B3-B203-09FC8DFE6296}"/>
                </c:ext>
              </c:extLst>
            </c:dLbl>
            <c:dLbl>
              <c:idx val="3"/>
              <c:layout>
                <c:manualLayout>
                  <c:x val="0"/>
                  <c:y val="-8.7962962962963548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A656-47B3-B203-09FC8DFE6296}"/>
                </c:ext>
              </c:extLst>
            </c:dLbl>
            <c:dLbl>
              <c:idx val="4"/>
              <c:layout>
                <c:manualLayout>
                  <c:x val="0"/>
                  <c:y val="-7.40740740740740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4-A656-47B3-B203-09FC8DFE6296}"/>
                </c:ext>
              </c:extLst>
            </c:dLbl>
            <c:dLbl>
              <c:idx val="5"/>
              <c:layout>
                <c:manualLayout>
                  <c:x val="0"/>
                  <c:y val="-0.35648148148148884"/>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A656-47B3-B203-09FC8DFE6296}"/>
                </c:ext>
              </c:extLst>
            </c:dLbl>
            <c:spPr>
              <a:noFill/>
              <a:ln>
                <a:noFill/>
              </a:ln>
              <a:effectLst/>
            </c:spPr>
            <c:txPr>
              <a:bodyPr/>
              <a:lstStyle/>
              <a:p>
                <a:pPr>
                  <a:defRPr sz="1400" b="1">
                    <a:solidFill>
                      <a:srgbClr val="FF0000"/>
                    </a:solidFill>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Feuil1!$E$11:$E$16</c:f>
              <c:strCache>
                <c:ptCount val="6"/>
                <c:pt idx="0">
                  <c:v>M.F.D</c:v>
                </c:pt>
                <c:pt idx="1">
                  <c:v>A.Ch.Ju</c:v>
                </c:pt>
                <c:pt idx="2">
                  <c:v>L.Eco.F</c:v>
                </c:pt>
                <c:pt idx="3">
                  <c:v>Education</c:v>
                </c:pt>
                <c:pt idx="4">
                  <c:v>C.H</c:v>
                </c:pt>
                <c:pt idx="5">
                  <c:v>L.C.M</c:v>
                </c:pt>
              </c:strCache>
            </c:strRef>
          </c:cat>
          <c:val>
            <c:numRef>
              <c:f>Feuil1!$H$6:$H$11</c:f>
              <c:numCache>
                <c:formatCode>0.00%</c:formatCode>
                <c:ptCount val="6"/>
                <c:pt idx="1">
                  <c:v>0.16700000000000001</c:v>
                </c:pt>
                <c:pt idx="2">
                  <c:v>4.5999999999999999E-2</c:v>
                </c:pt>
                <c:pt idx="3">
                  <c:v>6.6000000000000003E-2</c:v>
                </c:pt>
                <c:pt idx="4" formatCode="0%">
                  <c:v>1.0000000000000005E-2</c:v>
                </c:pt>
                <c:pt idx="5">
                  <c:v>0.52500000000000002</c:v>
                </c:pt>
              </c:numCache>
            </c:numRef>
          </c:val>
          <c:extLst xmlns:c16r2="http://schemas.microsoft.com/office/drawing/2015/06/chart">
            <c:ext xmlns:c16="http://schemas.microsoft.com/office/drawing/2014/chart" uri="{C3380CC4-5D6E-409C-BE32-E72D297353CC}">
              <c16:uniqueId val="{00000006-A656-47B3-B203-09FC8DFE6296}"/>
            </c:ext>
          </c:extLst>
        </c:ser>
        <c:dLbls>
          <c:showLegendKey val="0"/>
          <c:showVal val="0"/>
          <c:showCatName val="0"/>
          <c:showSerName val="0"/>
          <c:showPercent val="0"/>
          <c:showBubbleSize val="0"/>
        </c:dLbls>
        <c:gapWidth val="150"/>
        <c:shape val="cone"/>
        <c:axId val="400335872"/>
        <c:axId val="318643520"/>
        <c:axId val="0"/>
      </c:bar3DChart>
      <c:catAx>
        <c:axId val="400335872"/>
        <c:scaling>
          <c:orientation val="minMax"/>
        </c:scaling>
        <c:delete val="0"/>
        <c:axPos val="b"/>
        <c:numFmt formatCode="General" sourceLinked="0"/>
        <c:majorTickMark val="out"/>
        <c:minorTickMark val="none"/>
        <c:tickLblPos val="nextTo"/>
        <c:txPr>
          <a:bodyPr/>
          <a:lstStyle/>
          <a:p>
            <a:pPr>
              <a:defRPr b="1"/>
            </a:pPr>
            <a:endParaRPr lang="fr-FR"/>
          </a:p>
        </c:txPr>
        <c:crossAx val="318643520"/>
        <c:crosses val="autoZero"/>
        <c:auto val="1"/>
        <c:lblAlgn val="ctr"/>
        <c:lblOffset val="100"/>
        <c:noMultiLvlLbl val="0"/>
      </c:catAx>
      <c:valAx>
        <c:axId val="318643520"/>
        <c:scaling>
          <c:orientation val="minMax"/>
        </c:scaling>
        <c:delete val="0"/>
        <c:axPos val="l"/>
        <c:majorGridlines/>
        <c:numFmt formatCode="0.00%" sourceLinked="1"/>
        <c:majorTickMark val="out"/>
        <c:minorTickMark val="none"/>
        <c:tickLblPos val="nextTo"/>
        <c:crossAx val="400335872"/>
        <c:crosses val="autoZero"/>
        <c:crossBetween val="between"/>
      </c:valAx>
    </c:plotArea>
    <c:plotVisOnly val="1"/>
    <c:dispBlanksAs val="gap"/>
    <c:showDLblsOverMax val="0"/>
  </c:chart>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plotArea>
      <c:layout/>
      <c:pieChart>
        <c:varyColors val="1"/>
        <c:ser>
          <c:idx val="0"/>
          <c:order val="0"/>
          <c:tx>
            <c:strRef>
              <c:f>Feuil1!$G$4:$G$5</c:f>
              <c:strCache>
                <c:ptCount val="1"/>
              </c:strCache>
            </c:strRef>
          </c:tx>
          <c:dLbls>
            <c:dLbl>
              <c:idx val="2"/>
              <c:tx>
                <c:rich>
                  <a:bodyPr/>
                  <a:lstStyle/>
                  <a:p>
                    <a:pPr>
                      <a:defRPr b="1"/>
                    </a:pPr>
                    <a:r>
                      <a:rPr lang="en-US" b="1"/>
                      <a:t>36.7%</a:t>
                    </a:r>
                  </a:p>
                </c:rich>
              </c:tx>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0-10FA-44EF-9734-DCD99A38A8B1}"/>
                </c:ext>
              </c:extLst>
            </c:dLbl>
            <c:dLbl>
              <c:idx val="3"/>
              <c:tx>
                <c:rich>
                  <a:bodyPr/>
                  <a:lstStyle/>
                  <a:p>
                    <a:pPr>
                      <a:defRPr b="1"/>
                    </a:pPr>
                    <a:r>
                      <a:rPr lang="en-US" b="1"/>
                      <a:t>63,3%</a:t>
                    </a:r>
                  </a:p>
                </c:rich>
              </c:tx>
              <c:spPr/>
              <c:showLegendKey val="0"/>
              <c:showVal val="1"/>
              <c:showCatName val="0"/>
              <c:showSerName val="0"/>
              <c:showPercent val="0"/>
              <c:showBubbleSize val="0"/>
              <c:extLst xmlns:c16r2="http://schemas.microsoft.com/office/drawing/2015/06/chart">
                <c:ext xmlns:c15="http://schemas.microsoft.com/office/drawing/2012/chart" uri="{CE6537A1-D6FC-4f65-9D91-7224C49458BB}">
                  <c15:showDataLabelsRange val="0"/>
                </c:ext>
                <c:ext xmlns:c16="http://schemas.microsoft.com/office/drawing/2014/chart" uri="{C3380CC4-5D6E-409C-BE32-E72D297353CC}">
                  <c16:uniqueId val="{00000001-10FA-44EF-9734-DCD99A38A8B1}"/>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Feuil1!$F$6:$F$10</c:f>
              <c:strCache>
                <c:ptCount val="4"/>
                <c:pt idx="0">
                  <c:v>La répartition des échantillons femme/homme</c:v>
                </c:pt>
                <c:pt idx="2">
                  <c:v>Masculin</c:v>
                </c:pt>
                <c:pt idx="3">
                  <c:v>Féminin</c:v>
                </c:pt>
              </c:strCache>
            </c:strRef>
          </c:cat>
          <c:val>
            <c:numRef>
              <c:f>Feuil1!$G$6:$G$10</c:f>
              <c:numCache>
                <c:formatCode>General</c:formatCode>
                <c:ptCount val="5"/>
                <c:pt idx="2">
                  <c:v>36.700000000000003</c:v>
                </c:pt>
                <c:pt idx="3">
                  <c:v>63.3</c:v>
                </c:pt>
              </c:numCache>
            </c:numRef>
          </c:val>
          <c:extLst xmlns:c16r2="http://schemas.microsoft.com/office/drawing/2015/06/chart">
            <c:ext xmlns:c16="http://schemas.microsoft.com/office/drawing/2014/chart" uri="{C3380CC4-5D6E-409C-BE32-E72D297353CC}">
              <c16:uniqueId val="{00000002-10FA-44EF-9734-DCD99A38A8B1}"/>
            </c:ext>
          </c:extLst>
        </c:ser>
        <c:ser>
          <c:idx val="1"/>
          <c:order val="1"/>
          <c:tx>
            <c:strRef>
              <c:f>Feuil1!$H$4:$H$5</c:f>
              <c:strCache>
                <c:ptCount val="1"/>
              </c:strCache>
            </c:strRef>
          </c:tx>
          <c:cat>
            <c:strRef>
              <c:f>Feuil1!$F$6:$F$10</c:f>
              <c:strCache>
                <c:ptCount val="4"/>
                <c:pt idx="0">
                  <c:v>La répartition des échantillons femme/homme</c:v>
                </c:pt>
                <c:pt idx="2">
                  <c:v>Masculin</c:v>
                </c:pt>
                <c:pt idx="3">
                  <c:v>Féminin</c:v>
                </c:pt>
              </c:strCache>
            </c:strRef>
          </c:cat>
          <c:val>
            <c:numRef>
              <c:f>Feuil1!$H$6:$H$10</c:f>
              <c:numCache>
                <c:formatCode>General</c:formatCode>
                <c:ptCount val="5"/>
              </c:numCache>
            </c:numRef>
          </c:val>
          <c:extLst xmlns:c16r2="http://schemas.microsoft.com/office/drawing/2015/06/chart">
            <c:ext xmlns:c16="http://schemas.microsoft.com/office/drawing/2014/chart" uri="{C3380CC4-5D6E-409C-BE32-E72D297353CC}">
              <c16:uniqueId val="{00000003-10FA-44EF-9734-DCD99A38A8B1}"/>
            </c:ext>
          </c:extLst>
        </c:ser>
        <c:ser>
          <c:idx val="2"/>
          <c:order val="2"/>
          <c:tx>
            <c:strRef>
              <c:f>Feuil1!$I$4:$I$5</c:f>
              <c:strCache>
                <c:ptCount val="1"/>
              </c:strCache>
            </c:strRef>
          </c:tx>
          <c:cat>
            <c:strRef>
              <c:f>Feuil1!$F$6:$F$10</c:f>
              <c:strCache>
                <c:ptCount val="4"/>
                <c:pt idx="0">
                  <c:v>La répartition des échantillons femme/homme</c:v>
                </c:pt>
                <c:pt idx="2">
                  <c:v>Masculin</c:v>
                </c:pt>
                <c:pt idx="3">
                  <c:v>Féminin</c:v>
                </c:pt>
              </c:strCache>
            </c:strRef>
          </c:cat>
          <c:val>
            <c:numRef>
              <c:f>Feuil1!$I$6:$I$10</c:f>
              <c:numCache>
                <c:formatCode>General</c:formatCode>
                <c:ptCount val="5"/>
              </c:numCache>
            </c:numRef>
          </c:val>
          <c:extLst xmlns:c16r2="http://schemas.microsoft.com/office/drawing/2015/06/chart">
            <c:ext xmlns:c16="http://schemas.microsoft.com/office/drawing/2014/chart" uri="{C3380CC4-5D6E-409C-BE32-E72D297353CC}">
              <c16:uniqueId val="{00000004-10FA-44EF-9734-DCD99A38A8B1}"/>
            </c:ext>
          </c:extLst>
        </c:ser>
        <c:dLbls>
          <c:showLegendKey val="0"/>
          <c:showVal val="0"/>
          <c:showCatName val="0"/>
          <c:showSerName val="0"/>
          <c:showPercent val="0"/>
          <c:showBubbleSize val="0"/>
          <c:showLeaderLines val="1"/>
        </c:dLbls>
        <c:firstSliceAng val="0"/>
      </c:pieChart>
    </c:plotArea>
    <c:legend>
      <c:legendPos val="r"/>
      <c:legendEntry>
        <c:idx val="0"/>
        <c:delete val="1"/>
      </c:legendEntry>
      <c:legendEntry>
        <c:idx val="1"/>
        <c:delete val="1"/>
      </c:legendEntry>
      <c:legendEntry>
        <c:idx val="4"/>
        <c:delete val="1"/>
      </c:legendEntry>
      <c:overlay val="0"/>
    </c:legend>
    <c:plotVisOnly val="1"/>
    <c:dispBlanksAs val="zero"/>
    <c:showDLblsOverMax val="0"/>
  </c:chart>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explosion val="25"/>
          <c:dLbls>
            <c:dLbl>
              <c:idx val="6"/>
              <c:layout>
                <c:manualLayout>
                  <c:x val="2.178649237472767E-2"/>
                  <c:y val="-4.629629629629652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EEE-46EF-8EA0-10C8ED5CFF1F}"/>
                </c:ext>
              </c:extLst>
            </c:dLbl>
            <c:spPr>
              <a:noFill/>
              <a:ln>
                <a:noFill/>
              </a:ln>
              <a:effectLst/>
            </c:spPr>
            <c:txPr>
              <a:bodyPr/>
              <a:lstStyle/>
              <a:p>
                <a:pPr>
                  <a:defRPr b="1">
                    <a:solidFill>
                      <a:srgbClr val="FF0000"/>
                    </a:solidFill>
                  </a:defRPr>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Feuil1!$F$11:$F$17</c:f>
              <c:strCache>
                <c:ptCount val="7"/>
                <c:pt idx="3">
                  <c:v>Célibataire</c:v>
                </c:pt>
                <c:pt idx="4">
                  <c:v>Marie</c:v>
                </c:pt>
                <c:pt idx="5">
                  <c:v>divorce</c:v>
                </c:pt>
                <c:pt idx="6">
                  <c:v>Veuf/ve</c:v>
                </c:pt>
              </c:strCache>
            </c:strRef>
          </c:cat>
          <c:val>
            <c:numRef>
              <c:f>Feuil1!$G$11:$G$17</c:f>
              <c:numCache>
                <c:formatCode>General</c:formatCode>
                <c:ptCount val="7"/>
                <c:pt idx="3">
                  <c:v>56.7</c:v>
                </c:pt>
                <c:pt idx="4">
                  <c:v>38.300000000000004</c:v>
                </c:pt>
                <c:pt idx="5">
                  <c:v>3.7</c:v>
                </c:pt>
                <c:pt idx="6">
                  <c:v>1.3</c:v>
                </c:pt>
              </c:numCache>
            </c:numRef>
          </c:val>
          <c:extLst xmlns:c16r2="http://schemas.microsoft.com/office/drawing/2015/06/chart">
            <c:ext xmlns:c16="http://schemas.microsoft.com/office/drawing/2014/chart" uri="{C3380CC4-5D6E-409C-BE32-E72D297353CC}">
              <c16:uniqueId val="{00000001-4EEE-46EF-8EA0-10C8ED5CFF1F}"/>
            </c:ext>
          </c:extLst>
        </c:ser>
        <c:dLbls>
          <c:showLegendKey val="0"/>
          <c:showVal val="0"/>
          <c:showCatName val="0"/>
          <c:showSerName val="0"/>
          <c:showPercent val="0"/>
          <c:showBubbleSize val="0"/>
          <c:showLeaderLines val="1"/>
        </c:dLbls>
        <c:firstSliceAng val="0"/>
        <c:holeSize val="50"/>
      </c:doughnutChart>
    </c:plotArea>
    <c:legend>
      <c:legendPos val="r"/>
      <c:legendEntry>
        <c:idx val="0"/>
        <c:delete val="1"/>
      </c:legendEntry>
      <c:legendEntry>
        <c:idx val="1"/>
        <c:delete val="1"/>
      </c:legendEntry>
      <c:legendEntry>
        <c:idx val="2"/>
        <c:delete val="1"/>
      </c:legendEntry>
      <c:overlay val="0"/>
    </c:legend>
    <c:plotVisOnly val="1"/>
    <c:dispBlanksAs val="zero"/>
    <c:showDLblsOverMax val="0"/>
  </c:chart>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Feuil1!$E$3:$E$5</c:f>
              <c:strCache>
                <c:ptCount val="1"/>
                <c:pt idx="0">
                  <c:v>Niveau éducatif</c:v>
                </c:pt>
              </c:strCache>
            </c:strRef>
          </c:tx>
          <c:invertIfNegative val="0"/>
          <c:cat>
            <c:strRef>
              <c:f>Feuil1!$D$6:$D$10</c:f>
              <c:strCache>
                <c:ptCount val="5"/>
                <c:pt idx="0">
                  <c:v>Néant</c:v>
                </c:pt>
                <c:pt idx="1">
                  <c:v>Primaire</c:v>
                </c:pt>
                <c:pt idx="2">
                  <c:v>Préparatoire</c:v>
                </c:pt>
                <c:pt idx="3">
                  <c:v>Secondaire</c:v>
                </c:pt>
                <c:pt idx="4">
                  <c:v>Supérieur</c:v>
                </c:pt>
              </c:strCache>
            </c:strRef>
          </c:cat>
          <c:val>
            <c:numRef>
              <c:f>Feuil1!$E$6:$E$10</c:f>
              <c:numCache>
                <c:formatCode>General</c:formatCode>
                <c:ptCount val="5"/>
              </c:numCache>
            </c:numRef>
          </c:val>
          <c:extLst xmlns:c16r2="http://schemas.microsoft.com/office/drawing/2015/06/chart">
            <c:ext xmlns:c16="http://schemas.microsoft.com/office/drawing/2014/chart" uri="{C3380CC4-5D6E-409C-BE32-E72D297353CC}">
              <c16:uniqueId val="{00000000-0B95-4774-B6D3-8C8FCEB37846}"/>
            </c:ext>
          </c:extLst>
        </c:ser>
        <c:ser>
          <c:idx val="1"/>
          <c:order val="1"/>
          <c:tx>
            <c:strRef>
              <c:f>Feuil1!$F$3:$F$5</c:f>
              <c:strCache>
                <c:ptCount val="1"/>
                <c:pt idx="0">
                  <c:v>Niveau éducatif</c:v>
                </c:pt>
              </c:strCache>
            </c:strRef>
          </c:tx>
          <c:invertIfNegative val="0"/>
          <c:dLbls>
            <c:spPr>
              <a:noFill/>
              <a:ln>
                <a:noFill/>
              </a:ln>
              <a:effectLst/>
            </c:spPr>
            <c:txPr>
              <a:bodyPr/>
              <a:lstStyle/>
              <a:p>
                <a:pPr>
                  <a:defRPr b="1"/>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Feuil1!$D$6:$D$10</c:f>
              <c:strCache>
                <c:ptCount val="5"/>
                <c:pt idx="0">
                  <c:v>Néant</c:v>
                </c:pt>
                <c:pt idx="1">
                  <c:v>Primaire</c:v>
                </c:pt>
                <c:pt idx="2">
                  <c:v>Préparatoire</c:v>
                </c:pt>
                <c:pt idx="3">
                  <c:v>Secondaire</c:v>
                </c:pt>
                <c:pt idx="4">
                  <c:v>Supérieur</c:v>
                </c:pt>
              </c:strCache>
            </c:strRef>
          </c:cat>
          <c:val>
            <c:numRef>
              <c:f>Feuil1!$F$6:$F$10</c:f>
              <c:numCache>
                <c:formatCode>General</c:formatCode>
                <c:ptCount val="5"/>
                <c:pt idx="0">
                  <c:v>2</c:v>
                </c:pt>
                <c:pt idx="1">
                  <c:v>6</c:v>
                </c:pt>
                <c:pt idx="2">
                  <c:v>6</c:v>
                </c:pt>
                <c:pt idx="3">
                  <c:v>48.7</c:v>
                </c:pt>
                <c:pt idx="4">
                  <c:v>37.300000000000004</c:v>
                </c:pt>
              </c:numCache>
            </c:numRef>
          </c:val>
          <c:extLst xmlns:c16r2="http://schemas.microsoft.com/office/drawing/2015/06/chart">
            <c:ext xmlns:c16="http://schemas.microsoft.com/office/drawing/2014/chart" uri="{C3380CC4-5D6E-409C-BE32-E72D297353CC}">
              <c16:uniqueId val="{00000001-0B95-4774-B6D3-8C8FCEB37846}"/>
            </c:ext>
          </c:extLst>
        </c:ser>
        <c:dLbls>
          <c:showLegendKey val="0"/>
          <c:showVal val="0"/>
          <c:showCatName val="0"/>
          <c:showSerName val="0"/>
          <c:showPercent val="0"/>
          <c:showBubbleSize val="0"/>
        </c:dLbls>
        <c:gapWidth val="150"/>
        <c:shape val="box"/>
        <c:axId val="400336384"/>
        <c:axId val="398355840"/>
        <c:axId val="0"/>
      </c:bar3DChart>
      <c:catAx>
        <c:axId val="400336384"/>
        <c:scaling>
          <c:orientation val="minMax"/>
        </c:scaling>
        <c:delete val="0"/>
        <c:axPos val="b"/>
        <c:numFmt formatCode="General" sourceLinked="0"/>
        <c:majorTickMark val="out"/>
        <c:minorTickMark val="none"/>
        <c:tickLblPos val="nextTo"/>
        <c:crossAx val="398355840"/>
        <c:crosses val="autoZero"/>
        <c:auto val="1"/>
        <c:lblAlgn val="ctr"/>
        <c:lblOffset val="100"/>
        <c:noMultiLvlLbl val="0"/>
      </c:catAx>
      <c:valAx>
        <c:axId val="398355840"/>
        <c:scaling>
          <c:orientation val="minMax"/>
        </c:scaling>
        <c:delete val="0"/>
        <c:axPos val="l"/>
        <c:majorGridlines/>
        <c:numFmt formatCode="General" sourceLinked="1"/>
        <c:majorTickMark val="out"/>
        <c:minorTickMark val="none"/>
        <c:tickLblPos val="nextTo"/>
        <c:crossAx val="400336384"/>
        <c:crosses val="autoZero"/>
        <c:crossBetween val="between"/>
      </c:valAx>
    </c:plotArea>
    <c:plotVisOnly val="1"/>
    <c:dispBlanksAs val="gap"/>
    <c:showDLblsOverMax val="0"/>
  </c:chart>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Feuil1!$G$39</c:f>
              <c:strCache>
                <c:ptCount val="1"/>
              </c:strCache>
            </c:strRef>
          </c:tx>
          <c:dLbls>
            <c:spPr>
              <a:noFill/>
              <a:ln>
                <a:noFill/>
              </a:ln>
              <a:effectLst/>
            </c:sp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Feuil1!$F$40:$F$47</c:f>
              <c:strCache>
                <c:ptCount val="7"/>
                <c:pt idx="0">
                  <c:v>Profession</c:v>
                </c:pt>
                <c:pt idx="2">
                  <c:v>chomeur</c:v>
                </c:pt>
                <c:pt idx="3">
                  <c:v>ouvrier</c:v>
                </c:pt>
                <c:pt idx="4">
                  <c:v>employer</c:v>
                </c:pt>
                <c:pt idx="5">
                  <c:v>cadre</c:v>
                </c:pt>
                <c:pt idx="6">
                  <c:v>retraite</c:v>
                </c:pt>
              </c:strCache>
            </c:strRef>
          </c:cat>
          <c:val>
            <c:numRef>
              <c:f>Feuil1!$G$40:$G$47</c:f>
              <c:numCache>
                <c:formatCode>General</c:formatCode>
                <c:ptCount val="8"/>
                <c:pt idx="2">
                  <c:v>175</c:v>
                </c:pt>
                <c:pt idx="3">
                  <c:v>71</c:v>
                </c:pt>
                <c:pt idx="4">
                  <c:v>48</c:v>
                </c:pt>
                <c:pt idx="5">
                  <c:v>5</c:v>
                </c:pt>
                <c:pt idx="6">
                  <c:v>1</c:v>
                </c:pt>
              </c:numCache>
            </c:numRef>
          </c:val>
          <c:extLst xmlns:c16r2="http://schemas.microsoft.com/office/drawing/2015/06/chart">
            <c:ext xmlns:c16="http://schemas.microsoft.com/office/drawing/2014/chart" uri="{C3380CC4-5D6E-409C-BE32-E72D297353CC}">
              <c16:uniqueId val="{00000000-3004-4533-BE9B-8098EA886279}"/>
            </c:ext>
          </c:extLst>
        </c:ser>
        <c:dLbls>
          <c:showLegendKey val="0"/>
          <c:showVal val="0"/>
          <c:showCatName val="0"/>
          <c:showSerName val="0"/>
          <c:showPercent val="0"/>
          <c:showBubbleSize val="0"/>
          <c:showLeaderLines val="1"/>
        </c:dLbls>
      </c:pie3DChart>
    </c:plotArea>
    <c:legend>
      <c:legendPos val="r"/>
      <c:legendEntry>
        <c:idx val="0"/>
        <c:delete val="1"/>
      </c:legendEntry>
      <c:legendEntry>
        <c:idx val="1"/>
        <c:delete val="1"/>
      </c:legendEntry>
      <c:legendEntry>
        <c:idx val="7"/>
        <c:delete val="1"/>
      </c:legendEntry>
      <c:overlay val="0"/>
    </c:legend>
    <c:plotVisOnly val="1"/>
    <c:dispBlanksAs val="zero"/>
    <c:showDLblsOverMax val="0"/>
  </c:chart>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sz="1400" b="1">
                    <a:solidFill>
                      <a:srgbClr val="FF0000"/>
                    </a:solidFill>
                  </a:defRPr>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Feuil1!$H$18:$H$22</c:f>
              <c:strCache>
                <c:ptCount val="5"/>
                <c:pt idx="0">
                  <c:v>moins de 20 ans</c:v>
                </c:pt>
                <c:pt idx="1">
                  <c:v>20-30 ans</c:v>
                </c:pt>
                <c:pt idx="2">
                  <c:v>31-40 ans</c:v>
                </c:pt>
                <c:pt idx="3">
                  <c:v>41-50 ans</c:v>
                </c:pt>
                <c:pt idx="4">
                  <c:v>plus 50 ans</c:v>
                </c:pt>
              </c:strCache>
            </c:strRef>
          </c:cat>
          <c:val>
            <c:numRef>
              <c:f>Feuil1!$I$18:$I$22</c:f>
              <c:numCache>
                <c:formatCode>0%</c:formatCode>
                <c:ptCount val="5"/>
                <c:pt idx="0">
                  <c:v>0.14000000000000001</c:v>
                </c:pt>
                <c:pt idx="1">
                  <c:v>0.54</c:v>
                </c:pt>
                <c:pt idx="2">
                  <c:v>0.17</c:v>
                </c:pt>
                <c:pt idx="3">
                  <c:v>8.0000000000000043E-2</c:v>
                </c:pt>
                <c:pt idx="4">
                  <c:v>7.0000000000000021E-2</c:v>
                </c:pt>
              </c:numCache>
            </c:numRef>
          </c:val>
          <c:extLst xmlns:c16r2="http://schemas.microsoft.com/office/drawing/2015/06/chart">
            <c:ext xmlns:c16="http://schemas.microsoft.com/office/drawing/2014/chart" uri="{C3380CC4-5D6E-409C-BE32-E72D297353CC}">
              <c16:uniqueId val="{00000000-EB8B-4E0F-835B-C75DE5EDD35E}"/>
            </c:ext>
          </c:extLst>
        </c:ser>
        <c:dLbls>
          <c:showLegendKey val="0"/>
          <c:showVal val="0"/>
          <c:showCatName val="0"/>
          <c:showSerName val="0"/>
          <c:showPercent val="0"/>
          <c:showBubbleSize val="0"/>
          <c:showLeaderLines val="1"/>
        </c:dLbls>
      </c:pie3D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txPr>
              <a:bodyPr/>
              <a:lstStyle/>
              <a:p>
                <a:pPr>
                  <a:defRPr sz="1400" b="1">
                    <a:solidFill>
                      <a:srgbClr val="FF0000"/>
                    </a:solidFill>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Feuil1!$C$13:$C$17</c:f>
              <c:strCache>
                <c:ptCount val="5"/>
                <c:pt idx="0">
                  <c:v>Rien</c:v>
                </c:pt>
                <c:pt idx="1">
                  <c:v>Primaire</c:v>
                </c:pt>
                <c:pt idx="2">
                  <c:v>Base</c:v>
                </c:pt>
                <c:pt idx="3">
                  <c:v>Second</c:v>
                </c:pt>
                <c:pt idx="4">
                  <c:v>Univers</c:v>
                </c:pt>
              </c:strCache>
            </c:strRef>
          </c:cat>
          <c:val>
            <c:numRef>
              <c:f>Feuil1!$D$13:$D$17</c:f>
              <c:numCache>
                <c:formatCode>0.00%</c:formatCode>
                <c:ptCount val="5"/>
                <c:pt idx="0">
                  <c:v>2.9000000000000001E-2</c:v>
                </c:pt>
                <c:pt idx="1">
                  <c:v>5.1999999999999998E-2</c:v>
                </c:pt>
                <c:pt idx="2">
                  <c:v>5.6000000000000001E-2</c:v>
                </c:pt>
                <c:pt idx="3">
                  <c:v>0.443</c:v>
                </c:pt>
                <c:pt idx="4" formatCode="0%">
                  <c:v>0.42000000000000032</c:v>
                </c:pt>
              </c:numCache>
            </c:numRef>
          </c:val>
          <c:extLst xmlns:c16r2="http://schemas.microsoft.com/office/drawing/2015/06/chart">
            <c:ext xmlns:c16="http://schemas.microsoft.com/office/drawing/2014/chart" uri="{C3380CC4-5D6E-409C-BE32-E72D297353CC}">
              <c16:uniqueId val="{00000000-E751-4374-818B-B115709FE28F}"/>
            </c:ext>
          </c:extLst>
        </c:ser>
        <c:dLbls>
          <c:showLegendKey val="0"/>
          <c:showVal val="0"/>
          <c:showCatName val="0"/>
          <c:showSerName val="0"/>
          <c:showPercent val="0"/>
          <c:showBubbleSize val="0"/>
        </c:dLbls>
        <c:gapWidth val="150"/>
        <c:shape val="cone"/>
        <c:axId val="400317952"/>
        <c:axId val="402677056"/>
        <c:axId val="0"/>
      </c:bar3DChart>
      <c:catAx>
        <c:axId val="400317952"/>
        <c:scaling>
          <c:orientation val="minMax"/>
        </c:scaling>
        <c:delete val="0"/>
        <c:axPos val="b"/>
        <c:numFmt formatCode="General" sourceLinked="0"/>
        <c:majorTickMark val="out"/>
        <c:minorTickMark val="none"/>
        <c:tickLblPos val="nextTo"/>
        <c:txPr>
          <a:bodyPr/>
          <a:lstStyle/>
          <a:p>
            <a:pPr>
              <a:defRPr sz="1200" b="1"/>
            </a:pPr>
            <a:endParaRPr lang="fr-FR"/>
          </a:p>
        </c:txPr>
        <c:crossAx val="402677056"/>
        <c:crosses val="autoZero"/>
        <c:auto val="1"/>
        <c:lblAlgn val="ctr"/>
        <c:lblOffset val="100"/>
        <c:noMultiLvlLbl val="0"/>
      </c:catAx>
      <c:valAx>
        <c:axId val="402677056"/>
        <c:scaling>
          <c:orientation val="minMax"/>
        </c:scaling>
        <c:delete val="0"/>
        <c:axPos val="l"/>
        <c:majorGridlines/>
        <c:numFmt formatCode="0.00%" sourceLinked="1"/>
        <c:majorTickMark val="out"/>
        <c:minorTickMark val="none"/>
        <c:tickLblPos val="nextTo"/>
        <c:crossAx val="400317952"/>
        <c:crosses val="autoZero"/>
        <c:crossBetween val="between"/>
      </c:valAx>
    </c:plotArea>
    <c:plotVisOnly val="1"/>
    <c:dispBlanksAs val="gap"/>
    <c:showDLblsOverMax val="0"/>
  </c:chart>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spPr>
              <a:noFill/>
              <a:ln>
                <a:noFill/>
              </a:ln>
              <a:effectLst/>
            </c:spPr>
            <c:txPr>
              <a:bodyPr/>
              <a:lstStyle/>
              <a:p>
                <a:pPr>
                  <a:defRPr sz="1400" b="1">
                    <a:solidFill>
                      <a:srgbClr val="FF0000"/>
                    </a:solidFill>
                  </a:defRPr>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Feuil1!$E$11:$E$16</c:f>
              <c:strCache>
                <c:ptCount val="6"/>
                <c:pt idx="0">
                  <c:v>M.F.D</c:v>
                </c:pt>
                <c:pt idx="1">
                  <c:v>A.Ch.Ju</c:v>
                </c:pt>
                <c:pt idx="2">
                  <c:v>L.Eco.F</c:v>
                </c:pt>
                <c:pt idx="3">
                  <c:v>Education</c:v>
                </c:pt>
                <c:pt idx="4">
                  <c:v>C.H</c:v>
                </c:pt>
                <c:pt idx="5">
                  <c:v>L.C.M</c:v>
                </c:pt>
              </c:strCache>
            </c:strRef>
          </c:cat>
          <c:val>
            <c:numRef>
              <c:f>Feuil1!$F$11:$F$16</c:f>
              <c:numCache>
                <c:formatCode>0.00%</c:formatCode>
                <c:ptCount val="6"/>
                <c:pt idx="0" formatCode="0%">
                  <c:v>4.0000000000000022E-2</c:v>
                </c:pt>
                <c:pt idx="1">
                  <c:v>0.10299999999999998</c:v>
                </c:pt>
                <c:pt idx="2">
                  <c:v>0.10700000000000012</c:v>
                </c:pt>
                <c:pt idx="3">
                  <c:v>0.42700000000000032</c:v>
                </c:pt>
                <c:pt idx="4">
                  <c:v>8.7000000000000022E-2</c:v>
                </c:pt>
                <c:pt idx="5">
                  <c:v>0.23600000000000004</c:v>
                </c:pt>
              </c:numCache>
            </c:numRef>
          </c:val>
          <c:extLst xmlns:c16r2="http://schemas.microsoft.com/office/drawing/2015/06/chart">
            <c:ext xmlns:c16="http://schemas.microsoft.com/office/drawing/2014/chart" uri="{C3380CC4-5D6E-409C-BE32-E72D297353CC}">
              <c16:uniqueId val="{00000000-FDB3-4E98-87D1-63407E04A11B}"/>
            </c:ext>
          </c:extLst>
        </c:ser>
        <c:dLbls>
          <c:showLegendKey val="0"/>
          <c:showVal val="0"/>
          <c:showCatName val="0"/>
          <c:showSerName val="0"/>
          <c:showPercent val="0"/>
          <c:showBubbleSize val="0"/>
          <c:showLeaderLines val="1"/>
        </c:dLbls>
      </c:pie3DChart>
    </c:plotArea>
    <c:legend>
      <c:legendPos val="r"/>
      <c:overlay val="0"/>
    </c:legend>
    <c:plotVisOnly val="1"/>
    <c:dispBlanksAs val="zero"/>
    <c:showDLblsOverMax val="0"/>
  </c:chart>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dLbl>
              <c:idx val="8"/>
              <c:layout>
                <c:manualLayout>
                  <c:x val="-4.9109883364027176E-2"/>
                  <c:y val="6.94444444444445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A80-440F-AF3A-819EBC19B4C0}"/>
                </c:ext>
              </c:extLst>
            </c:dLbl>
            <c:spPr>
              <a:noFill/>
              <a:ln>
                <a:noFill/>
              </a:ln>
              <a:effectLst/>
            </c:spPr>
            <c:txPr>
              <a:bodyPr/>
              <a:lstStyle/>
              <a:p>
                <a:pPr>
                  <a:defRPr sz="1200" b="1"/>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Feuil1!$G$7:$G$18</c:f>
              <c:strCache>
                <c:ptCount val="12"/>
                <c:pt idx="0">
                  <c:v>Hamma</c:v>
                </c:pt>
                <c:pt idx="1">
                  <c:v>Metouia</c:v>
                </c:pt>
                <c:pt idx="2">
                  <c:v>Teboulbou</c:v>
                </c:pt>
                <c:pt idx="3">
                  <c:v>Sidi boulbaba</c:v>
                </c:pt>
                <c:pt idx="4">
                  <c:v>Chenini</c:v>
                </c:pt>
                <c:pt idx="5">
                  <c:v>Gannouch</c:v>
                </c:pt>
                <c:pt idx="6">
                  <c:v>Gabes.sud</c:v>
                </c:pt>
                <c:pt idx="7">
                  <c:v>Gabes .v</c:v>
                </c:pt>
                <c:pt idx="8">
                  <c:v>Elmdou</c:v>
                </c:pt>
                <c:pt idx="9">
                  <c:v>Mareth</c:v>
                </c:pt>
                <c:pt idx="10">
                  <c:v>Matmata</c:v>
                </c:pt>
                <c:pt idx="11">
                  <c:v>Ouedref</c:v>
                </c:pt>
              </c:strCache>
            </c:strRef>
          </c:cat>
          <c:val>
            <c:numRef>
              <c:f>Feuil1!$H$7:$H$18</c:f>
              <c:numCache>
                <c:formatCode>0%</c:formatCode>
                <c:ptCount val="12"/>
                <c:pt idx="0">
                  <c:v>0.05</c:v>
                </c:pt>
                <c:pt idx="1">
                  <c:v>0.12000000000000002</c:v>
                </c:pt>
                <c:pt idx="2" formatCode="0.00%">
                  <c:v>3.3000000000000002E-2</c:v>
                </c:pt>
                <c:pt idx="3" formatCode="0.00%">
                  <c:v>8.3000000000000046E-2</c:v>
                </c:pt>
                <c:pt idx="4" formatCode="0.00%">
                  <c:v>0.10299999999999998</c:v>
                </c:pt>
                <c:pt idx="5" formatCode="0.00%">
                  <c:v>4.3000000000000003E-2</c:v>
                </c:pt>
                <c:pt idx="6" formatCode="0.00%">
                  <c:v>2.7000000000000256E-2</c:v>
                </c:pt>
                <c:pt idx="7" formatCode="0.00%">
                  <c:v>3.0000000000000092E-3</c:v>
                </c:pt>
                <c:pt idx="8" formatCode="0.00%">
                  <c:v>0.49300000000000038</c:v>
                </c:pt>
                <c:pt idx="9">
                  <c:v>2.0000000000000011E-2</c:v>
                </c:pt>
                <c:pt idx="10" formatCode="0.00%">
                  <c:v>1.2999999999999998E-2</c:v>
                </c:pt>
                <c:pt idx="11" formatCode="0.00%">
                  <c:v>7.0000000000000114E-3</c:v>
                </c:pt>
              </c:numCache>
            </c:numRef>
          </c:val>
          <c:extLst xmlns:c16r2="http://schemas.microsoft.com/office/drawing/2015/06/chart">
            <c:ext xmlns:c16="http://schemas.microsoft.com/office/drawing/2014/chart" uri="{C3380CC4-5D6E-409C-BE32-E72D297353CC}">
              <c16:uniqueId val="{00000001-EA80-440F-AF3A-819EBC19B4C0}"/>
            </c:ext>
          </c:extLst>
        </c:ser>
        <c:dLbls>
          <c:showLegendKey val="0"/>
          <c:showVal val="0"/>
          <c:showCatName val="0"/>
          <c:showSerName val="0"/>
          <c:showPercent val="0"/>
          <c:showBubbleSize val="0"/>
        </c:dLbls>
        <c:gapWidth val="150"/>
        <c:shape val="cylinder"/>
        <c:axId val="402544128"/>
        <c:axId val="402661952"/>
        <c:axId val="0"/>
      </c:bar3DChart>
      <c:catAx>
        <c:axId val="402544128"/>
        <c:scaling>
          <c:orientation val="minMax"/>
        </c:scaling>
        <c:delete val="0"/>
        <c:axPos val="l"/>
        <c:numFmt formatCode="General" sourceLinked="0"/>
        <c:majorTickMark val="out"/>
        <c:minorTickMark val="none"/>
        <c:tickLblPos val="nextTo"/>
        <c:txPr>
          <a:bodyPr/>
          <a:lstStyle/>
          <a:p>
            <a:pPr>
              <a:defRPr b="1"/>
            </a:pPr>
            <a:endParaRPr lang="fr-FR"/>
          </a:p>
        </c:txPr>
        <c:crossAx val="402661952"/>
        <c:crosses val="autoZero"/>
        <c:auto val="1"/>
        <c:lblAlgn val="ctr"/>
        <c:lblOffset val="100"/>
        <c:noMultiLvlLbl val="0"/>
      </c:catAx>
      <c:valAx>
        <c:axId val="402661952"/>
        <c:scaling>
          <c:orientation val="minMax"/>
        </c:scaling>
        <c:delete val="0"/>
        <c:axPos val="b"/>
        <c:majorGridlines/>
        <c:numFmt formatCode="0%" sourceLinked="1"/>
        <c:majorTickMark val="out"/>
        <c:minorTickMark val="none"/>
        <c:tickLblPos val="nextTo"/>
        <c:crossAx val="402544128"/>
        <c:crosses val="autoZero"/>
        <c:crossBetween val="between"/>
      </c:valAx>
    </c:plotArea>
    <c:plotVisOnly val="1"/>
    <c:dispBlanksAs val="gap"/>
    <c:showDLblsOverMax val="0"/>
  </c:chart>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Feuil1!$K$8:$K$9</c:f>
              <c:strCache>
                <c:ptCount val="2"/>
                <c:pt idx="0">
                  <c:v>Masculin</c:v>
                </c:pt>
                <c:pt idx="1">
                  <c:v>Féminin </c:v>
                </c:pt>
              </c:strCache>
            </c:strRef>
          </c:cat>
          <c:val>
            <c:numRef>
              <c:f>Feuil1!$L$8:$L$9</c:f>
              <c:numCache>
                <c:formatCode>0.00%</c:formatCode>
                <c:ptCount val="2"/>
                <c:pt idx="0">
                  <c:v>0.52300000000000002</c:v>
                </c:pt>
                <c:pt idx="1">
                  <c:v>0.47700000000000031</c:v>
                </c:pt>
              </c:numCache>
            </c:numRef>
          </c:val>
          <c:extLst xmlns:c16r2="http://schemas.microsoft.com/office/drawing/2015/06/chart">
            <c:ext xmlns:c16="http://schemas.microsoft.com/office/drawing/2014/chart" uri="{C3380CC4-5D6E-409C-BE32-E72D297353CC}">
              <c16:uniqueId val="{00000000-3C6F-49C1-9CDA-54CE13B89BDA}"/>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Lbls>
            <c:dLbl>
              <c:idx val="1"/>
              <c:layout>
                <c:manualLayout>
                  <c:x val="1.9444444444444403E-2"/>
                  <c:y val="-7.870370370370373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E206-4579-9705-FD5DE979814C}"/>
                </c:ext>
              </c:extLst>
            </c:dLbl>
            <c:dLbl>
              <c:idx val="2"/>
              <c:layout>
                <c:manualLayout>
                  <c:x val="4.4444444444444502E-2"/>
                  <c:y val="-5.5555555555555455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E206-4579-9705-FD5DE979814C}"/>
                </c:ext>
              </c:extLst>
            </c:dLbl>
            <c:spPr>
              <a:noFill/>
              <a:ln>
                <a:noFill/>
              </a:ln>
              <a:effectLst/>
            </c:spPr>
            <c:txPr>
              <a:bodyPr/>
              <a:lstStyle/>
              <a:p>
                <a:pPr>
                  <a:defRPr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Feuil1!$B$7:$B$11</c:f>
              <c:strCache>
                <c:ptCount val="5"/>
                <c:pt idx="0">
                  <c:v>Rien </c:v>
                </c:pt>
                <c:pt idx="1">
                  <c:v>Primaire</c:v>
                </c:pt>
                <c:pt idx="2">
                  <c:v>Base</c:v>
                </c:pt>
                <c:pt idx="3">
                  <c:v>Secondaire</c:v>
                </c:pt>
                <c:pt idx="4">
                  <c:v>Universitaire</c:v>
                </c:pt>
              </c:strCache>
            </c:strRef>
          </c:cat>
          <c:val>
            <c:numRef>
              <c:f>Feuil1!$C$7:$C$11</c:f>
              <c:numCache>
                <c:formatCode>0%</c:formatCode>
                <c:ptCount val="5"/>
                <c:pt idx="0" formatCode="0.00%">
                  <c:v>7.0000000000000114E-3</c:v>
                </c:pt>
                <c:pt idx="1">
                  <c:v>2.0000000000000011E-2</c:v>
                </c:pt>
                <c:pt idx="2">
                  <c:v>4.0000000000000022E-2</c:v>
                </c:pt>
                <c:pt idx="3" formatCode="0.00%">
                  <c:v>0.31700000000000672</c:v>
                </c:pt>
                <c:pt idx="4" formatCode="0.00%">
                  <c:v>0.61700000000000665</c:v>
                </c:pt>
              </c:numCache>
            </c:numRef>
          </c:val>
          <c:extLst xmlns:c16r2="http://schemas.microsoft.com/office/drawing/2015/06/chart">
            <c:ext xmlns:c16="http://schemas.microsoft.com/office/drawing/2014/chart" uri="{C3380CC4-5D6E-409C-BE32-E72D297353CC}">
              <c16:uniqueId val="{00000002-E206-4579-9705-FD5DE979814C}"/>
            </c:ext>
          </c:extLst>
        </c:ser>
        <c:dLbls>
          <c:showLegendKey val="0"/>
          <c:showVal val="0"/>
          <c:showCatName val="0"/>
          <c:showSerName val="0"/>
          <c:showPercent val="0"/>
          <c:showBubbleSize val="0"/>
          <c:showLeaderLines val="1"/>
        </c:dLbls>
        <c:firstSliceAng val="0"/>
        <c:holeSize val="50"/>
      </c:doughnutChart>
    </c:plotArea>
    <c:legend>
      <c:legendPos val="r"/>
      <c:overlay val="0"/>
    </c:legend>
    <c:plotVisOnly val="1"/>
    <c:dispBlanksAs val="zero"/>
    <c:showDLblsOverMax val="0"/>
  </c:chart>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Feuil1!$L$13:$L$18</c:f>
              <c:strCache>
                <c:ptCount val="6"/>
                <c:pt idx="0">
                  <c:v>Chômeur</c:v>
                </c:pt>
                <c:pt idx="1">
                  <c:v>Ouvrier</c:v>
                </c:pt>
                <c:pt idx="2">
                  <c:v>Fonctionnel</c:v>
                </c:pt>
                <c:pt idx="3">
                  <c:v>Cadre</c:v>
                </c:pt>
                <c:pt idx="4">
                  <c:v>retraité</c:v>
                </c:pt>
                <c:pt idx="5">
                  <c:v>autre</c:v>
                </c:pt>
              </c:strCache>
            </c:strRef>
          </c:cat>
          <c:val>
            <c:numRef>
              <c:f>Feuil1!$M$13:$M$18</c:f>
              <c:numCache>
                <c:formatCode>0.00%</c:formatCode>
                <c:ptCount val="6"/>
                <c:pt idx="0">
                  <c:v>0.37300000000000288</c:v>
                </c:pt>
                <c:pt idx="1">
                  <c:v>0.18300000000000041</c:v>
                </c:pt>
                <c:pt idx="2">
                  <c:v>0.13300000000000001</c:v>
                </c:pt>
                <c:pt idx="3">
                  <c:v>4.7000000000000014E-2</c:v>
                </c:pt>
                <c:pt idx="4">
                  <c:v>3.0000000000000092E-3</c:v>
                </c:pt>
                <c:pt idx="5" formatCode="0%">
                  <c:v>0.26</c:v>
                </c:pt>
              </c:numCache>
            </c:numRef>
          </c:val>
          <c:extLst xmlns:c16r2="http://schemas.microsoft.com/office/drawing/2015/06/chart">
            <c:ext xmlns:c16="http://schemas.microsoft.com/office/drawing/2014/chart" uri="{C3380CC4-5D6E-409C-BE32-E72D297353CC}">
              <c16:uniqueId val="{00000000-1794-454E-B57B-79511E8432AB}"/>
            </c:ext>
          </c:extLst>
        </c:ser>
        <c:dLbls>
          <c:showLegendKey val="0"/>
          <c:showVal val="0"/>
          <c:showCatName val="0"/>
          <c:showSerName val="0"/>
          <c:showPercent val="0"/>
          <c:showBubbleSize val="0"/>
          <c:showLeaderLines val="1"/>
        </c:dLbls>
      </c:pie3D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explosion val="25"/>
          <c:dLbls>
            <c:spPr>
              <a:noFill/>
              <a:ln>
                <a:noFill/>
              </a:ln>
              <a:effectLst/>
            </c:spPr>
            <c:txPr>
              <a:bodyPr/>
              <a:lstStyle/>
              <a:p>
                <a:pPr>
                  <a:defRPr sz="12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Feuil1!$H$9:$H$11</c:f>
              <c:strCache>
                <c:ptCount val="3"/>
                <c:pt idx="0">
                  <c:v>Célibataire</c:v>
                </c:pt>
                <c:pt idx="1">
                  <c:v>Marié(e)</c:v>
                </c:pt>
                <c:pt idx="2">
                  <c:v>Divorcé(e)</c:v>
                </c:pt>
              </c:strCache>
            </c:strRef>
          </c:cat>
          <c:val>
            <c:numRef>
              <c:f>Feuil1!$I$9:$I$11</c:f>
              <c:numCache>
                <c:formatCode>General</c:formatCode>
                <c:ptCount val="3"/>
                <c:pt idx="0">
                  <c:v>73.7</c:v>
                </c:pt>
                <c:pt idx="1">
                  <c:v>24.3</c:v>
                </c:pt>
                <c:pt idx="2">
                  <c:v>2</c:v>
                </c:pt>
              </c:numCache>
            </c:numRef>
          </c:val>
          <c:extLst xmlns:c16r2="http://schemas.microsoft.com/office/drawing/2015/06/chart">
            <c:ext xmlns:c16="http://schemas.microsoft.com/office/drawing/2014/chart" uri="{C3380CC4-5D6E-409C-BE32-E72D297353CC}">
              <c16:uniqueId val="{00000000-05C0-46FC-93C9-1B0D717B5BC3}"/>
            </c:ext>
          </c:extLst>
        </c:ser>
        <c:dLbls>
          <c:showLegendKey val="0"/>
          <c:showVal val="0"/>
          <c:showCatName val="0"/>
          <c:showSerName val="0"/>
          <c:showPercent val="0"/>
          <c:showBubbleSize val="0"/>
          <c:showLeaderLines val="1"/>
        </c:dLbls>
        <c:firstSliceAng val="0"/>
      </c:pie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Feuil2!$L$13</c:f>
              <c:strCache>
                <c:ptCount val="1"/>
                <c:pt idx="0">
                  <c:v>Féminin</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Feuil2!$K$14:$K$19</c:f>
              <c:strCache>
                <c:ptCount val="6"/>
                <c:pt idx="0">
                  <c:v>16 - 20</c:v>
                </c:pt>
                <c:pt idx="1">
                  <c:v>20 – 30</c:v>
                </c:pt>
                <c:pt idx="2">
                  <c:v>30 – 40</c:v>
                </c:pt>
                <c:pt idx="3">
                  <c:v>40 - 50</c:v>
                </c:pt>
                <c:pt idx="4">
                  <c:v>50 - 60</c:v>
                </c:pt>
                <c:pt idx="5">
                  <c:v>60 ans et plus</c:v>
                </c:pt>
              </c:strCache>
            </c:strRef>
          </c:cat>
          <c:val>
            <c:numRef>
              <c:f>Feuil2!$L$14:$L$19</c:f>
              <c:numCache>
                <c:formatCode>General</c:formatCode>
                <c:ptCount val="6"/>
                <c:pt idx="0">
                  <c:v>29</c:v>
                </c:pt>
                <c:pt idx="1">
                  <c:v>83</c:v>
                </c:pt>
                <c:pt idx="2">
                  <c:v>24</c:v>
                </c:pt>
                <c:pt idx="3">
                  <c:v>4</c:v>
                </c:pt>
                <c:pt idx="4">
                  <c:v>2</c:v>
                </c:pt>
                <c:pt idx="5">
                  <c:v>1</c:v>
                </c:pt>
              </c:numCache>
            </c:numRef>
          </c:val>
          <c:extLst xmlns:c16r2="http://schemas.microsoft.com/office/drawing/2015/06/chart">
            <c:ext xmlns:c16="http://schemas.microsoft.com/office/drawing/2014/chart" uri="{C3380CC4-5D6E-409C-BE32-E72D297353CC}">
              <c16:uniqueId val="{00000000-8FAD-4D18-B2A1-6C3869456DD8}"/>
            </c:ext>
          </c:extLst>
        </c:ser>
        <c:ser>
          <c:idx val="1"/>
          <c:order val="1"/>
          <c:tx>
            <c:strRef>
              <c:f>Feuil2!$M$13</c:f>
              <c:strCache>
                <c:ptCount val="1"/>
                <c:pt idx="0">
                  <c:v>Masculin</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Feuil2!$K$14:$K$19</c:f>
              <c:strCache>
                <c:ptCount val="6"/>
                <c:pt idx="0">
                  <c:v>16 - 20</c:v>
                </c:pt>
                <c:pt idx="1">
                  <c:v>20 – 30</c:v>
                </c:pt>
                <c:pt idx="2">
                  <c:v>30 – 40</c:v>
                </c:pt>
                <c:pt idx="3">
                  <c:v>40 - 50</c:v>
                </c:pt>
                <c:pt idx="4">
                  <c:v>50 - 60</c:v>
                </c:pt>
                <c:pt idx="5">
                  <c:v>60 ans et plus</c:v>
                </c:pt>
              </c:strCache>
            </c:strRef>
          </c:cat>
          <c:val>
            <c:numRef>
              <c:f>Feuil2!$M$14:$M$19</c:f>
              <c:numCache>
                <c:formatCode>General</c:formatCode>
                <c:ptCount val="6"/>
                <c:pt idx="0">
                  <c:v>29</c:v>
                </c:pt>
                <c:pt idx="1">
                  <c:v>74</c:v>
                </c:pt>
                <c:pt idx="2">
                  <c:v>35</c:v>
                </c:pt>
                <c:pt idx="3">
                  <c:v>14</c:v>
                </c:pt>
                <c:pt idx="4">
                  <c:v>5</c:v>
                </c:pt>
                <c:pt idx="5">
                  <c:v>0</c:v>
                </c:pt>
              </c:numCache>
            </c:numRef>
          </c:val>
          <c:extLst xmlns:c16r2="http://schemas.microsoft.com/office/drawing/2015/06/chart">
            <c:ext xmlns:c16="http://schemas.microsoft.com/office/drawing/2014/chart" uri="{C3380CC4-5D6E-409C-BE32-E72D297353CC}">
              <c16:uniqueId val="{00000001-8FAD-4D18-B2A1-6C3869456DD8}"/>
            </c:ext>
          </c:extLst>
        </c:ser>
        <c:dLbls>
          <c:showLegendKey val="0"/>
          <c:showVal val="0"/>
          <c:showCatName val="0"/>
          <c:showSerName val="0"/>
          <c:showPercent val="0"/>
          <c:showBubbleSize val="0"/>
        </c:dLbls>
        <c:gapWidth val="219"/>
        <c:overlap val="-27"/>
        <c:axId val="400336896"/>
        <c:axId val="402668288"/>
      </c:barChart>
      <c:catAx>
        <c:axId val="4003368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2668288"/>
        <c:crosses val="autoZero"/>
        <c:auto val="1"/>
        <c:lblAlgn val="ctr"/>
        <c:lblOffset val="100"/>
        <c:noMultiLvlLbl val="0"/>
      </c:catAx>
      <c:valAx>
        <c:axId val="4026682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03368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C5C-4A28-A8ED-AC182A65ED0D}"/>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C5C-4A28-A8ED-AC182A65ED0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Feuil2!$B$21:$B$22</c:f>
              <c:strCache>
                <c:ptCount val="2"/>
                <c:pt idx="0">
                  <c:v>oui</c:v>
                </c:pt>
                <c:pt idx="1">
                  <c:v>non</c:v>
                </c:pt>
              </c:strCache>
            </c:strRef>
          </c:cat>
          <c:val>
            <c:numRef>
              <c:f>Feuil2!$C$21:$C$22</c:f>
              <c:numCache>
                <c:formatCode>0%</c:formatCode>
                <c:ptCount val="2"/>
                <c:pt idx="0">
                  <c:v>0.2</c:v>
                </c:pt>
                <c:pt idx="1">
                  <c:v>0.8</c:v>
                </c:pt>
              </c:numCache>
            </c:numRef>
          </c:val>
          <c:extLst xmlns:c16r2="http://schemas.microsoft.com/office/drawing/2015/06/chart">
            <c:ext xmlns:c16="http://schemas.microsoft.com/office/drawing/2014/chart" uri="{C3380CC4-5D6E-409C-BE32-E72D297353CC}">
              <c16:uniqueId val="{00000004-CC5C-4A28-A8ED-AC182A65ED0D}"/>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zero"/>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3618-4D49-8ECA-6BC3FAF2558E}"/>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3618-4D49-8ECA-6BC3FAF2558E}"/>
              </c:ext>
            </c:extLst>
          </c:dPt>
          <c:dLbls>
            <c:dLbl>
              <c:idx val="0"/>
              <c:layout>
                <c:manualLayout>
                  <c:x val="-0.17562445319335093"/>
                  <c:y val="2.804279673374159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618-4D49-8ECA-6BC3FAF2558E}"/>
                </c:ext>
              </c:extLst>
            </c:dLbl>
            <c:dLbl>
              <c:idx val="1"/>
              <c:layout>
                <c:manualLayout>
                  <c:x val="0.16439129483814524"/>
                  <c:y val="-0.13090441819773119"/>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3618-4D49-8ECA-6BC3FAF25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Feuil2!$B$24:$B$25</c:f>
              <c:strCache>
                <c:ptCount val="2"/>
                <c:pt idx="0">
                  <c:v>oui</c:v>
                </c:pt>
                <c:pt idx="1">
                  <c:v>non</c:v>
                </c:pt>
              </c:strCache>
            </c:strRef>
          </c:cat>
          <c:val>
            <c:numRef>
              <c:f>Feuil2!$C$24:$C$25</c:f>
              <c:numCache>
                <c:formatCode>0%</c:formatCode>
                <c:ptCount val="2"/>
                <c:pt idx="0">
                  <c:v>0.38000000000000678</c:v>
                </c:pt>
                <c:pt idx="1">
                  <c:v>0.62000000000000965</c:v>
                </c:pt>
              </c:numCache>
            </c:numRef>
          </c:val>
          <c:extLst xmlns:c16r2="http://schemas.microsoft.com/office/drawing/2015/06/chart">
            <c:ext xmlns:c16="http://schemas.microsoft.com/office/drawing/2014/chart" uri="{C3380CC4-5D6E-409C-BE32-E72D297353CC}">
              <c16:uniqueId val="{00000004-3618-4D49-8ECA-6BC3FAF2558E}"/>
            </c:ext>
          </c:extLst>
        </c:ser>
        <c:dLbls>
          <c:showLegendKey val="0"/>
          <c:showVal val="0"/>
          <c:showCatName val="0"/>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zero"/>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dPt>
            <c:idx val="0"/>
            <c:bubble3D val="0"/>
            <c:spPr>
              <a:solidFill>
                <a:schemeClr val="accent1"/>
              </a:solidFill>
              <a:ln w="19050">
                <a:solidFill>
                  <a:schemeClr val="lt1"/>
                </a:solidFill>
              </a:ln>
              <a:effectLst/>
            </c:spPr>
            <c:extLst xmlns:c16r2="http://schemas.microsoft.com/office/drawing/2015/06/chart">
              <c:ext xmlns:c16="http://schemas.microsoft.com/office/drawing/2014/chart" uri="{C3380CC4-5D6E-409C-BE32-E72D297353CC}">
                <c16:uniqueId val="{00000001-6375-486B-9BA1-3F6B24FB3AEC}"/>
              </c:ext>
            </c:extLst>
          </c:dPt>
          <c:dPt>
            <c:idx val="1"/>
            <c:bubble3D val="0"/>
            <c:spPr>
              <a:solidFill>
                <a:schemeClr val="accent2"/>
              </a:solidFill>
              <a:ln w="19050">
                <a:solidFill>
                  <a:schemeClr val="lt1"/>
                </a:solidFill>
              </a:ln>
              <a:effectLst/>
            </c:spPr>
            <c:extLst xmlns:c16r2="http://schemas.microsoft.com/office/drawing/2015/06/chart">
              <c:ext xmlns:c16="http://schemas.microsoft.com/office/drawing/2014/chart" uri="{C3380CC4-5D6E-409C-BE32-E72D297353CC}">
                <c16:uniqueId val="{00000003-6375-486B-9BA1-3F6B24FB3AEC}"/>
              </c:ext>
            </c:extLst>
          </c:dPt>
          <c:dPt>
            <c:idx val="2"/>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5-6375-486B-9BA1-3F6B24FB3AEC}"/>
              </c:ext>
            </c:extLst>
          </c:dPt>
          <c:dPt>
            <c:idx val="3"/>
            <c:bubble3D val="0"/>
            <c:spPr>
              <a:solidFill>
                <a:schemeClr val="accent4"/>
              </a:solidFill>
              <a:ln w="19050">
                <a:solidFill>
                  <a:schemeClr val="lt1"/>
                </a:solidFill>
              </a:ln>
              <a:effectLst/>
            </c:spPr>
            <c:extLst xmlns:c16r2="http://schemas.microsoft.com/office/drawing/2015/06/chart">
              <c:ext xmlns:c16="http://schemas.microsoft.com/office/drawing/2014/chart" uri="{C3380CC4-5D6E-409C-BE32-E72D297353CC}">
                <c16:uniqueId val="{00000007-6375-486B-9BA1-3F6B24FB3AEC}"/>
              </c:ext>
            </c:extLst>
          </c:dPt>
          <c:dLbls>
            <c:dLbl>
              <c:idx val="0"/>
              <c:layout>
                <c:manualLayout>
                  <c:x val="9.7643919510061239E-2"/>
                  <c:y val="-0.1607928696412949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6375-486B-9BA1-3F6B24FB3AEC}"/>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fr-FR"/>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Feuil2!$B$27:$B$29</c:f>
              <c:strCache>
                <c:ptCount val="3"/>
                <c:pt idx="0">
                  <c:v>Maison          </c:v>
                </c:pt>
                <c:pt idx="1">
                  <c:v>promenade</c:v>
                </c:pt>
                <c:pt idx="2">
                  <c:v>voyage</c:v>
                </c:pt>
              </c:strCache>
            </c:strRef>
          </c:cat>
          <c:val>
            <c:numRef>
              <c:f>Feuil2!$C$27:$C$29</c:f>
              <c:numCache>
                <c:formatCode>0.00%</c:formatCode>
                <c:ptCount val="3"/>
                <c:pt idx="0">
                  <c:v>0.72700000000000065</c:v>
                </c:pt>
                <c:pt idx="1">
                  <c:v>0.223</c:v>
                </c:pt>
                <c:pt idx="2" formatCode="0%">
                  <c:v>0.05</c:v>
                </c:pt>
              </c:numCache>
            </c:numRef>
          </c:val>
          <c:extLst xmlns:c16r2="http://schemas.microsoft.com/office/drawing/2015/06/chart">
            <c:ext xmlns:c16="http://schemas.microsoft.com/office/drawing/2014/chart" uri="{C3380CC4-5D6E-409C-BE32-E72D297353CC}">
              <c16:uniqueId val="{00000008-6375-486B-9BA1-3F6B24FB3AEC}"/>
            </c:ext>
          </c:extLst>
        </c:ser>
        <c:dLbls>
          <c:showLegendKey val="0"/>
          <c:showVal val="0"/>
          <c:showCatName val="0"/>
          <c:showSerName val="0"/>
          <c:showPercent val="0"/>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zero"/>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spPr>
              <a:noFill/>
              <a:ln>
                <a:noFill/>
              </a:ln>
              <a:effectLst/>
            </c:spPr>
            <c:txPr>
              <a:bodyPr/>
              <a:lstStyle/>
              <a:p>
                <a:pPr>
                  <a:defRPr sz="14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Feuil1!$I$13:$I$19</c:f>
              <c:strCache>
                <c:ptCount val="7"/>
                <c:pt idx="0">
                  <c:v>Chômeur</c:v>
                </c:pt>
                <c:pt idx="1">
                  <c:v>Ouvrier</c:v>
                </c:pt>
                <c:pt idx="2">
                  <c:v>Fonctionnel</c:v>
                </c:pt>
                <c:pt idx="3">
                  <c:v>Cadre</c:v>
                </c:pt>
                <c:pt idx="4">
                  <c:v>Retraité</c:v>
                </c:pt>
                <c:pt idx="5">
                  <c:v>Autres</c:v>
                </c:pt>
                <c:pt idx="6">
                  <c:v>Pas de.R </c:v>
                </c:pt>
              </c:strCache>
            </c:strRef>
          </c:cat>
          <c:val>
            <c:numRef>
              <c:f>Feuil1!$J$13:$J$19</c:f>
              <c:numCache>
                <c:formatCode>0.00%</c:formatCode>
                <c:ptCount val="7"/>
                <c:pt idx="0" formatCode="0%">
                  <c:v>0.46</c:v>
                </c:pt>
                <c:pt idx="1">
                  <c:v>0.18700000000000044</c:v>
                </c:pt>
                <c:pt idx="2">
                  <c:v>0.15700000000000044</c:v>
                </c:pt>
                <c:pt idx="3">
                  <c:v>2.4E-2</c:v>
                </c:pt>
                <c:pt idx="4">
                  <c:v>6.0000000000000114E-3</c:v>
                </c:pt>
                <c:pt idx="5">
                  <c:v>8.7000000000000022E-2</c:v>
                </c:pt>
                <c:pt idx="6" formatCode="0%">
                  <c:v>8.0000000000000043E-2</c:v>
                </c:pt>
              </c:numCache>
            </c:numRef>
          </c:val>
          <c:extLst xmlns:c16r2="http://schemas.microsoft.com/office/drawing/2015/06/chart">
            <c:ext xmlns:c16="http://schemas.microsoft.com/office/drawing/2014/chart" uri="{C3380CC4-5D6E-409C-BE32-E72D297353CC}">
              <c16:uniqueId val="{00000000-AA71-4AC4-8CBA-811684877089}"/>
            </c:ext>
          </c:extLst>
        </c:ser>
        <c:dLbls>
          <c:showLegendKey val="0"/>
          <c:showVal val="0"/>
          <c:showCatName val="0"/>
          <c:showSerName val="0"/>
          <c:showPercent val="0"/>
          <c:showBubbleSize val="0"/>
          <c:showLeaderLines val="1"/>
        </c:dLbls>
      </c:pie3DChart>
    </c:plotArea>
    <c:legend>
      <c:legendPos val="r"/>
      <c:overlay val="0"/>
      <c:txPr>
        <a:bodyPr/>
        <a:lstStyle/>
        <a:p>
          <a:pPr>
            <a:defRPr sz="1000" b="1"/>
          </a:pPr>
          <a:endParaRPr lang="fr-FR"/>
        </a:p>
      </c:txPr>
    </c:legend>
    <c:plotVisOnly val="1"/>
    <c:dispBlanksAs val="zero"/>
    <c:showDLblsOverMax val="0"/>
  </c:chart>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Feuil1!$C$14</c:f>
              <c:strCache>
                <c:ptCount val="1"/>
                <c:pt idx="0">
                  <c:v>oui</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Feuil1!$B$15:$B$16</c:f>
              <c:strCache>
                <c:ptCount val="2"/>
                <c:pt idx="0">
                  <c:v>masculin</c:v>
                </c:pt>
                <c:pt idx="1">
                  <c:v>féminin</c:v>
                </c:pt>
              </c:strCache>
            </c:strRef>
          </c:cat>
          <c:val>
            <c:numRef>
              <c:f>Feuil1!$C$15:$C$16</c:f>
              <c:numCache>
                <c:formatCode>0.00%</c:formatCode>
                <c:ptCount val="2"/>
                <c:pt idx="0">
                  <c:v>0.71300000000000063</c:v>
                </c:pt>
                <c:pt idx="1">
                  <c:v>0.67800000000001692</c:v>
                </c:pt>
              </c:numCache>
            </c:numRef>
          </c:val>
          <c:extLst xmlns:c16r2="http://schemas.microsoft.com/office/drawing/2015/06/chart">
            <c:ext xmlns:c16="http://schemas.microsoft.com/office/drawing/2014/chart" uri="{C3380CC4-5D6E-409C-BE32-E72D297353CC}">
              <c16:uniqueId val="{00000000-0B4C-486D-B592-8E33D55109C8}"/>
            </c:ext>
          </c:extLst>
        </c:ser>
        <c:ser>
          <c:idx val="1"/>
          <c:order val="1"/>
          <c:tx>
            <c:strRef>
              <c:f>Feuil1!$D$14</c:f>
              <c:strCache>
                <c:ptCount val="1"/>
                <c:pt idx="0">
                  <c:v>non</c:v>
                </c:pt>
              </c:strCache>
            </c:strRef>
          </c:tx>
          <c:spPr>
            <a:solidFill>
              <a:srgbClr val="FFFF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Feuil1!$B$15:$B$16</c:f>
              <c:strCache>
                <c:ptCount val="2"/>
                <c:pt idx="0">
                  <c:v>masculin</c:v>
                </c:pt>
                <c:pt idx="1">
                  <c:v>féminin</c:v>
                </c:pt>
              </c:strCache>
            </c:strRef>
          </c:cat>
          <c:val>
            <c:numRef>
              <c:f>Feuil1!$D$15:$D$16</c:f>
              <c:numCache>
                <c:formatCode>0.00%</c:formatCode>
                <c:ptCount val="2"/>
                <c:pt idx="0">
                  <c:v>0.28600000000000031</c:v>
                </c:pt>
                <c:pt idx="1">
                  <c:v>0.32600000000000739</c:v>
                </c:pt>
              </c:numCache>
            </c:numRef>
          </c:val>
          <c:extLst xmlns:c16r2="http://schemas.microsoft.com/office/drawing/2015/06/chart">
            <c:ext xmlns:c16="http://schemas.microsoft.com/office/drawing/2014/chart" uri="{C3380CC4-5D6E-409C-BE32-E72D297353CC}">
              <c16:uniqueId val="{00000001-0B4C-486D-B592-8E33D55109C8}"/>
            </c:ext>
          </c:extLst>
        </c:ser>
        <c:dLbls>
          <c:showLegendKey val="0"/>
          <c:showVal val="0"/>
          <c:showCatName val="0"/>
          <c:showSerName val="0"/>
          <c:showPercent val="0"/>
          <c:showBubbleSize val="0"/>
        </c:dLbls>
        <c:gapWidth val="219"/>
        <c:overlap val="-27"/>
        <c:axId val="400337408"/>
        <c:axId val="399323072"/>
      </c:barChart>
      <c:catAx>
        <c:axId val="400337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399323072"/>
        <c:crosses val="autoZero"/>
        <c:auto val="1"/>
        <c:lblAlgn val="ctr"/>
        <c:lblOffset val="100"/>
        <c:noMultiLvlLbl val="0"/>
      </c:catAx>
      <c:valAx>
        <c:axId val="3993230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03374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ofPieChart>
        <c:ofPieType val="bar"/>
        <c:varyColors val="1"/>
        <c:ser>
          <c:idx val="0"/>
          <c:order val="0"/>
          <c:spPr>
            <a:solidFill>
              <a:srgbClr val="FFFF00"/>
            </a:solidFill>
          </c:spPr>
          <c:dPt>
            <c:idx val="0"/>
            <c:bubble3D val="0"/>
            <c:spPr>
              <a:solidFill>
                <a:srgbClr val="C000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1-1B78-4227-821F-F3DD1B402D24}"/>
              </c:ext>
            </c:extLst>
          </c:dPt>
          <c:dPt>
            <c:idx val="1"/>
            <c:bubble3D val="0"/>
            <c:spPr>
              <a:solidFill>
                <a:srgbClr val="FFFF00"/>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3-1B78-4227-821F-F3DD1B402D24}"/>
              </c:ext>
            </c:extLst>
          </c:dPt>
          <c:dPt>
            <c:idx val="2"/>
            <c:bubble3D val="0"/>
            <c:spPr>
              <a:solidFill>
                <a:schemeClr val="accent2">
                  <a:lumMod val="60000"/>
                  <a:lumOff val="40000"/>
                </a:schemeClr>
              </a:solidFill>
              <a:ln>
                <a:noFill/>
              </a:ln>
              <a:effectLst>
                <a:outerShdw blurRad="57150" dist="19050" dir="5400000" algn="ctr" rotWithShape="0">
                  <a:srgbClr val="000000">
                    <a:alpha val="63000"/>
                  </a:srgbClr>
                </a:outerShdw>
              </a:effectLst>
            </c:spPr>
            <c:extLst xmlns:c16r2="http://schemas.microsoft.com/office/drawing/2015/06/chart">
              <c:ext xmlns:c16="http://schemas.microsoft.com/office/drawing/2014/chart" uri="{C3380CC4-5D6E-409C-BE32-E72D297353CC}">
                <c16:uniqueId val="{00000005-1B78-4227-821F-F3DD1B402D24}"/>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Feuil2!$B$34:$B$35</c:f>
              <c:strCache>
                <c:ptCount val="2"/>
                <c:pt idx="0">
                  <c:v>oui</c:v>
                </c:pt>
                <c:pt idx="1">
                  <c:v>non</c:v>
                </c:pt>
              </c:strCache>
            </c:strRef>
          </c:cat>
          <c:val>
            <c:numRef>
              <c:f>Feuil2!$C$34:$C$35</c:f>
              <c:numCache>
                <c:formatCode>General</c:formatCode>
                <c:ptCount val="2"/>
                <c:pt idx="0">
                  <c:v>30.7</c:v>
                </c:pt>
                <c:pt idx="1">
                  <c:v>69.3</c:v>
                </c:pt>
              </c:numCache>
            </c:numRef>
          </c:val>
          <c:extLst xmlns:c16r2="http://schemas.microsoft.com/office/drawing/2015/06/chart">
            <c:ext xmlns:c16="http://schemas.microsoft.com/office/drawing/2014/chart" uri="{C3380CC4-5D6E-409C-BE32-E72D297353CC}">
              <c16:uniqueId val="{00000006-1B78-4227-821F-F3DD1B402D24}"/>
            </c:ext>
          </c:extLst>
        </c:ser>
        <c:dLbls>
          <c:showLegendKey val="0"/>
          <c:showVal val="0"/>
          <c:showCatName val="0"/>
          <c:showSerName val="0"/>
          <c:showPercent val="1"/>
          <c:showBubbleSize val="0"/>
          <c:showLeaderLines val="1"/>
        </c:dLbls>
        <c:gapWidth val="100"/>
        <c:secondPieSize val="75"/>
        <c:serLines>
          <c:spPr>
            <a:ln w="9525" cap="flat" cmpd="sng" algn="ctr">
              <a:solidFill>
                <a:schemeClr val="tx1">
                  <a:lumMod val="35000"/>
                  <a:lumOff val="65000"/>
                </a:schemeClr>
              </a:solidFill>
              <a:round/>
            </a:ln>
            <a:effectLst/>
          </c:spPr>
        </c:serLines>
      </c:ofPie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zero"/>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Feuil2!$B$44</c:f>
              <c:strCache>
                <c:ptCount val="1"/>
                <c:pt idx="0">
                  <c:v>masculin</c:v>
                </c:pt>
              </c:strCache>
            </c:strRef>
          </c:tx>
          <c:spPr>
            <a:solidFill>
              <a:schemeClr val="accent1"/>
            </a:solidFill>
            <a:ln>
              <a:noFill/>
            </a:ln>
            <a:effectLst/>
          </c:spPr>
          <c:invertIfNegative val="0"/>
          <c:dLbls>
            <c:spPr>
              <a:noFill/>
              <a:ln>
                <a:noFill/>
              </a:ln>
              <a:effectLst/>
            </c:spPr>
            <c:txPr>
              <a:bodyPr/>
              <a:lstStyle/>
              <a:p>
                <a:pPr>
                  <a:defRPr b="1"/>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Feuil2!$C$43:$D$43</c:f>
              <c:strCache>
                <c:ptCount val="2"/>
                <c:pt idx="0">
                  <c:v>oui</c:v>
                </c:pt>
                <c:pt idx="1">
                  <c:v>non</c:v>
                </c:pt>
              </c:strCache>
            </c:strRef>
          </c:cat>
          <c:val>
            <c:numRef>
              <c:f>Feuil2!$C$44:$D$44</c:f>
              <c:numCache>
                <c:formatCode>0.00%</c:formatCode>
                <c:ptCount val="2"/>
                <c:pt idx="0" formatCode="0%">
                  <c:v>0.27</c:v>
                </c:pt>
                <c:pt idx="1">
                  <c:v>0.24600000000000041</c:v>
                </c:pt>
              </c:numCache>
            </c:numRef>
          </c:val>
          <c:extLst xmlns:c16r2="http://schemas.microsoft.com/office/drawing/2015/06/chart">
            <c:ext xmlns:c16="http://schemas.microsoft.com/office/drawing/2014/chart" uri="{C3380CC4-5D6E-409C-BE32-E72D297353CC}">
              <c16:uniqueId val="{00000002-A4CE-46C3-BD33-B4844F571168}"/>
            </c:ext>
          </c:extLst>
        </c:ser>
        <c:ser>
          <c:idx val="1"/>
          <c:order val="1"/>
          <c:tx>
            <c:strRef>
              <c:f>Feuil2!$B$45</c:f>
              <c:strCache>
                <c:ptCount val="1"/>
                <c:pt idx="0">
                  <c:v>féminin</c:v>
                </c:pt>
              </c:strCache>
            </c:strRef>
          </c:tx>
          <c:spPr>
            <a:solidFill>
              <a:schemeClr val="accent2"/>
            </a:solidFill>
            <a:ln>
              <a:noFill/>
            </a:ln>
            <a:effectLst/>
          </c:spPr>
          <c:invertIfNegative val="0"/>
          <c:dLbls>
            <c:spPr>
              <a:noFill/>
              <a:ln>
                <a:noFill/>
              </a:ln>
              <a:effectLst/>
            </c:spPr>
            <c:txPr>
              <a:bodyPr/>
              <a:lstStyle/>
              <a:p>
                <a:pPr>
                  <a:defRPr b="1"/>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Feuil2!$C$43:$D$43</c:f>
              <c:strCache>
                <c:ptCount val="2"/>
                <c:pt idx="0">
                  <c:v>oui</c:v>
                </c:pt>
                <c:pt idx="1">
                  <c:v>non</c:v>
                </c:pt>
              </c:strCache>
            </c:strRef>
          </c:cat>
          <c:val>
            <c:numRef>
              <c:f>Feuil2!$C$45:$D$45</c:f>
              <c:numCache>
                <c:formatCode>0%</c:formatCode>
                <c:ptCount val="2"/>
                <c:pt idx="0" formatCode="0.00%">
                  <c:v>0.30600000000000038</c:v>
                </c:pt>
                <c:pt idx="1">
                  <c:v>0.15000000000000024</c:v>
                </c:pt>
              </c:numCache>
            </c:numRef>
          </c:val>
          <c:extLst xmlns:c16r2="http://schemas.microsoft.com/office/drawing/2015/06/chart">
            <c:ext xmlns:c16="http://schemas.microsoft.com/office/drawing/2014/chart" uri="{C3380CC4-5D6E-409C-BE32-E72D297353CC}">
              <c16:uniqueId val="{00000005-A4CE-46C3-BD33-B4844F571168}"/>
            </c:ext>
          </c:extLst>
        </c:ser>
        <c:dLbls>
          <c:showLegendKey val="0"/>
          <c:showVal val="0"/>
          <c:showCatName val="0"/>
          <c:showSerName val="0"/>
          <c:showPercent val="0"/>
          <c:showBubbleSize val="0"/>
        </c:dLbls>
        <c:gapWidth val="219"/>
        <c:overlap val="-27"/>
        <c:axId val="400337920"/>
        <c:axId val="399325952"/>
      </c:barChart>
      <c:catAx>
        <c:axId val="40033792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399325952"/>
        <c:crosses val="autoZero"/>
        <c:auto val="1"/>
        <c:lblAlgn val="ctr"/>
        <c:lblOffset val="100"/>
        <c:noMultiLvlLbl val="0"/>
      </c:catAx>
      <c:valAx>
        <c:axId val="39932595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0337920"/>
        <c:crosses val="autoZero"/>
        <c:crossBetween val="between"/>
      </c:valAx>
    </c:plotArea>
    <c:legend>
      <c:legendPos val="b"/>
      <c:layout>
        <c:manualLayout>
          <c:xMode val="edge"/>
          <c:yMode val="edge"/>
          <c:x val="0.3135667104111986"/>
          <c:y val="0.89409667541558879"/>
          <c:w val="0.38119991251093616"/>
          <c:h val="7.8125546806649168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spPr>
            <a:solidFill>
              <a:schemeClr val="accent1"/>
            </a:solidFill>
            <a:ln>
              <a:noFill/>
            </a:ln>
            <a:effectLst/>
            <a:sp3d/>
          </c:spPr>
          <c:invertIfNegative val="0"/>
          <c:dPt>
            <c:idx val="1"/>
            <c:invertIfNegative val="0"/>
            <c:bubble3D val="0"/>
            <c:spPr>
              <a:solidFill>
                <a:srgbClr val="FF0000"/>
              </a:solidFill>
              <a:ln>
                <a:noFill/>
              </a:ln>
              <a:effectLst/>
              <a:sp3d/>
            </c:spPr>
            <c:extLst xmlns:c16r2="http://schemas.microsoft.com/office/drawing/2015/06/chart">
              <c:ext xmlns:c16="http://schemas.microsoft.com/office/drawing/2014/chart" uri="{C3380CC4-5D6E-409C-BE32-E72D297353CC}">
                <c16:uniqueId val="{00000001-CED6-4C2E-9BD6-44330F06560E}"/>
              </c:ext>
            </c:extLst>
          </c:dPt>
          <c:dLbls>
            <c:dLbl>
              <c:idx val="0"/>
              <c:layout>
                <c:manualLayout>
                  <c:x val="-8.3333333333333367E-3"/>
                  <c:y val="0.20833333333333723"/>
                </c:manualLayout>
              </c:layout>
              <c:spPr/>
              <c:txPr>
                <a:bodyPr/>
                <a:lstStyle/>
                <a:p>
                  <a:pPr>
                    <a:defRPr b="1"/>
                  </a:pPr>
                  <a:endParaRPr lang="fr-F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2-CBEB-48FD-8A73-A40D889E5B54}"/>
                </c:ext>
              </c:extLst>
            </c:dLbl>
            <c:dLbl>
              <c:idx val="1"/>
              <c:layout>
                <c:manualLayout>
                  <c:x val="0"/>
                  <c:y val="0.1388888888888889"/>
                </c:manualLayout>
              </c:layout>
              <c:spPr/>
              <c:txPr>
                <a:bodyPr/>
                <a:lstStyle/>
                <a:p>
                  <a:pPr>
                    <a:defRPr b="1"/>
                  </a:pPr>
                  <a:endParaRPr lang="fr-FR"/>
                </a:p>
              </c:txPr>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ED6-4C2E-9BD6-44330F06560E}"/>
                </c:ext>
              </c:extLst>
            </c:dLbl>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Feuil2!$B$48:$B$49</c:f>
              <c:strCache>
                <c:ptCount val="2"/>
                <c:pt idx="0">
                  <c:v>oui</c:v>
                </c:pt>
                <c:pt idx="1">
                  <c:v>non</c:v>
                </c:pt>
              </c:strCache>
            </c:strRef>
          </c:cat>
          <c:val>
            <c:numRef>
              <c:f>Feuil2!$C$48:$C$49</c:f>
              <c:numCache>
                <c:formatCode>0.00%</c:formatCode>
                <c:ptCount val="2"/>
                <c:pt idx="0">
                  <c:v>0.67300000000001692</c:v>
                </c:pt>
                <c:pt idx="1">
                  <c:v>0.3270000000000074</c:v>
                </c:pt>
              </c:numCache>
            </c:numRef>
          </c:val>
          <c:extLst xmlns:c16r2="http://schemas.microsoft.com/office/drawing/2015/06/chart">
            <c:ext xmlns:c16="http://schemas.microsoft.com/office/drawing/2014/chart" uri="{C3380CC4-5D6E-409C-BE32-E72D297353CC}">
              <c16:uniqueId val="{00000003-CED6-4C2E-9BD6-44330F06560E}"/>
            </c:ext>
          </c:extLst>
        </c:ser>
        <c:dLbls>
          <c:showLegendKey val="0"/>
          <c:showVal val="0"/>
          <c:showCatName val="0"/>
          <c:showSerName val="0"/>
          <c:showPercent val="0"/>
          <c:showBubbleSize val="0"/>
        </c:dLbls>
        <c:gapWidth val="150"/>
        <c:shape val="box"/>
        <c:axId val="402546176"/>
        <c:axId val="411787840"/>
        <c:axId val="0"/>
      </c:bar3DChart>
      <c:catAx>
        <c:axId val="40254617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11787840"/>
        <c:crosses val="autoZero"/>
        <c:auto val="1"/>
        <c:lblAlgn val="ctr"/>
        <c:lblOffset val="100"/>
        <c:noMultiLvlLbl val="0"/>
      </c:catAx>
      <c:valAx>
        <c:axId val="4117878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02546176"/>
        <c:crosses val="autoZero"/>
        <c:crossBetween val="between"/>
      </c:valAx>
      <c:spPr>
        <a:noFill/>
        <a:ln>
          <a:noFill/>
        </a:ln>
        <a:effectLst/>
      </c:spPr>
    </c:plotArea>
    <c:plotVisOnly val="1"/>
    <c:dispBlanksAs val="gap"/>
    <c:showDLblsOverMax val="0"/>
  </c:chart>
  <c:spPr>
    <a:solidFill>
      <a:schemeClr val="bg1"/>
    </a:solidFill>
    <a:ln w="28575" cap="flat" cmpd="sng" algn="ctr">
      <a:solidFill>
        <a:sysClr val="windowText" lastClr="000000"/>
      </a:solidFill>
      <a:round/>
    </a:ln>
    <a:effectLst/>
  </c:spPr>
  <c:txPr>
    <a:bodyPr/>
    <a:lstStyle/>
    <a:p>
      <a:pPr>
        <a:defRPr/>
      </a:pPr>
      <a:endParaRPr lang="fr-FR"/>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2571746932786146E-2"/>
          <c:y val="1.5732066996780047E-2"/>
          <c:w val="0.51876641983055549"/>
          <c:h val="0.86973617988473051"/>
        </c:manualLayout>
      </c:layout>
      <c:pieChart>
        <c:varyColors val="1"/>
        <c:ser>
          <c:idx val="0"/>
          <c:order val="0"/>
          <c:dPt>
            <c:idx val="0"/>
            <c:bubble3D val="0"/>
            <c:spPr>
              <a:solidFill>
                <a:schemeClr val="accent5">
                  <a:lumMod val="7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1-0170-4731-BEAB-6B2444D71E51}"/>
              </c:ext>
            </c:extLst>
          </c:dPt>
          <c:dPt>
            <c:idx val="1"/>
            <c:bubble3D val="0"/>
            <c:spPr>
              <a:solidFill>
                <a:schemeClr val="accent2">
                  <a:lumMod val="75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3-0170-4731-BEAB-6B2444D71E51}"/>
              </c:ext>
            </c:extLst>
          </c:dPt>
          <c:dPt>
            <c:idx val="2"/>
            <c:bubble3D val="0"/>
            <c:spPr>
              <a:solidFill>
                <a:schemeClr val="bg1">
                  <a:lumMod val="50000"/>
                </a:schemeClr>
              </a:solidFill>
              <a:ln w="19050">
                <a:solidFill>
                  <a:schemeClr val="lt1"/>
                </a:solidFill>
              </a:ln>
              <a:effectLst/>
            </c:spPr>
            <c:extLst xmlns:c16r2="http://schemas.microsoft.com/office/drawing/2015/06/chart">
              <c:ext xmlns:c16="http://schemas.microsoft.com/office/drawing/2014/chart" uri="{C3380CC4-5D6E-409C-BE32-E72D297353CC}">
                <c16:uniqueId val="{00000005-0170-4731-BEAB-6B2444D71E51}"/>
              </c:ext>
            </c:extLst>
          </c:dPt>
          <c:dPt>
            <c:idx val="3"/>
            <c:bubble3D val="0"/>
            <c:spPr>
              <a:solidFill>
                <a:srgbClr val="FFC000"/>
              </a:solidFill>
              <a:ln w="19050">
                <a:solidFill>
                  <a:schemeClr val="lt1"/>
                </a:solidFill>
              </a:ln>
              <a:effectLst/>
            </c:spPr>
            <c:extLst xmlns:c16r2="http://schemas.microsoft.com/office/drawing/2015/06/chart">
              <c:ext xmlns:c16="http://schemas.microsoft.com/office/drawing/2014/chart" uri="{C3380CC4-5D6E-409C-BE32-E72D297353CC}">
                <c16:uniqueId val="{00000007-0170-4731-BEAB-6B2444D71E51}"/>
              </c:ext>
            </c:extLst>
          </c:dPt>
          <c:dPt>
            <c:idx val="4"/>
            <c:bubble3D val="0"/>
            <c:spPr>
              <a:solidFill>
                <a:srgbClr val="FF0000"/>
              </a:solidFill>
              <a:ln w="19050">
                <a:solidFill>
                  <a:schemeClr val="lt1"/>
                </a:solidFill>
              </a:ln>
              <a:effectLst/>
            </c:spPr>
            <c:extLst xmlns:c16r2="http://schemas.microsoft.com/office/drawing/2015/06/chart">
              <c:ext xmlns:c16="http://schemas.microsoft.com/office/drawing/2014/chart" uri="{C3380CC4-5D6E-409C-BE32-E72D297353CC}">
                <c16:uniqueId val="{00000009-0170-4731-BEAB-6B2444D71E51}"/>
              </c:ext>
            </c:extLst>
          </c:dPt>
          <c:dPt>
            <c:idx val="5"/>
            <c:bubble3D val="0"/>
            <c:spPr>
              <a:solidFill>
                <a:srgbClr val="00B050"/>
              </a:solidFill>
              <a:ln w="19050">
                <a:solidFill>
                  <a:schemeClr val="lt1"/>
                </a:solidFill>
              </a:ln>
              <a:effectLst/>
            </c:spPr>
            <c:extLst xmlns:c16r2="http://schemas.microsoft.com/office/drawing/2015/06/chart">
              <c:ext xmlns:c16="http://schemas.microsoft.com/office/drawing/2014/chart" uri="{C3380CC4-5D6E-409C-BE32-E72D297353CC}">
                <c16:uniqueId val="{0000000B-0170-4731-BEAB-6B2444D71E51}"/>
              </c:ext>
            </c:extLst>
          </c:dPt>
          <c:dLbls>
            <c:dLbl>
              <c:idx val="0"/>
              <c:layout>
                <c:manualLayout>
                  <c:x val="-3.4419144307937286E-2"/>
                  <c:y val="0.12113402061855887"/>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0170-4731-BEAB-6B2444D71E51}"/>
                </c:ext>
              </c:extLst>
            </c:dLbl>
            <c:dLbl>
              <c:idx val="1"/>
              <c:layout>
                <c:manualLayout>
                  <c:x val="-5.7443785633796193E-2"/>
                  <c:y val="0.1137102578672512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3-0170-4731-BEAB-6B2444D71E51}"/>
                </c:ext>
              </c:extLst>
            </c:dLbl>
            <c:dLbl>
              <c:idx val="2"/>
              <c:layout>
                <c:manualLayout>
                  <c:x val="-8.0799526921664228E-2"/>
                  <c:y val="0.10469356278919051"/>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5-0170-4731-BEAB-6B2444D71E51}"/>
                </c:ext>
              </c:extLst>
            </c:dLbl>
            <c:dLbl>
              <c:idx val="3"/>
              <c:layout>
                <c:manualLayout>
                  <c:x val="-0.12159042894351477"/>
                  <c:y val="-8.3743810374218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7-0170-4731-BEAB-6B2444D71E51}"/>
                </c:ext>
              </c:extLst>
            </c:dLbl>
            <c:dLbl>
              <c:idx val="4"/>
              <c:layout>
                <c:manualLayout>
                  <c:x val="4.9192593819190021E-2"/>
                  <c:y val="-0.1870876965121694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9-0170-4731-BEAB-6B2444D71E51}"/>
                </c:ext>
              </c:extLst>
            </c:dLbl>
            <c:dLbl>
              <c:idx val="5"/>
              <c:layout>
                <c:manualLayout>
                  <c:x val="0.13855488383338074"/>
                  <c:y val="5.431122656059750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B-0170-4731-BEAB-6B2444D71E51}"/>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ysClr val="windowText" lastClr="000000"/>
                    </a:solidFill>
                    <a:latin typeface="+mn-lt"/>
                    <a:ea typeface="+mn-ea"/>
                    <a:cs typeface="+mn-cs"/>
                  </a:defRPr>
                </a:pPr>
                <a:endParaRPr lang="fr-FR"/>
              </a:p>
            </c:txPr>
            <c:showLegendKey val="0"/>
            <c:showVal val="1"/>
            <c:showCatName val="0"/>
            <c:showSerName val="0"/>
            <c:showPercent val="0"/>
            <c:showBubbleSize val="0"/>
            <c:showLeaderLines val="1"/>
            <c:leaderLines>
              <c:spPr>
                <a:ln w="9525" cap="flat" cmpd="sng" algn="ctr">
                  <a:solidFill>
                    <a:schemeClr val="dk1">
                      <a:lumMod val="35000"/>
                      <a:lumOff val="65000"/>
                    </a:schemeClr>
                  </a:solidFill>
                  <a:round/>
                </a:ln>
                <a:effectLst/>
              </c:spPr>
            </c:leaderLines>
            <c:extLst xmlns:c16r2="http://schemas.microsoft.com/office/drawing/2015/06/chart">
              <c:ext xmlns:c15="http://schemas.microsoft.com/office/drawing/2012/chart" uri="{CE6537A1-D6FC-4f65-9D91-7224C49458BB}"/>
            </c:extLst>
          </c:dLbls>
          <c:cat>
            <c:strRef>
              <c:f>Feuil2!$B$57:$B$62</c:f>
              <c:strCache>
                <c:ptCount val="6"/>
                <c:pt idx="0">
                  <c:v>Militantisme féminine durable et continu</c:v>
                </c:pt>
                <c:pt idx="1">
                  <c:v>Amélioration et changement des textes juridiques</c:v>
                </c:pt>
                <c:pt idx="2">
                  <c:v>Liberté économique de la femme</c:v>
                </c:pt>
                <c:pt idx="3">
                  <c:v>L’éducation</c:v>
                </c:pt>
                <c:pt idx="4">
                  <c:v>Convaincre l’homme que la liberté de la femme et la protection de leurs acquis bénéfique à tout le monde</c:v>
                </c:pt>
                <c:pt idx="5">
                  <c:v>La lutte contre la masculinité, et l’engagement de la femme à n’est pas reproduire la société masculine</c:v>
                </c:pt>
              </c:strCache>
            </c:strRef>
          </c:cat>
          <c:val>
            <c:numRef>
              <c:f>Feuil2!$C$57:$C$62</c:f>
              <c:numCache>
                <c:formatCode>0%</c:formatCode>
                <c:ptCount val="6"/>
                <c:pt idx="0">
                  <c:v>7.0000000000000021E-2</c:v>
                </c:pt>
                <c:pt idx="1">
                  <c:v>4.5999999999999999E-2</c:v>
                </c:pt>
                <c:pt idx="2">
                  <c:v>4.3000000000000003E-2</c:v>
                </c:pt>
                <c:pt idx="3">
                  <c:v>0.31000000000000238</c:v>
                </c:pt>
                <c:pt idx="4">
                  <c:v>0.14000000000000001</c:v>
                </c:pt>
                <c:pt idx="5">
                  <c:v>0.3900000000000074</c:v>
                </c:pt>
              </c:numCache>
            </c:numRef>
          </c:val>
          <c:extLst xmlns:c16r2="http://schemas.microsoft.com/office/drawing/2015/06/chart">
            <c:ext xmlns:c16="http://schemas.microsoft.com/office/drawing/2014/chart" uri="{C3380CC4-5D6E-409C-BE32-E72D297353CC}">
              <c16:uniqueId val="{0000000C-0170-4731-BEAB-6B2444D71E51}"/>
            </c:ext>
          </c:extLst>
        </c:ser>
        <c:dLbls>
          <c:showLegendKey val="0"/>
          <c:showVal val="0"/>
          <c:showCatName val="0"/>
          <c:showSerName val="0"/>
          <c:showPercent val="0"/>
          <c:showBubbleSize val="0"/>
          <c:showLeaderLines val="1"/>
        </c:dLbls>
        <c:firstSliceAng val="0"/>
      </c:pieChart>
      <c:spPr>
        <a:noFill/>
        <a:ln>
          <a:noFill/>
        </a:ln>
        <a:effectLst/>
      </c:spPr>
    </c:plotArea>
    <c:legend>
      <c:legendPos val="r"/>
      <c:overlay val="0"/>
      <c:spPr>
        <a:solidFill>
          <a:schemeClr val="lt1">
            <a:alpha val="50000"/>
          </a:schemeClr>
        </a:solidFill>
        <a:ln>
          <a:noFill/>
        </a:ln>
        <a:effectLst/>
      </c:spPr>
      <c:txPr>
        <a:bodyPr rot="0" spcFirstLastPara="1" vertOverflow="ellipsis" vert="horz" wrap="square" anchor="ctr" anchorCtr="1"/>
        <a:lstStyle/>
        <a:p>
          <a:pPr>
            <a:defRPr sz="900" b="1" i="0" u="none" strike="noStrike" kern="1200" baseline="0">
              <a:solidFill>
                <a:schemeClr val="dk1">
                  <a:lumMod val="65000"/>
                  <a:lumOff val="35000"/>
                </a:schemeClr>
              </a:solidFill>
              <a:latin typeface="+mn-lt"/>
              <a:ea typeface="+mn-ea"/>
              <a:cs typeface="+mn-cs"/>
            </a:defRPr>
          </a:pPr>
          <a:endParaRPr lang="fr-FR"/>
        </a:p>
      </c:txPr>
    </c:legend>
    <c:plotVisOnly val="1"/>
    <c:dispBlanksAs val="zero"/>
    <c:showDLblsOverMax val="0"/>
    <c:extLst xmlns:c16r2="http://schemas.microsoft.com/office/drawing/2015/06/chart">
      <c:ext xmlns:c16r3="http://schemas.microsoft.com/office/drawing/2017/03/chart" uri="{56B9EC1D-385E-4148-901F-78D8002777C0}">
        <c16r3:dataDisplayOptions16>
          <c16r3:dispNaAsBlank val="1"/>
        </c16r3:dataDisplayOptions16>
      </c:ext>
    </c:extLst>
  </c:chart>
  <c:spPr>
    <a:solidFill>
      <a:sysClr val="window" lastClr="FFFFFF"/>
    </a:solidFill>
    <a:ln w="19050" cap="flat" cmpd="sng" algn="ctr">
      <a:solidFill>
        <a:schemeClr val="tx1"/>
      </a:solidFill>
      <a:round/>
    </a:ln>
    <a:effectLst/>
  </c:spPr>
  <c:txPr>
    <a:bodyPr/>
    <a:lstStyle/>
    <a:p>
      <a:pPr>
        <a:defRPr/>
      </a:pPr>
      <a:endParaRPr lang="fr-F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spPr>
              <a:noFill/>
              <a:ln>
                <a:noFill/>
              </a:ln>
              <a:effectLst/>
            </c:spPr>
            <c:txPr>
              <a:bodyPr/>
              <a:lstStyle/>
              <a:p>
                <a:pPr>
                  <a:defRPr sz="1400" b="1">
                    <a:solidFill>
                      <a:srgbClr val="FF0000"/>
                    </a:solidFill>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Feuil1!$L$3:$L$6</c:f>
              <c:strCache>
                <c:ptCount val="4"/>
                <c:pt idx="0">
                  <c:v>Célibataire</c:v>
                </c:pt>
                <c:pt idx="1">
                  <c:v>Marié(e)</c:v>
                </c:pt>
                <c:pt idx="2">
                  <c:v>Divorcé(e)</c:v>
                </c:pt>
                <c:pt idx="3">
                  <c:v>Veuf (ve)</c:v>
                </c:pt>
              </c:strCache>
            </c:strRef>
          </c:cat>
          <c:val>
            <c:numRef>
              <c:f>Feuil1!$M$3:$M$6</c:f>
              <c:numCache>
                <c:formatCode>0.00%</c:formatCode>
                <c:ptCount val="4"/>
                <c:pt idx="0">
                  <c:v>0.66600000000001691</c:v>
                </c:pt>
                <c:pt idx="1">
                  <c:v>0.29700000000000032</c:v>
                </c:pt>
                <c:pt idx="2">
                  <c:v>2.7000000000000256E-2</c:v>
                </c:pt>
                <c:pt idx="3">
                  <c:v>1.0999999999999998E-2</c:v>
                </c:pt>
              </c:numCache>
            </c:numRef>
          </c:val>
          <c:extLst xmlns:c16r2="http://schemas.microsoft.com/office/drawing/2015/06/chart">
            <c:ext xmlns:c16="http://schemas.microsoft.com/office/drawing/2014/chart" uri="{C3380CC4-5D6E-409C-BE32-E72D297353CC}">
              <c16:uniqueId val="{00000000-74F5-47DE-813B-6A813726DE3B}"/>
            </c:ext>
          </c:extLst>
        </c:ser>
        <c:dLbls>
          <c:showLegendKey val="0"/>
          <c:showVal val="0"/>
          <c:showCatName val="0"/>
          <c:showSerName val="0"/>
          <c:showPercent val="0"/>
          <c:showBubbleSize val="0"/>
        </c:dLbls>
        <c:gapWidth val="150"/>
        <c:shape val="cone"/>
        <c:axId val="400334848"/>
        <c:axId val="318564608"/>
        <c:axId val="0"/>
      </c:bar3DChart>
      <c:catAx>
        <c:axId val="400334848"/>
        <c:scaling>
          <c:orientation val="minMax"/>
        </c:scaling>
        <c:delete val="0"/>
        <c:axPos val="l"/>
        <c:numFmt formatCode="General" sourceLinked="0"/>
        <c:majorTickMark val="out"/>
        <c:minorTickMark val="none"/>
        <c:tickLblPos val="nextTo"/>
        <c:txPr>
          <a:bodyPr/>
          <a:lstStyle/>
          <a:p>
            <a:pPr>
              <a:defRPr b="1"/>
            </a:pPr>
            <a:endParaRPr lang="fr-FR"/>
          </a:p>
        </c:txPr>
        <c:crossAx val="318564608"/>
        <c:crosses val="autoZero"/>
        <c:auto val="1"/>
        <c:lblAlgn val="ctr"/>
        <c:lblOffset val="100"/>
        <c:noMultiLvlLbl val="0"/>
      </c:catAx>
      <c:valAx>
        <c:axId val="318564608"/>
        <c:scaling>
          <c:orientation val="minMax"/>
        </c:scaling>
        <c:delete val="0"/>
        <c:axPos val="b"/>
        <c:majorGridlines/>
        <c:numFmt formatCode="0.00%" sourceLinked="1"/>
        <c:majorTickMark val="out"/>
        <c:minorTickMark val="none"/>
        <c:tickLblPos val="nextTo"/>
        <c:crossAx val="400334848"/>
        <c:crosses val="autoZero"/>
        <c:crossBetween val="between"/>
      </c:valAx>
    </c:plotArea>
    <c:plotVisOnly val="1"/>
    <c:dispBlanksAs val="gap"/>
    <c:showDLblsOverMax val="0"/>
  </c:chart>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30"/>
      <c:rotY val="0"/>
      <c:rAngAx val="0"/>
      <c:perspective val="30"/>
    </c:view3D>
    <c:floor>
      <c:thickness val="0"/>
    </c:floor>
    <c:sideWall>
      <c:thickness val="0"/>
    </c:sideWall>
    <c:backWall>
      <c:thickness val="0"/>
    </c:backWall>
    <c:plotArea>
      <c:layout/>
      <c:pie3DChart>
        <c:varyColors val="1"/>
        <c:ser>
          <c:idx val="0"/>
          <c:order val="0"/>
          <c:dLbls>
            <c:dLbl>
              <c:idx val="1"/>
              <c:layout>
                <c:manualLayout>
                  <c:x val="-0.11935881452318448"/>
                  <c:y val="-0.30523038786818318"/>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C590-4DC7-8261-D99BEE1085F1}"/>
                </c:ext>
              </c:extLst>
            </c:dLbl>
            <c:dLbl>
              <c:idx val="3"/>
              <c:layout>
                <c:manualLayout>
                  <c:x val="6.7498687664042933E-2"/>
                  <c:y val="5.9574948964712743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C590-4DC7-8261-D99BEE1085F1}"/>
                </c:ext>
              </c:extLst>
            </c:dLbl>
            <c:spPr>
              <a:noFill/>
              <a:ln>
                <a:noFill/>
              </a:ln>
              <a:effectLst/>
            </c:spPr>
            <c:txPr>
              <a:bodyPr/>
              <a:lstStyle/>
              <a:p>
                <a:pPr>
                  <a:defRPr sz="14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Feuil1!$M$12:$M$16</c:f>
              <c:strCache>
                <c:ptCount val="5"/>
                <c:pt idx="0">
                  <c:v>moins20ans</c:v>
                </c:pt>
                <c:pt idx="1">
                  <c:v>20-30 ans</c:v>
                </c:pt>
                <c:pt idx="2">
                  <c:v>30-40 ans</c:v>
                </c:pt>
                <c:pt idx="3">
                  <c:v>40-50ans</c:v>
                </c:pt>
                <c:pt idx="4">
                  <c:v>plus 50ans</c:v>
                </c:pt>
              </c:strCache>
            </c:strRef>
          </c:cat>
          <c:val>
            <c:numRef>
              <c:f>Feuil1!$N$12:$N$16</c:f>
              <c:numCache>
                <c:formatCode>0.00%</c:formatCode>
                <c:ptCount val="5"/>
                <c:pt idx="0">
                  <c:v>0.17700000000000021</c:v>
                </c:pt>
                <c:pt idx="1">
                  <c:v>0.53400000000000003</c:v>
                </c:pt>
                <c:pt idx="2">
                  <c:v>0.17200000000000001</c:v>
                </c:pt>
                <c:pt idx="3">
                  <c:v>6.7000000000000004E-2</c:v>
                </c:pt>
                <c:pt idx="4" formatCode="0%">
                  <c:v>0.05</c:v>
                </c:pt>
              </c:numCache>
            </c:numRef>
          </c:val>
          <c:extLst xmlns:c16r2="http://schemas.microsoft.com/office/drawing/2015/06/chart">
            <c:ext xmlns:c16="http://schemas.microsoft.com/office/drawing/2014/chart" uri="{C3380CC4-5D6E-409C-BE32-E72D297353CC}">
              <c16:uniqueId val="{00000002-C590-4DC7-8261-D99BEE1085F1}"/>
            </c:ext>
          </c:extLst>
        </c:ser>
        <c:dLbls>
          <c:showLegendKey val="0"/>
          <c:showVal val="0"/>
          <c:showCatName val="0"/>
          <c:showSerName val="0"/>
          <c:showPercent val="0"/>
          <c:showBubbleSize val="0"/>
          <c:showLeaderLines val="1"/>
        </c:dLbls>
      </c:pie3D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invertIfNegative val="0"/>
          <c:dLbls>
            <c:spPr>
              <a:noFill/>
              <a:ln>
                <a:noFill/>
              </a:ln>
              <a:effectLst/>
            </c:spPr>
            <c:txPr>
              <a:bodyPr/>
              <a:lstStyle/>
              <a:p>
                <a:pPr>
                  <a:defRPr sz="1200" b="1">
                    <a:solidFill>
                      <a:srgbClr val="FF0000"/>
                    </a:solidFill>
                  </a:defRPr>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Feuil1!$L$7:$L$16</c:f>
              <c:strCache>
                <c:ptCount val="10"/>
                <c:pt idx="0">
                  <c:v>k.sud</c:v>
                </c:pt>
                <c:pt idx="1">
                  <c:v>Ezouhour</c:v>
                </c:pt>
                <c:pt idx="2">
                  <c:v>Layoun</c:v>
                </c:pt>
                <c:pt idx="3">
                  <c:v>K.ville</c:v>
                </c:pt>
                <c:pt idx="4">
                  <c:v>Enour</c:v>
                </c:pt>
                <c:pt idx="5">
                  <c:v>Tala</c:v>
                </c:pt>
                <c:pt idx="6">
                  <c:v>Hassi frid</c:v>
                </c:pt>
                <c:pt idx="7">
                  <c:v>Sbiba</c:v>
                </c:pt>
                <c:pt idx="8">
                  <c:v>Feriana</c:v>
                </c:pt>
                <c:pt idx="9">
                  <c:v>Fousana</c:v>
                </c:pt>
              </c:strCache>
            </c:strRef>
          </c:cat>
          <c:val>
            <c:numRef>
              <c:f>Feuil1!$M$7:$M$16</c:f>
              <c:numCache>
                <c:formatCode>0.00%</c:formatCode>
                <c:ptCount val="10"/>
                <c:pt idx="0">
                  <c:v>4.3000000000000003E-2</c:v>
                </c:pt>
                <c:pt idx="1">
                  <c:v>0.223</c:v>
                </c:pt>
                <c:pt idx="2">
                  <c:v>3.0000000000000092E-3</c:v>
                </c:pt>
                <c:pt idx="3">
                  <c:v>0.24300000000000024</c:v>
                </c:pt>
                <c:pt idx="4" formatCode="0%">
                  <c:v>0.38000000000000678</c:v>
                </c:pt>
                <c:pt idx="5">
                  <c:v>3.0000000000000092E-3</c:v>
                </c:pt>
                <c:pt idx="6" formatCode="0%">
                  <c:v>0.05</c:v>
                </c:pt>
                <c:pt idx="7" formatCode="0%">
                  <c:v>4.0000000000000022E-2</c:v>
                </c:pt>
                <c:pt idx="8">
                  <c:v>7.0000000000000114E-3</c:v>
                </c:pt>
                <c:pt idx="9">
                  <c:v>7.0000000000000114E-3</c:v>
                </c:pt>
              </c:numCache>
            </c:numRef>
          </c:val>
          <c:extLst xmlns:c16r2="http://schemas.microsoft.com/office/drawing/2015/06/chart">
            <c:ext xmlns:c16="http://schemas.microsoft.com/office/drawing/2014/chart" uri="{C3380CC4-5D6E-409C-BE32-E72D297353CC}">
              <c16:uniqueId val="{00000000-B95E-4F72-9D38-4D43F46F4216}"/>
            </c:ext>
          </c:extLst>
        </c:ser>
        <c:dLbls>
          <c:showLegendKey val="0"/>
          <c:showVal val="0"/>
          <c:showCatName val="0"/>
          <c:showSerName val="0"/>
          <c:showPercent val="0"/>
          <c:showBubbleSize val="0"/>
        </c:dLbls>
        <c:gapWidth val="150"/>
        <c:shape val="cone"/>
        <c:axId val="400338432"/>
        <c:axId val="318567488"/>
        <c:axId val="0"/>
      </c:bar3DChart>
      <c:catAx>
        <c:axId val="400338432"/>
        <c:scaling>
          <c:orientation val="minMax"/>
        </c:scaling>
        <c:delete val="0"/>
        <c:axPos val="l"/>
        <c:numFmt formatCode="General" sourceLinked="0"/>
        <c:majorTickMark val="out"/>
        <c:minorTickMark val="none"/>
        <c:tickLblPos val="nextTo"/>
        <c:crossAx val="318567488"/>
        <c:crosses val="autoZero"/>
        <c:auto val="1"/>
        <c:lblAlgn val="ctr"/>
        <c:lblOffset val="100"/>
        <c:noMultiLvlLbl val="0"/>
      </c:catAx>
      <c:valAx>
        <c:axId val="318567488"/>
        <c:scaling>
          <c:orientation val="minMax"/>
        </c:scaling>
        <c:delete val="0"/>
        <c:axPos val="b"/>
        <c:majorGridlines/>
        <c:numFmt formatCode="0.00%" sourceLinked="1"/>
        <c:majorTickMark val="out"/>
        <c:minorTickMark val="none"/>
        <c:tickLblPos val="nextTo"/>
        <c:crossAx val="400338432"/>
        <c:crosses val="autoZero"/>
        <c:crossBetween val="between"/>
      </c:valAx>
    </c:plotArea>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pieChart>
        <c:varyColors val="1"/>
        <c:ser>
          <c:idx val="0"/>
          <c:order val="0"/>
          <c:dLbls>
            <c:dLbl>
              <c:idx val="0"/>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0-4608-4234-9240-47757DF363FB}"/>
                </c:ext>
              </c:extLst>
            </c:dLbl>
            <c:dLbl>
              <c:idx val="1"/>
              <c:showLegendKey val="0"/>
              <c:showVal val="1"/>
              <c:showCatName val="0"/>
              <c:showSerName val="0"/>
              <c:showPercent val="0"/>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4608-4234-9240-47757DF363FB}"/>
                </c:ext>
              </c:extLst>
            </c:dLbl>
            <c:spPr>
              <a:noFill/>
              <a:ln>
                <a:noFill/>
              </a:ln>
              <a:effectLst/>
            </c:spPr>
            <c:showLegendKey val="0"/>
            <c:showVal val="0"/>
            <c:showCatName val="0"/>
            <c:showSerName val="0"/>
            <c:showPercent val="0"/>
            <c:showBubbleSize val="0"/>
            <c:extLst xmlns:c16r2="http://schemas.microsoft.com/office/drawing/2015/06/chart">
              <c:ext xmlns:c15="http://schemas.microsoft.com/office/drawing/2012/chart" uri="{CE6537A1-D6FC-4f65-9D91-7224C49458BB}"/>
            </c:extLst>
          </c:dLbls>
          <c:cat>
            <c:strRef>
              <c:f>Feuil1!$I$6:$I$7</c:f>
              <c:strCache>
                <c:ptCount val="2"/>
                <c:pt idx="0">
                  <c:v>Masculin</c:v>
                </c:pt>
                <c:pt idx="1">
                  <c:v>Féminin</c:v>
                </c:pt>
              </c:strCache>
            </c:strRef>
          </c:cat>
          <c:val>
            <c:numRef>
              <c:f>Feuil1!$J$6:$J$7</c:f>
              <c:numCache>
                <c:formatCode>0.00%</c:formatCode>
                <c:ptCount val="2"/>
                <c:pt idx="0">
                  <c:v>0.42000000000000032</c:v>
                </c:pt>
                <c:pt idx="1">
                  <c:v>0.58000000000000007</c:v>
                </c:pt>
              </c:numCache>
            </c:numRef>
          </c:val>
          <c:extLst xmlns:c16r2="http://schemas.microsoft.com/office/drawing/2015/06/chart">
            <c:ext xmlns:c16="http://schemas.microsoft.com/office/drawing/2014/chart" uri="{C3380CC4-5D6E-409C-BE32-E72D297353CC}">
              <c16:uniqueId val="{00000002-4608-4234-9240-47757DF363FB}"/>
            </c:ext>
          </c:extLst>
        </c:ser>
        <c:dLbls>
          <c:showLegendKey val="0"/>
          <c:showVal val="0"/>
          <c:showCatName val="0"/>
          <c:showSerName val="0"/>
          <c:showPercent val="0"/>
          <c:showBubbleSize val="0"/>
          <c:showLeaderLines val="1"/>
        </c:dLbls>
        <c:firstSliceAng val="0"/>
      </c:pieChart>
      <c:spPr>
        <a:noFill/>
        <a:ln w="25400">
          <a:noFill/>
        </a:ln>
      </c:spPr>
    </c:plotArea>
    <c:legend>
      <c:legendPos val="r"/>
      <c:overlay val="0"/>
      <c:txPr>
        <a:bodyPr/>
        <a:lstStyle/>
        <a:p>
          <a:pPr>
            <a:defRPr sz="1200"/>
          </a:pPr>
          <a:endParaRPr lang="fr-FR"/>
        </a:p>
      </c:txPr>
    </c:legend>
    <c:plotVisOnly val="1"/>
    <c:dispBlanksAs val="zero"/>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doughnutChart>
        <c:varyColors val="1"/>
        <c:ser>
          <c:idx val="0"/>
          <c:order val="0"/>
          <c:dLbls>
            <c:spPr>
              <a:noFill/>
              <a:ln>
                <a:noFill/>
              </a:ln>
              <a:effectLst/>
            </c:spPr>
            <c:txPr>
              <a:bodyPr/>
              <a:lstStyle/>
              <a:p>
                <a:pPr>
                  <a:defRPr sz="1400" b="1"/>
                </a:pPr>
                <a:endParaRPr lang="fr-FR"/>
              </a:p>
            </c:txPr>
            <c:showLegendKey val="0"/>
            <c:showVal val="1"/>
            <c:showCatName val="0"/>
            <c:showSerName val="0"/>
            <c:showPercent val="0"/>
            <c:showBubbleSize val="0"/>
            <c:showLeaderLines val="1"/>
            <c:extLst xmlns:c16r2="http://schemas.microsoft.com/office/drawing/2015/06/chart">
              <c:ext xmlns:c15="http://schemas.microsoft.com/office/drawing/2012/chart" uri="{CE6537A1-D6FC-4f65-9D91-7224C49458BB}"/>
            </c:extLst>
          </c:dLbls>
          <c:cat>
            <c:strRef>
              <c:f>Feuil1!$M$6:$M$10</c:f>
              <c:strCache>
                <c:ptCount val="5"/>
                <c:pt idx="0">
                  <c:v>Rien</c:v>
                </c:pt>
                <c:pt idx="1">
                  <c:v>primaire</c:v>
                </c:pt>
                <c:pt idx="2">
                  <c:v>Base</c:v>
                </c:pt>
                <c:pt idx="3">
                  <c:v>Second</c:v>
                </c:pt>
                <c:pt idx="4">
                  <c:v>Univers</c:v>
                </c:pt>
              </c:strCache>
            </c:strRef>
          </c:cat>
          <c:val>
            <c:numRef>
              <c:f>Feuil1!$N$6:$N$10</c:f>
              <c:numCache>
                <c:formatCode>0.00%</c:formatCode>
                <c:ptCount val="5"/>
                <c:pt idx="0" formatCode="0%">
                  <c:v>6.0000000000000032E-2</c:v>
                </c:pt>
                <c:pt idx="1">
                  <c:v>7.6999999999999999E-2</c:v>
                </c:pt>
                <c:pt idx="2">
                  <c:v>6.7000000000000004E-2</c:v>
                </c:pt>
                <c:pt idx="3">
                  <c:v>0.52700000000000002</c:v>
                </c:pt>
                <c:pt idx="4" formatCode="0%">
                  <c:v>0.27</c:v>
                </c:pt>
              </c:numCache>
            </c:numRef>
          </c:val>
          <c:extLst xmlns:c16r2="http://schemas.microsoft.com/office/drawing/2015/06/chart">
            <c:ext xmlns:c16="http://schemas.microsoft.com/office/drawing/2014/chart" uri="{C3380CC4-5D6E-409C-BE32-E72D297353CC}">
              <c16:uniqueId val="{00000000-6FE5-4D40-A5BB-6DB705365322}"/>
            </c:ext>
          </c:extLst>
        </c:ser>
        <c:dLbls>
          <c:showLegendKey val="0"/>
          <c:showVal val="0"/>
          <c:showCatName val="0"/>
          <c:showSerName val="0"/>
          <c:showPercent val="0"/>
          <c:showBubbleSize val="0"/>
          <c:showLeaderLines val="1"/>
        </c:dLbls>
        <c:firstSliceAng val="0"/>
        <c:holeSize val="50"/>
      </c:doughnutChart>
    </c:plotArea>
    <c:legend>
      <c:legendPos val="r"/>
      <c:overlay val="0"/>
      <c:txPr>
        <a:bodyPr/>
        <a:lstStyle/>
        <a:p>
          <a:pPr>
            <a:defRPr b="1"/>
          </a:pPr>
          <a:endParaRPr lang="fr-FR"/>
        </a:p>
      </c:txPr>
    </c:legend>
    <c:plotVisOnly val="1"/>
    <c:dispBlanksAs val="zero"/>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Lbls>
            <c:spPr>
              <a:noFill/>
              <a:ln>
                <a:noFill/>
              </a:ln>
              <a:effectLst/>
            </c:spPr>
            <c:txPr>
              <a:bodyPr/>
              <a:lstStyle/>
              <a:p>
                <a:pPr>
                  <a:defRPr sz="1200" b="1"/>
                </a:pPr>
                <a:endParaRPr lang="fr-FR"/>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Feuil1!$H$6:$H$11</c:f>
              <c:strCache>
                <c:ptCount val="6"/>
                <c:pt idx="0">
                  <c:v>Chômeur</c:v>
                </c:pt>
                <c:pt idx="1">
                  <c:v>Ouvrier</c:v>
                </c:pt>
                <c:pt idx="2">
                  <c:v>Fonctionnel</c:v>
                </c:pt>
                <c:pt idx="3">
                  <c:v>Cadre</c:v>
                </c:pt>
                <c:pt idx="4">
                  <c:v>Retraité</c:v>
                </c:pt>
                <c:pt idx="5">
                  <c:v>Pas de réponse</c:v>
                </c:pt>
              </c:strCache>
            </c:strRef>
          </c:cat>
          <c:val>
            <c:numRef>
              <c:f>Feuil1!$I$6:$I$11</c:f>
              <c:numCache>
                <c:formatCode>0.00%</c:formatCode>
                <c:ptCount val="6"/>
                <c:pt idx="0" formatCode="0%">
                  <c:v>0.42000000000000032</c:v>
                </c:pt>
                <c:pt idx="1">
                  <c:v>0.14300000000000004</c:v>
                </c:pt>
                <c:pt idx="2">
                  <c:v>0.17700000000000021</c:v>
                </c:pt>
                <c:pt idx="3" formatCode="0%">
                  <c:v>1.0000000000000005E-2</c:v>
                </c:pt>
                <c:pt idx="4" formatCode="0%">
                  <c:v>1.0000000000000005E-2</c:v>
                </c:pt>
                <c:pt idx="5" formatCode="0%">
                  <c:v>0.24000000000000021</c:v>
                </c:pt>
              </c:numCache>
            </c:numRef>
          </c:val>
          <c:extLst xmlns:c16r2="http://schemas.microsoft.com/office/drawing/2015/06/chart">
            <c:ext xmlns:c16="http://schemas.microsoft.com/office/drawing/2014/chart" uri="{C3380CC4-5D6E-409C-BE32-E72D297353CC}">
              <c16:uniqueId val="{00000000-FFAA-4FC7-AD3F-B0F8B3CEA33F}"/>
            </c:ext>
          </c:extLst>
        </c:ser>
        <c:dLbls>
          <c:showLegendKey val="0"/>
          <c:showVal val="0"/>
          <c:showCatName val="0"/>
          <c:showSerName val="0"/>
          <c:showPercent val="0"/>
          <c:showBubbleSize val="0"/>
        </c:dLbls>
        <c:gapWidth val="150"/>
        <c:shape val="cylinder"/>
        <c:axId val="400335360"/>
        <c:axId val="318637184"/>
        <c:axId val="0"/>
      </c:bar3DChart>
      <c:catAx>
        <c:axId val="400335360"/>
        <c:scaling>
          <c:orientation val="minMax"/>
        </c:scaling>
        <c:delete val="0"/>
        <c:axPos val="b"/>
        <c:numFmt formatCode="General" sourceLinked="0"/>
        <c:majorTickMark val="out"/>
        <c:minorTickMark val="none"/>
        <c:tickLblPos val="nextTo"/>
        <c:txPr>
          <a:bodyPr/>
          <a:lstStyle/>
          <a:p>
            <a:pPr>
              <a:defRPr b="1"/>
            </a:pPr>
            <a:endParaRPr lang="fr-FR"/>
          </a:p>
        </c:txPr>
        <c:crossAx val="318637184"/>
        <c:crosses val="autoZero"/>
        <c:auto val="1"/>
        <c:lblAlgn val="ctr"/>
        <c:lblOffset val="100"/>
        <c:noMultiLvlLbl val="0"/>
      </c:catAx>
      <c:valAx>
        <c:axId val="318637184"/>
        <c:scaling>
          <c:orientation val="minMax"/>
        </c:scaling>
        <c:delete val="0"/>
        <c:axPos val="l"/>
        <c:majorGridlines/>
        <c:numFmt formatCode="0%" sourceLinked="1"/>
        <c:majorTickMark val="out"/>
        <c:minorTickMark val="none"/>
        <c:tickLblPos val="nextTo"/>
        <c:crossAx val="400335360"/>
        <c:crosses val="autoZero"/>
        <c:crossBetween val="between"/>
      </c:valAx>
    </c:plotArea>
    <c:plotVisOnly val="1"/>
    <c:dispBlanksAs val="gap"/>
    <c:showDLblsOverMax val="0"/>
  </c:chart>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2603E9FF7AF404CB6BC3422909D8A01"/>
        <w:category>
          <w:name w:val="Général"/>
          <w:gallery w:val="placeholder"/>
        </w:category>
        <w:types>
          <w:type w:val="bbPlcHdr"/>
        </w:types>
        <w:behaviors>
          <w:behavior w:val="content"/>
        </w:behaviors>
        <w:guid w:val="{5CED4550-AAA6-479E-8AF0-F4CC351A5908}"/>
      </w:docPartPr>
      <w:docPartBody>
        <w:p w:rsidR="00497C42" w:rsidRDefault="00BB77D8" w:rsidP="00BB77D8">
          <w:pPr>
            <w:pStyle w:val="E2603E9FF7AF404CB6BC3422909D8A01"/>
          </w:pPr>
          <w:r>
            <w:rPr>
              <w:rFonts w:asciiTheme="majorHAnsi" w:eastAsiaTheme="majorEastAsia" w:hAnsiTheme="majorHAnsi" w:cstheme="majorBidi"/>
              <w:sz w:val="32"/>
              <w:szCs w:val="32"/>
            </w:rPr>
            <w:t>[Titre du document]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2"/>
  </w:compat>
  <w:rsids>
    <w:rsidRoot w:val="00B521B9"/>
    <w:rsid w:val="00497C42"/>
    <w:rsid w:val="00815A10"/>
    <w:rsid w:val="008E2198"/>
    <w:rsid w:val="00B521B9"/>
    <w:rsid w:val="00BB77D8"/>
    <w:rsid w:val="00BE4296"/>
    <w:rsid w:val="00E25002"/>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E4296"/>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69509CE7342149FF8D1849E540258882">
    <w:name w:val="69509CE7342149FF8D1849E540258882"/>
    <w:rsid w:val="00B521B9"/>
  </w:style>
  <w:style w:type="paragraph" w:customStyle="1" w:styleId="E2603E9FF7AF404CB6BC3422909D8A01">
    <w:name w:val="E2603E9FF7AF404CB6BC3422909D8A01"/>
    <w:rsid w:val="00BB77D8"/>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65C1F9-807D-4B5E-9740-5416DE4B73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213</TotalTime>
  <Pages>147</Pages>
  <Words>29842</Words>
  <Characters>164137</Characters>
  <Application>Microsoft Office Word</Application>
  <DocSecurity>0</DocSecurity>
  <Lines>1367</Lines>
  <Paragraphs>387</Paragraphs>
  <ScaleCrop>false</ScaleCrop>
  <HeadingPairs>
    <vt:vector size="2" baseType="variant">
      <vt:variant>
        <vt:lpstr>Titre</vt:lpstr>
      </vt:variant>
      <vt:variant>
        <vt:i4>1</vt:i4>
      </vt:variant>
    </vt:vector>
  </HeadingPairs>
  <TitlesOfParts>
    <vt:vector size="1" baseType="lpstr">
      <vt:lpstr>SONDAGE SUR LA MASCULINITE ET L’EGALITE DES SEXES</vt:lpstr>
    </vt:vector>
  </TitlesOfParts>
  <Company/>
  <LinksUpToDate>false</LinksUpToDate>
  <CharactersWithSpaces>193592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SONDAGE SUR LA MASCULINITE ET L’EGALITE DES SEXES</dc:title>
  <dc:creator>souidinfo</dc:creator>
  <cp:lastModifiedBy>hp</cp:lastModifiedBy>
  <cp:revision>12</cp:revision>
  <cp:lastPrinted>2020-06-03T21:30:00Z</cp:lastPrinted>
  <dcterms:created xsi:type="dcterms:W3CDTF">2020-06-03T17:55:00Z</dcterms:created>
  <dcterms:modified xsi:type="dcterms:W3CDTF">2020-06-03T21:30:00Z</dcterms:modified>
</cp:coreProperties>
</file>